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96" w:rsidRPr="00A43E96" w:rsidRDefault="00A43E96" w:rsidP="00A43E96">
      <w:pPr>
        <w:spacing w:after="0" w:line="240" w:lineRule="auto"/>
        <w:ind w:firstLineChars="200" w:firstLine="602"/>
        <w:jc w:val="center"/>
        <w:rPr>
          <w:rFonts w:ascii="Times New Roman" w:eastAsia="黑体" w:hAnsi="Times New Roman" w:cs="宋体"/>
          <w:b/>
          <w:color w:val="000000"/>
          <w:kern w:val="0"/>
          <w:sz w:val="30"/>
          <w:szCs w:val="30"/>
        </w:rPr>
      </w:pPr>
      <w:r w:rsidRPr="00A43E96">
        <w:rPr>
          <w:rFonts w:ascii="Times New Roman" w:eastAsia="黑体" w:hAnsi="Times New Roman" w:cs="宋体" w:hint="eastAsia"/>
          <w:b/>
          <w:color w:val="000000"/>
          <w:kern w:val="0"/>
          <w:sz w:val="30"/>
          <w:szCs w:val="30"/>
        </w:rPr>
        <w:t>天治基金管理有限公司</w:t>
      </w:r>
    </w:p>
    <w:p w:rsidR="00A43E96" w:rsidRPr="00A43E96" w:rsidRDefault="00A43E96" w:rsidP="00A43E96">
      <w:pPr>
        <w:spacing w:after="0" w:line="240" w:lineRule="auto"/>
        <w:ind w:firstLineChars="200" w:firstLine="602"/>
        <w:jc w:val="center"/>
        <w:rPr>
          <w:rFonts w:ascii="Times New Roman" w:eastAsia="黑体" w:hAnsi="Times New Roman" w:cs="宋体"/>
          <w:b/>
          <w:color w:val="000000"/>
          <w:kern w:val="0"/>
          <w:sz w:val="30"/>
          <w:szCs w:val="30"/>
        </w:rPr>
      </w:pPr>
      <w:r w:rsidRPr="00A43E96">
        <w:rPr>
          <w:rFonts w:ascii="Times New Roman" w:eastAsia="黑体" w:hAnsi="Times New Roman" w:cs="宋体" w:hint="eastAsia"/>
          <w:b/>
          <w:color w:val="000000"/>
          <w:kern w:val="0"/>
          <w:sz w:val="30"/>
          <w:szCs w:val="30"/>
        </w:rPr>
        <w:t>关于调整旗下部分基金所持“</w:t>
      </w:r>
      <w:r w:rsidR="00CC7FED" w:rsidRPr="00CC7FED">
        <w:rPr>
          <w:rFonts w:ascii="Times New Roman" w:eastAsia="黑体" w:hAnsi="Times New Roman" w:cs="宋体" w:hint="eastAsia"/>
          <w:b/>
          <w:color w:val="000000"/>
          <w:kern w:val="0"/>
          <w:sz w:val="30"/>
          <w:szCs w:val="30"/>
        </w:rPr>
        <w:t>普冉股份</w:t>
      </w:r>
      <w:r w:rsidRPr="00A43E96">
        <w:rPr>
          <w:rFonts w:ascii="Times New Roman" w:eastAsia="黑体" w:hAnsi="Times New Roman" w:cs="宋体" w:hint="eastAsia"/>
          <w:b/>
          <w:color w:val="000000"/>
          <w:kern w:val="0"/>
          <w:sz w:val="30"/>
          <w:szCs w:val="30"/>
        </w:rPr>
        <w:t>”股票估值方法的公告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根据《中国证监会关于证券投资基金估值业务的指导意见》（证监会公告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[2017]13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号）等有关规定，经与基金托管人协商一致，自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202</w:t>
      </w:r>
      <w:r w:rsidR="00637FCE">
        <w:rPr>
          <w:rFonts w:ascii="Times New Roman" w:eastAsia="宋体" w:hAnsi="宋体" w:cs="Times New Roman" w:hint="eastAsia"/>
          <w:color w:val="000000"/>
          <w:sz w:val="24"/>
        </w:rPr>
        <w:t>5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年</w:t>
      </w:r>
      <w:r w:rsidR="00637FCE">
        <w:rPr>
          <w:rFonts w:ascii="Times New Roman" w:eastAsia="宋体" w:hAnsi="宋体" w:cs="Times New Roman" w:hint="eastAsia"/>
          <w:color w:val="000000"/>
          <w:sz w:val="24"/>
        </w:rPr>
        <w:t>12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月</w:t>
      </w:r>
      <w:r w:rsidR="00637FCE">
        <w:rPr>
          <w:rFonts w:ascii="Times New Roman" w:eastAsia="宋体" w:hAnsi="宋体" w:cs="Times New Roman" w:hint="eastAsia"/>
          <w:color w:val="000000"/>
          <w:sz w:val="24"/>
        </w:rPr>
        <w:t>8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日起，天治基金管理有限公司（以下简称“本公司”）对旗下部分基金持有的“</w:t>
      </w:r>
      <w:r w:rsidR="00CC7FED" w:rsidRPr="00CC7FED">
        <w:rPr>
          <w:rFonts w:ascii="Times New Roman" w:eastAsia="宋体" w:hAnsi="宋体" w:cs="Times New Roman" w:hint="eastAsia"/>
          <w:color w:val="000000"/>
          <w:sz w:val="24"/>
        </w:rPr>
        <w:t>普冉股份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”（证券代码：</w:t>
      </w:r>
      <w:r w:rsidR="00CC7FED">
        <w:rPr>
          <w:rFonts w:ascii="Times New Roman" w:eastAsia="宋体" w:hAnsi="宋体" w:cs="Times New Roman" w:hint="eastAsia"/>
          <w:color w:val="000000"/>
          <w:sz w:val="24"/>
        </w:rPr>
        <w:t>688766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）采用“指数收益法”进行估值。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待该股票的交易体现出活跃市场交易特征后，将恢复采用当日收盘价格进行估值，届时将不再另行公告。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投资者可通过以下途径咨询有关详情：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天治基金管理有限公司网站：</w:t>
      </w:r>
      <w:hyperlink r:id="rId6" w:history="1">
        <w:r w:rsidRPr="00A43E96">
          <w:rPr>
            <w:rFonts w:ascii="Times New Roman" w:eastAsia="宋体" w:hAnsi="宋体" w:cs="Times New Roman" w:hint="eastAsia"/>
            <w:color w:val="000000"/>
            <w:sz w:val="24"/>
          </w:rPr>
          <w:t>www.chinanature.com.cn</w:t>
        </w:r>
      </w:hyperlink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客户服务电话：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400-098-4800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、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021-60374800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特此公告。</w:t>
      </w: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</w:p>
    <w:p w:rsidR="00A43E96" w:rsidRPr="00A43E96" w:rsidRDefault="00A43E96" w:rsidP="00A43E96">
      <w:pPr>
        <w:spacing w:after="0" w:line="360" w:lineRule="auto"/>
        <w:ind w:firstLineChars="200" w:firstLine="480"/>
        <w:jc w:val="both"/>
        <w:rPr>
          <w:rFonts w:ascii="Times New Roman" w:eastAsia="宋体" w:hAnsi="宋体" w:cs="Times New Roman"/>
          <w:color w:val="000000"/>
          <w:sz w:val="24"/>
        </w:rPr>
      </w:pPr>
    </w:p>
    <w:p w:rsidR="00A43E96" w:rsidRPr="00A43E96" w:rsidRDefault="00A43E96" w:rsidP="00A43E96">
      <w:pPr>
        <w:spacing w:after="0" w:line="360" w:lineRule="auto"/>
        <w:ind w:firstLineChars="200" w:firstLine="480"/>
        <w:jc w:val="right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天治基金管理有限公司</w:t>
      </w:r>
    </w:p>
    <w:p w:rsidR="00745547" w:rsidRPr="00A43E96" w:rsidRDefault="00A43E96" w:rsidP="00A43E96">
      <w:pPr>
        <w:spacing w:after="0" w:line="360" w:lineRule="auto"/>
        <w:ind w:firstLineChars="200" w:firstLine="480"/>
        <w:jc w:val="right"/>
        <w:rPr>
          <w:rFonts w:ascii="Times New Roman" w:eastAsia="宋体" w:hAnsi="宋体" w:cs="Times New Roman"/>
          <w:color w:val="000000"/>
          <w:sz w:val="24"/>
        </w:rPr>
      </w:pPr>
      <w:r w:rsidRPr="00A43E96">
        <w:rPr>
          <w:rFonts w:ascii="Times New Roman" w:eastAsia="宋体" w:hAnsi="宋体" w:cs="Times New Roman" w:hint="eastAsia"/>
          <w:color w:val="000000"/>
          <w:sz w:val="24"/>
        </w:rPr>
        <w:t>202</w:t>
      </w:r>
      <w:r w:rsidR="00637FCE">
        <w:rPr>
          <w:rFonts w:ascii="Times New Roman" w:eastAsia="宋体" w:hAnsi="宋体" w:cs="Times New Roman" w:hint="eastAsia"/>
          <w:color w:val="000000"/>
          <w:sz w:val="24"/>
        </w:rPr>
        <w:t>5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年</w:t>
      </w:r>
      <w:r w:rsidR="00637FCE">
        <w:rPr>
          <w:rFonts w:ascii="Times New Roman" w:eastAsia="宋体" w:hAnsi="宋体" w:cs="Times New Roman" w:hint="eastAsia"/>
          <w:color w:val="000000"/>
          <w:sz w:val="24"/>
        </w:rPr>
        <w:t>12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月</w:t>
      </w:r>
      <w:r w:rsidR="00637FCE">
        <w:rPr>
          <w:rFonts w:ascii="Times New Roman" w:eastAsia="宋体" w:hAnsi="宋体" w:cs="Times New Roman" w:hint="eastAsia"/>
          <w:color w:val="000000"/>
          <w:sz w:val="24"/>
        </w:rPr>
        <w:t>9</w:t>
      </w:r>
      <w:r w:rsidRPr="00A43E96">
        <w:rPr>
          <w:rFonts w:ascii="Times New Roman" w:eastAsia="宋体" w:hAnsi="宋体" w:cs="Times New Roman" w:hint="eastAsia"/>
          <w:color w:val="000000"/>
          <w:sz w:val="24"/>
        </w:rPr>
        <w:t>日</w:t>
      </w:r>
    </w:p>
    <w:sectPr w:rsidR="00745547" w:rsidRPr="00A43E96" w:rsidSect="002F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48" w:rsidRDefault="00EC0048" w:rsidP="00745547">
      <w:pPr>
        <w:spacing w:after="0" w:line="240" w:lineRule="auto"/>
      </w:pPr>
      <w:r>
        <w:separator/>
      </w:r>
    </w:p>
  </w:endnote>
  <w:endnote w:type="continuationSeparator" w:id="0">
    <w:p w:rsidR="00EC0048" w:rsidRDefault="00EC0048" w:rsidP="0074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48" w:rsidRDefault="00EC0048" w:rsidP="00745547">
      <w:pPr>
        <w:spacing w:after="0" w:line="240" w:lineRule="auto"/>
      </w:pPr>
      <w:r>
        <w:separator/>
      </w:r>
    </w:p>
  </w:footnote>
  <w:footnote w:type="continuationSeparator" w:id="0">
    <w:p w:rsidR="00EC0048" w:rsidRDefault="00EC0048" w:rsidP="00745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518"/>
    <w:rsid w:val="00001518"/>
    <w:rsid w:val="001551D2"/>
    <w:rsid w:val="00181AE0"/>
    <w:rsid w:val="002F7557"/>
    <w:rsid w:val="005C2FF7"/>
    <w:rsid w:val="005C46B6"/>
    <w:rsid w:val="00637FCE"/>
    <w:rsid w:val="006D7234"/>
    <w:rsid w:val="0074249E"/>
    <w:rsid w:val="00745547"/>
    <w:rsid w:val="0078576F"/>
    <w:rsid w:val="009E3EF1"/>
    <w:rsid w:val="00A43E96"/>
    <w:rsid w:val="00A9305C"/>
    <w:rsid w:val="00B772B7"/>
    <w:rsid w:val="00CC7FED"/>
    <w:rsid w:val="00E20DD7"/>
    <w:rsid w:val="00E9583C"/>
    <w:rsid w:val="00EC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57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01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1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0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0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0151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0151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0151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0151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0151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01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01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0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01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01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1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5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015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0151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455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4554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455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45547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1AE0"/>
    <w:rPr>
      <w:sz w:val="21"/>
      <w:szCs w:val="21"/>
    </w:rPr>
  </w:style>
  <w:style w:type="paragraph" w:styleId="ad">
    <w:name w:val="annotation text"/>
    <w:basedOn w:val="a"/>
    <w:link w:val="Char5"/>
    <w:uiPriority w:val="99"/>
    <w:unhideWhenUsed/>
    <w:rsid w:val="00181AE0"/>
  </w:style>
  <w:style w:type="character" w:customStyle="1" w:styleId="Char5">
    <w:name w:val="批注文字 Char"/>
    <w:basedOn w:val="a0"/>
    <w:link w:val="ad"/>
    <w:uiPriority w:val="99"/>
    <w:rsid w:val="00181AE0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81AE0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181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natur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4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 边</dc:creator>
  <cp:keywords/>
  <dc:description/>
  <cp:lastModifiedBy>ZHONGM</cp:lastModifiedBy>
  <cp:revision>2</cp:revision>
  <dcterms:created xsi:type="dcterms:W3CDTF">2025-12-08T16:02:00Z</dcterms:created>
  <dcterms:modified xsi:type="dcterms:W3CDTF">2025-12-08T16:02:00Z</dcterms:modified>
</cp:coreProperties>
</file>