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D" w:rsidRDefault="00E55923">
      <w:pPr>
        <w:spacing w:line="240" w:lineRule="exact"/>
      </w:pPr>
    </w:p>
    <w:p w:rsidR="0070676D" w:rsidRDefault="00E55923">
      <w:pPr>
        <w:pStyle w:val="a3"/>
        <w:ind w:left="2124"/>
        <w:rPr>
          <w:lang w:eastAsia="zh-CN"/>
        </w:rPr>
      </w:pPr>
      <w:r>
        <w:rPr>
          <w:b/>
          <w:spacing w:val="-1"/>
          <w:sz w:val="28"/>
          <w:szCs w:val="28"/>
          <w:lang w:eastAsia="zh-CN"/>
        </w:rPr>
        <w:t>上海国泰</w:t>
      </w:r>
      <w:r>
        <w:rPr>
          <w:rFonts w:hint="eastAsia"/>
          <w:b/>
          <w:spacing w:val="-1"/>
          <w:sz w:val="28"/>
          <w:szCs w:val="28"/>
          <w:lang w:eastAsia="zh-CN"/>
        </w:rPr>
        <w:t>海通</w:t>
      </w:r>
      <w:r>
        <w:rPr>
          <w:b/>
          <w:sz w:val="28"/>
          <w:szCs w:val="28"/>
          <w:lang w:eastAsia="zh-CN"/>
        </w:rPr>
        <w:t>证券资产管理有限公司</w:t>
      </w:r>
    </w:p>
    <w:p w:rsidR="0070676D" w:rsidRDefault="00E55923">
      <w:pPr>
        <w:spacing w:line="260" w:lineRule="exact"/>
        <w:rPr>
          <w:lang w:eastAsia="zh-CN"/>
        </w:rPr>
      </w:pPr>
    </w:p>
    <w:p w:rsidR="0070676D" w:rsidRPr="00FA5120" w:rsidRDefault="00E55923" w:rsidP="005C55BC">
      <w:pPr>
        <w:pStyle w:val="a3"/>
        <w:spacing w:before="100" w:beforeAutospacing="1" w:after="100" w:afterAutospacing="1" w:line="360" w:lineRule="auto"/>
        <w:ind w:leftChars="-1" w:left="-2"/>
        <w:jc w:val="center"/>
        <w:rPr>
          <w:b/>
          <w:spacing w:val="-1"/>
          <w:sz w:val="28"/>
          <w:szCs w:val="28"/>
          <w:lang w:eastAsia="zh-CN"/>
        </w:rPr>
      </w:pPr>
      <w:r w:rsidRPr="0063567E">
        <w:rPr>
          <w:rFonts w:hint="eastAsia"/>
          <w:b/>
          <w:spacing w:val="-1"/>
          <w:sz w:val="28"/>
          <w:szCs w:val="28"/>
          <w:lang w:eastAsia="zh-CN"/>
        </w:rPr>
        <w:t>关于调整旗下部分开放式基金在</w:t>
      </w:r>
      <w:r w:rsidRPr="00F124F6">
        <w:rPr>
          <w:rFonts w:hint="eastAsia"/>
          <w:b/>
          <w:spacing w:val="-1"/>
          <w:sz w:val="28"/>
          <w:szCs w:val="28"/>
          <w:lang w:eastAsia="zh-CN"/>
        </w:rPr>
        <w:t>部分</w:t>
      </w:r>
      <w:r>
        <w:rPr>
          <w:rFonts w:hint="eastAsia"/>
          <w:b/>
          <w:spacing w:val="-1"/>
          <w:sz w:val="28"/>
          <w:szCs w:val="28"/>
          <w:lang w:eastAsia="zh-CN"/>
        </w:rPr>
        <w:t>销售</w:t>
      </w:r>
      <w:r w:rsidRPr="00F124F6">
        <w:rPr>
          <w:rFonts w:hint="eastAsia"/>
          <w:b/>
          <w:spacing w:val="-1"/>
          <w:sz w:val="28"/>
          <w:szCs w:val="28"/>
          <w:lang w:eastAsia="zh-CN"/>
        </w:rPr>
        <w:t>机构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>
        <w:rPr>
          <w:rFonts w:hint="eastAsia"/>
          <w:b/>
          <w:spacing w:val="-1"/>
          <w:sz w:val="28"/>
          <w:szCs w:val="28"/>
          <w:lang w:eastAsia="zh-CN"/>
        </w:rPr>
        <w:t>认购</w:t>
      </w:r>
      <w:r>
        <w:rPr>
          <w:rFonts w:hint="eastAsia"/>
          <w:b/>
          <w:spacing w:val="-1"/>
          <w:sz w:val="28"/>
          <w:szCs w:val="28"/>
          <w:lang w:eastAsia="zh-CN"/>
        </w:rPr>
        <w:t>/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申购金额、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追加申购金额、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赎回份额和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最低</w:t>
      </w:r>
      <w:r w:rsidRPr="0063567E">
        <w:rPr>
          <w:rFonts w:hint="eastAsia"/>
          <w:b/>
          <w:spacing w:val="-1"/>
          <w:sz w:val="28"/>
          <w:szCs w:val="28"/>
          <w:lang w:eastAsia="zh-CN"/>
        </w:rPr>
        <w:t>持有限额</w:t>
      </w:r>
      <w:r w:rsidRPr="00FA5120">
        <w:rPr>
          <w:b/>
          <w:spacing w:val="-1"/>
          <w:sz w:val="28"/>
          <w:szCs w:val="28"/>
          <w:lang w:eastAsia="zh-CN"/>
        </w:rPr>
        <w:t>的公告</w:t>
      </w:r>
    </w:p>
    <w:p w:rsidR="0070676D" w:rsidRPr="000021AF" w:rsidRDefault="00E55923">
      <w:pPr>
        <w:spacing w:line="356" w:lineRule="exact"/>
        <w:rPr>
          <w:lang w:eastAsia="zh-CN"/>
        </w:rPr>
      </w:pPr>
    </w:p>
    <w:p w:rsidR="008308AB" w:rsidRPr="0063567E" w:rsidRDefault="00E55923" w:rsidP="005C55BC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3C3CF1">
        <w:rPr>
          <w:rFonts w:hint="eastAsia"/>
          <w:spacing w:val="-6"/>
          <w:lang w:eastAsia="zh-CN"/>
        </w:rPr>
        <w:t>为了更好地满足投资人的理财需求，根据相关基金合同、招募说明书及其更新的有关规定，</w:t>
      </w:r>
      <w:r w:rsidRPr="007018A0">
        <w:rPr>
          <w:rFonts w:hint="eastAsia"/>
          <w:spacing w:val="-6"/>
          <w:lang w:eastAsia="zh-CN"/>
        </w:rPr>
        <w:t>上海国泰</w:t>
      </w:r>
      <w:r>
        <w:rPr>
          <w:rFonts w:hint="eastAsia"/>
          <w:spacing w:val="-6"/>
          <w:lang w:eastAsia="zh-CN"/>
        </w:rPr>
        <w:t>海通</w:t>
      </w:r>
      <w:r w:rsidRPr="007018A0">
        <w:rPr>
          <w:rFonts w:hint="eastAsia"/>
          <w:spacing w:val="-6"/>
          <w:lang w:eastAsia="zh-CN"/>
        </w:rPr>
        <w:t>证券资产管理有限公司</w:t>
      </w:r>
      <w:r w:rsidRPr="007018A0">
        <w:rPr>
          <w:spacing w:val="-6"/>
          <w:lang w:eastAsia="zh-CN"/>
        </w:rPr>
        <w:t>（以下简称</w:t>
      </w:r>
      <w:r w:rsidRPr="007018A0">
        <w:rPr>
          <w:spacing w:val="-6"/>
          <w:lang w:eastAsia="zh-CN"/>
        </w:rPr>
        <w:t>“</w:t>
      </w:r>
      <w:r w:rsidRPr="007018A0">
        <w:rPr>
          <w:spacing w:val="-6"/>
          <w:lang w:eastAsia="zh-CN"/>
        </w:rPr>
        <w:t>本公司</w:t>
      </w:r>
      <w:r w:rsidRPr="007018A0">
        <w:rPr>
          <w:spacing w:val="-6"/>
          <w:lang w:eastAsia="zh-CN"/>
        </w:rPr>
        <w:t>”</w:t>
      </w:r>
      <w:r w:rsidRPr="007018A0">
        <w:rPr>
          <w:spacing w:val="-6"/>
          <w:lang w:eastAsia="zh-CN"/>
        </w:rPr>
        <w:t>或</w:t>
      </w:r>
      <w:r w:rsidRPr="007018A0">
        <w:rPr>
          <w:spacing w:val="-6"/>
          <w:lang w:eastAsia="zh-CN"/>
        </w:rPr>
        <w:t>“</w:t>
      </w:r>
      <w:r w:rsidRPr="007018A0">
        <w:rPr>
          <w:spacing w:val="-6"/>
          <w:lang w:eastAsia="zh-CN"/>
        </w:rPr>
        <w:t>管理人</w:t>
      </w:r>
      <w:r w:rsidRPr="007018A0">
        <w:rPr>
          <w:spacing w:val="-6"/>
          <w:lang w:eastAsia="zh-CN"/>
        </w:rPr>
        <w:t>”</w:t>
      </w:r>
      <w:r w:rsidRPr="007018A0">
        <w:rPr>
          <w:rFonts w:hint="eastAsia"/>
          <w:spacing w:val="-6"/>
          <w:lang w:eastAsia="zh-CN"/>
        </w:rPr>
        <w:t>）</w:t>
      </w:r>
      <w:r w:rsidRPr="0063567E">
        <w:rPr>
          <w:spacing w:val="-6"/>
          <w:lang w:eastAsia="zh-CN"/>
        </w:rPr>
        <w:t>决定自</w:t>
      </w:r>
      <w:r w:rsidRPr="0063567E">
        <w:rPr>
          <w:spacing w:val="-6"/>
          <w:lang w:eastAsia="zh-CN"/>
        </w:rPr>
        <w:t>202</w:t>
      </w:r>
      <w:r>
        <w:rPr>
          <w:rFonts w:hint="eastAsia"/>
          <w:spacing w:val="-6"/>
          <w:lang w:eastAsia="zh-CN"/>
        </w:rPr>
        <w:t>5</w:t>
      </w:r>
      <w:r w:rsidRPr="0063567E">
        <w:rPr>
          <w:spacing w:val="-6"/>
          <w:lang w:eastAsia="zh-CN"/>
        </w:rPr>
        <w:t>年</w:t>
      </w:r>
      <w:r>
        <w:rPr>
          <w:rFonts w:hint="eastAsia"/>
          <w:spacing w:val="-6"/>
          <w:lang w:eastAsia="zh-CN"/>
        </w:rPr>
        <w:t>12</w:t>
      </w:r>
      <w:r w:rsidRPr="0063567E">
        <w:rPr>
          <w:spacing w:val="-6"/>
          <w:lang w:eastAsia="zh-CN"/>
        </w:rPr>
        <w:t>月</w:t>
      </w:r>
      <w:r>
        <w:rPr>
          <w:rFonts w:hint="eastAsia"/>
          <w:spacing w:val="-6"/>
          <w:lang w:eastAsia="zh-CN"/>
        </w:rPr>
        <w:t>9</w:t>
      </w:r>
      <w:r w:rsidRPr="0063567E">
        <w:rPr>
          <w:spacing w:val="-6"/>
          <w:lang w:eastAsia="zh-CN"/>
        </w:rPr>
        <w:t>日起，对</w:t>
      </w:r>
      <w:r>
        <w:rPr>
          <w:rFonts w:hint="eastAsia"/>
          <w:spacing w:val="-6"/>
          <w:lang w:eastAsia="zh-CN"/>
        </w:rPr>
        <w:t>我司管理的部分开放式证券投资基金</w:t>
      </w:r>
      <w:r w:rsidRPr="003C3CF1">
        <w:rPr>
          <w:rFonts w:hint="eastAsia"/>
          <w:spacing w:val="-6"/>
          <w:lang w:eastAsia="zh-CN"/>
        </w:rPr>
        <w:t>在部分销售机构的最低</w:t>
      </w:r>
      <w:r w:rsidRPr="005C55BC">
        <w:rPr>
          <w:rFonts w:hint="eastAsia"/>
          <w:spacing w:val="-6"/>
          <w:lang w:eastAsia="zh-CN"/>
        </w:rPr>
        <w:t>认购</w:t>
      </w:r>
      <w:r w:rsidRPr="005C55BC">
        <w:rPr>
          <w:rFonts w:hint="eastAsia"/>
          <w:spacing w:val="-6"/>
          <w:lang w:eastAsia="zh-CN"/>
        </w:rPr>
        <w:t>/</w:t>
      </w:r>
      <w:r w:rsidRPr="003C3CF1">
        <w:rPr>
          <w:rFonts w:hint="eastAsia"/>
          <w:spacing w:val="-6"/>
          <w:lang w:eastAsia="zh-CN"/>
        </w:rPr>
        <w:t>申购</w:t>
      </w:r>
      <w:r w:rsidRPr="0063567E">
        <w:rPr>
          <w:spacing w:val="-6"/>
          <w:lang w:eastAsia="zh-CN"/>
        </w:rPr>
        <w:t>（含定期定额投资）</w:t>
      </w:r>
      <w:r w:rsidRPr="003C3CF1">
        <w:rPr>
          <w:rFonts w:hint="eastAsia"/>
          <w:spacing w:val="-6"/>
          <w:lang w:eastAsia="zh-CN"/>
        </w:rPr>
        <w:t>金额、</w:t>
      </w:r>
      <w:r w:rsidRPr="0063567E">
        <w:rPr>
          <w:spacing w:val="-6"/>
          <w:lang w:eastAsia="zh-CN"/>
        </w:rPr>
        <w:t>最低</w:t>
      </w:r>
      <w:r w:rsidRPr="003C3CF1">
        <w:rPr>
          <w:rFonts w:hint="eastAsia"/>
          <w:spacing w:val="-6"/>
          <w:lang w:eastAsia="zh-CN"/>
        </w:rPr>
        <w:t>追加申购金额、</w:t>
      </w:r>
      <w:r w:rsidRPr="0063567E">
        <w:rPr>
          <w:spacing w:val="-6"/>
          <w:lang w:eastAsia="zh-CN"/>
        </w:rPr>
        <w:t>最低</w:t>
      </w:r>
      <w:r w:rsidRPr="003C3CF1">
        <w:rPr>
          <w:rFonts w:hint="eastAsia"/>
          <w:spacing w:val="-6"/>
          <w:lang w:eastAsia="zh-CN"/>
        </w:rPr>
        <w:t>赎回份额和最低持有限额进行调整</w:t>
      </w:r>
      <w:r>
        <w:rPr>
          <w:rFonts w:hint="eastAsia"/>
          <w:spacing w:val="-6"/>
          <w:lang w:eastAsia="zh-CN"/>
        </w:rPr>
        <w:t>。</w:t>
      </w:r>
      <w:r w:rsidRPr="0063567E">
        <w:rPr>
          <w:spacing w:val="-6"/>
          <w:lang w:eastAsia="zh-CN"/>
        </w:rPr>
        <w:t>现将有关事项公告如下：</w:t>
      </w:r>
    </w:p>
    <w:p w:rsidR="0070676D" w:rsidRDefault="00E55923">
      <w:pPr>
        <w:spacing w:line="312" w:lineRule="exact"/>
        <w:rPr>
          <w:lang w:eastAsia="zh-CN"/>
        </w:rPr>
      </w:pPr>
    </w:p>
    <w:p w:rsidR="0070676D" w:rsidRDefault="00E55923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11"/>
        </w:rPr>
      </w:pPr>
      <w:r>
        <w:rPr>
          <w:b/>
          <w:spacing w:val="-6"/>
        </w:rPr>
        <w:t>适用</w:t>
      </w:r>
      <w:r>
        <w:rPr>
          <w:b/>
          <w:spacing w:val="-8"/>
        </w:rPr>
        <w:t>基金</w:t>
      </w:r>
    </w:p>
    <w:p w:rsidR="0070676D" w:rsidRDefault="00E55923">
      <w:pPr>
        <w:spacing w:line="260" w:lineRule="exact"/>
      </w:pPr>
    </w:p>
    <w:p w:rsidR="0070676D" w:rsidRPr="00BB2081" w:rsidRDefault="00E55923" w:rsidP="00BB2081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>
        <w:rPr>
          <w:spacing w:val="-6"/>
          <w:lang w:eastAsia="zh-CN"/>
        </w:rPr>
        <w:t>本次公告适用产品</w:t>
      </w:r>
      <w:r w:rsidRPr="0063567E">
        <w:rPr>
          <w:spacing w:val="-6"/>
          <w:lang w:eastAsia="zh-CN"/>
        </w:rPr>
        <w:t>如下：</w:t>
      </w:r>
    </w:p>
    <w:tbl>
      <w:tblPr>
        <w:tblStyle w:val="TableNormal0"/>
        <w:tblW w:w="5000" w:type="pct"/>
        <w:tblLook w:val="01E0"/>
      </w:tblPr>
      <w:tblGrid>
        <w:gridCol w:w="857"/>
        <w:gridCol w:w="4818"/>
        <w:gridCol w:w="3047"/>
      </w:tblGrid>
      <w:tr w:rsidR="00DB1DED" w:rsidTr="00BB2081">
        <w:trPr>
          <w:trHeight w:hRule="exact" w:val="690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4A" w:rsidRDefault="00E55923" w:rsidP="00BB208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b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4A" w:rsidRDefault="00E55923" w:rsidP="00BB208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基金</w:t>
            </w:r>
            <w:r>
              <w:rPr>
                <w:b/>
                <w:spacing w:val="-2"/>
                <w:sz w:val="24"/>
                <w:szCs w:val="24"/>
              </w:rPr>
              <w:t>简称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4A" w:rsidRDefault="00E55923" w:rsidP="00BB2081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b/>
                <w:spacing w:val="-4"/>
                <w:sz w:val="24"/>
                <w:szCs w:val="24"/>
              </w:rPr>
              <w:t>基金</w:t>
            </w:r>
            <w:r>
              <w:rPr>
                <w:b/>
                <w:spacing w:val="-2"/>
                <w:sz w:val="24"/>
                <w:szCs w:val="24"/>
              </w:rPr>
              <w:t>代码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4A" w:rsidRDefault="00E55923" w:rsidP="00BB2081">
            <w:pPr>
              <w:adjustRightInd w:val="0"/>
              <w:snapToGrid w:val="0"/>
              <w:jc w:val="center"/>
            </w:pPr>
            <w:r>
              <w:rPr>
                <w:spacing w:val="-13"/>
                <w:sz w:val="24"/>
                <w:szCs w:val="24"/>
              </w:rPr>
              <w:t>1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54A" w:rsidRDefault="00E55923" w:rsidP="00BB2081">
            <w:pPr>
              <w:adjustRightInd w:val="0"/>
              <w:snapToGrid w:val="0"/>
              <w:jc w:val="center"/>
              <w:rPr>
                <w:lang w:eastAsia="zh-CN"/>
              </w:rPr>
            </w:pPr>
            <w:r w:rsidRPr="000B0CA6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国泰海通中证</w:t>
            </w:r>
            <w:r w:rsidRPr="000B0CA6">
              <w:rPr>
                <w:rFonts w:hint="eastAsia"/>
                <w:spacing w:val="-15"/>
                <w:sz w:val="24"/>
                <w:szCs w:val="24"/>
                <w:lang w:eastAsia="zh-CN"/>
              </w:rPr>
              <w:t>A500</w:t>
            </w:r>
            <w:r w:rsidRPr="000B0CA6">
              <w:rPr>
                <w:rFonts w:hint="eastAsia"/>
                <w:spacing w:val="-15"/>
                <w:sz w:val="24"/>
                <w:szCs w:val="24"/>
                <w:lang w:eastAsia="zh-CN"/>
              </w:rPr>
              <w:t>指数增强型证券投资基金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3C571B">
              <w:rPr>
                <w:rFonts w:hint="eastAsia"/>
                <w:spacing w:val="-7"/>
                <w:sz w:val="24"/>
                <w:szCs w:val="24"/>
                <w:lang w:eastAsia="zh-CN"/>
              </w:rPr>
              <w:t>022467</w:t>
            </w:r>
          </w:p>
          <w:p w:rsidR="002A054A" w:rsidRDefault="00E55923" w:rsidP="00BB2081">
            <w:pPr>
              <w:adjustRightInd w:val="0"/>
              <w:snapToGrid w:val="0"/>
              <w:jc w:val="center"/>
              <w:rPr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FA39B2">
              <w:rPr>
                <w:rFonts w:hint="eastAsia"/>
                <w:spacing w:val="-7"/>
                <w:sz w:val="24"/>
                <w:szCs w:val="24"/>
                <w:lang w:eastAsia="zh-CN"/>
              </w:rPr>
              <w:t>022468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Default="00E55923" w:rsidP="00BB2081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2A054A" w:rsidRDefault="00E55923" w:rsidP="00BB2081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3C571B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国泰海通上证科创板综合价格指数增强型证券投资基金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A6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3C571B">
              <w:rPr>
                <w:rFonts w:hint="eastAsia"/>
                <w:spacing w:val="-7"/>
                <w:sz w:val="24"/>
                <w:szCs w:val="24"/>
                <w:lang w:eastAsia="zh-CN"/>
              </w:rPr>
              <w:t>023889</w:t>
            </w:r>
          </w:p>
          <w:p w:rsid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FA39B2">
              <w:rPr>
                <w:rFonts w:hint="eastAsia"/>
                <w:spacing w:val="-7"/>
                <w:sz w:val="24"/>
                <w:szCs w:val="24"/>
                <w:lang w:eastAsia="zh-CN"/>
              </w:rPr>
              <w:t>023890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Default="00E55923" w:rsidP="00BB2081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6EF" w:rsidRPr="002A054A" w:rsidRDefault="00E55923" w:rsidP="00BB2081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3C571B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国泰海通中证全指指数增强型证券投资基金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6EF" w:rsidRP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3C571B">
              <w:rPr>
                <w:rFonts w:hint="eastAsia"/>
                <w:spacing w:val="-7"/>
                <w:sz w:val="24"/>
                <w:szCs w:val="24"/>
                <w:lang w:eastAsia="zh-CN"/>
              </w:rPr>
              <w:t>025308</w:t>
            </w:r>
          </w:p>
          <w:p w:rsid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FA39B2">
              <w:rPr>
                <w:rFonts w:hint="eastAsia"/>
                <w:spacing w:val="-7"/>
                <w:sz w:val="24"/>
                <w:szCs w:val="24"/>
                <w:lang w:eastAsia="zh-CN"/>
              </w:rPr>
              <w:t>025309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Pr="000366EF" w:rsidRDefault="00E55923" w:rsidP="00BB2081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673A8C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国泰海通创业板综指增强型证券投资基金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28" w:rsidRP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673A8C">
              <w:rPr>
                <w:rFonts w:hint="eastAsia"/>
                <w:spacing w:val="-7"/>
                <w:sz w:val="24"/>
                <w:szCs w:val="24"/>
                <w:lang w:eastAsia="zh-CN"/>
              </w:rPr>
              <w:t>025841</w:t>
            </w:r>
          </w:p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673A8C">
              <w:rPr>
                <w:rFonts w:hint="eastAsia"/>
                <w:spacing w:val="-7"/>
                <w:sz w:val="24"/>
                <w:szCs w:val="24"/>
                <w:lang w:eastAsia="zh-CN"/>
              </w:rPr>
              <w:t>025842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Pr="000366EF" w:rsidRDefault="00E55923" w:rsidP="00BB2081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3C571B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国泰海通科创板量化</w:t>
            </w:r>
            <w:r w:rsidRPr="003C571B">
              <w:rPr>
                <w:rFonts w:hint="eastAsia"/>
                <w:spacing w:val="-15"/>
                <w:sz w:val="24"/>
                <w:szCs w:val="24"/>
                <w:lang w:eastAsia="zh-CN"/>
              </w:rPr>
              <w:t>选股股票型发起式证券投资基金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3C571B">
              <w:rPr>
                <w:rFonts w:hint="eastAsia"/>
                <w:spacing w:val="-7"/>
                <w:sz w:val="24"/>
                <w:szCs w:val="24"/>
                <w:lang w:eastAsia="zh-CN"/>
              </w:rPr>
              <w:t>020698</w:t>
            </w:r>
          </w:p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FA39B2">
              <w:rPr>
                <w:rFonts w:hint="eastAsia"/>
                <w:spacing w:val="-7"/>
                <w:sz w:val="24"/>
                <w:szCs w:val="24"/>
                <w:lang w:eastAsia="zh-CN"/>
              </w:rPr>
              <w:t>020699</w:t>
            </w:r>
          </w:p>
        </w:tc>
      </w:tr>
      <w:tr w:rsidR="00DB1DED" w:rsidTr="00BB2081">
        <w:trPr>
          <w:trHeight w:hRule="exact" w:val="783"/>
        </w:trPr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6228" w:rsidRPr="000366EF" w:rsidRDefault="00E55923" w:rsidP="00BB2081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3C571B">
              <w:rPr>
                <w:rFonts w:hint="eastAsia"/>
                <w:spacing w:val="-15"/>
                <w:sz w:val="24"/>
                <w:szCs w:val="24"/>
                <w:lang w:eastAsia="zh-CN"/>
              </w:rPr>
              <w:t>国泰海通红利量化选股混合型证券投资基金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228" w:rsidRPr="000366EF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A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3C571B">
              <w:rPr>
                <w:rFonts w:hint="eastAsia"/>
                <w:spacing w:val="-7"/>
                <w:sz w:val="24"/>
                <w:szCs w:val="24"/>
                <w:lang w:eastAsia="zh-CN"/>
              </w:rPr>
              <w:t>021919</w:t>
            </w:r>
          </w:p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  <w:r>
              <w:rPr>
                <w:spacing w:val="-7"/>
                <w:sz w:val="24"/>
                <w:szCs w:val="24"/>
                <w:lang w:eastAsia="zh-CN"/>
              </w:rPr>
              <w:t>C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类基金份额：</w:t>
            </w:r>
            <w:r w:rsidRPr="00FA39B2">
              <w:rPr>
                <w:rFonts w:hint="eastAsia"/>
                <w:spacing w:val="-7"/>
                <w:sz w:val="24"/>
                <w:szCs w:val="24"/>
                <w:lang w:eastAsia="zh-CN"/>
              </w:rPr>
              <w:t>021920</w:t>
            </w:r>
          </w:p>
          <w:p w:rsidR="00A96228" w:rsidRDefault="00E55923" w:rsidP="00BB2081">
            <w:pPr>
              <w:adjustRightInd w:val="0"/>
              <w:snapToGrid w:val="0"/>
              <w:jc w:val="center"/>
              <w:rPr>
                <w:spacing w:val="-7"/>
                <w:sz w:val="24"/>
                <w:szCs w:val="24"/>
                <w:lang w:eastAsia="zh-CN"/>
              </w:rPr>
            </w:pPr>
          </w:p>
        </w:tc>
      </w:tr>
    </w:tbl>
    <w:p w:rsidR="0070676D" w:rsidRDefault="00E55923">
      <w:pPr>
        <w:spacing w:line="360" w:lineRule="exact"/>
        <w:rPr>
          <w:lang w:eastAsia="zh-CN"/>
        </w:rPr>
      </w:pPr>
    </w:p>
    <w:p w:rsidR="0070676D" w:rsidRDefault="00E55923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 w:rsidRPr="002246A5">
        <w:rPr>
          <w:b/>
          <w:spacing w:val="-6"/>
        </w:rPr>
        <w:t>调整方案</w:t>
      </w:r>
      <w:r w:rsidRPr="0063567E">
        <w:rPr>
          <w:b/>
          <w:spacing w:val="-6"/>
        </w:rPr>
        <w:t>内容</w:t>
      </w:r>
    </w:p>
    <w:p w:rsidR="00586E9C" w:rsidRPr="0063567E" w:rsidRDefault="00E55923" w:rsidP="00EB4343">
      <w:pPr>
        <w:pStyle w:val="a3"/>
        <w:tabs>
          <w:tab w:val="left" w:pos="1164"/>
        </w:tabs>
        <w:ind w:left="1164"/>
        <w:rPr>
          <w:b/>
          <w:spacing w:val="-6"/>
        </w:rPr>
      </w:pPr>
    </w:p>
    <w:p w:rsidR="002246A5" w:rsidRPr="0063567E" w:rsidRDefault="00E55923" w:rsidP="0063567E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63567E">
        <w:rPr>
          <w:rFonts w:hint="eastAsia"/>
          <w:spacing w:val="-6"/>
          <w:lang w:eastAsia="zh-CN"/>
        </w:rPr>
        <w:t>管理人对上述基金最低</w:t>
      </w:r>
      <w:r w:rsidRPr="005C55BC">
        <w:rPr>
          <w:rFonts w:hint="eastAsia"/>
          <w:spacing w:val="-6"/>
          <w:lang w:eastAsia="zh-CN"/>
        </w:rPr>
        <w:t>认购</w:t>
      </w:r>
      <w:r w:rsidRPr="005C55BC">
        <w:rPr>
          <w:rFonts w:hint="eastAsia"/>
          <w:spacing w:val="-6"/>
          <w:lang w:eastAsia="zh-CN"/>
        </w:rPr>
        <w:t>/</w:t>
      </w:r>
      <w:r w:rsidRPr="0063567E">
        <w:rPr>
          <w:rFonts w:hint="eastAsia"/>
          <w:spacing w:val="-6"/>
          <w:lang w:eastAsia="zh-CN"/>
        </w:rPr>
        <w:t>申购（含定期定额投资）金额、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追加申购</w:t>
      </w:r>
      <w:r>
        <w:rPr>
          <w:rFonts w:hint="eastAsia"/>
          <w:spacing w:val="-6"/>
          <w:lang w:eastAsia="zh-CN"/>
        </w:rPr>
        <w:t>金</w:t>
      </w:r>
      <w:r w:rsidRPr="0063567E">
        <w:rPr>
          <w:rFonts w:hint="eastAsia"/>
          <w:spacing w:val="-6"/>
          <w:lang w:eastAsia="zh-CN"/>
        </w:rPr>
        <w:t>额、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赎回份额和</w:t>
      </w:r>
      <w:r w:rsidRPr="0063567E">
        <w:rPr>
          <w:rFonts w:hint="eastAsia"/>
          <w:spacing w:val="-6"/>
          <w:lang w:eastAsia="zh-CN"/>
        </w:rPr>
        <w:t>最低</w:t>
      </w:r>
      <w:r w:rsidRPr="0063567E">
        <w:rPr>
          <w:rFonts w:hint="eastAsia"/>
          <w:spacing w:val="-6"/>
          <w:lang w:eastAsia="zh-CN"/>
        </w:rPr>
        <w:t>持有限额进行调整如下：</w:t>
      </w:r>
    </w:p>
    <w:tbl>
      <w:tblPr>
        <w:tblStyle w:val="TableNormal1"/>
        <w:tblW w:w="5000" w:type="pct"/>
        <w:tblInd w:w="0" w:type="dxa"/>
        <w:tblLook w:val="01E0"/>
      </w:tblPr>
      <w:tblGrid>
        <w:gridCol w:w="5675"/>
        <w:gridCol w:w="3047"/>
      </w:tblGrid>
      <w:tr w:rsidR="00DB1DED" w:rsidTr="0049161B">
        <w:trPr>
          <w:trHeight w:hRule="exact" w:val="417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66D8" w:rsidRPr="004E2A2D" w:rsidRDefault="00E55923" w:rsidP="00947FE8">
            <w:pPr>
              <w:adjustRightInd w:val="0"/>
              <w:snapToGrid w:val="0"/>
              <w:jc w:val="center"/>
              <w:rPr>
                <w:b/>
                <w:bCs/>
                <w:spacing w:val="-15"/>
                <w:sz w:val="24"/>
                <w:szCs w:val="24"/>
                <w:lang w:eastAsia="zh-CN"/>
              </w:rPr>
            </w:pPr>
            <w:r w:rsidRPr="004E2A2D">
              <w:rPr>
                <w:rFonts w:hint="eastAsia"/>
                <w:b/>
                <w:bCs/>
                <w:spacing w:val="-15"/>
                <w:sz w:val="24"/>
                <w:szCs w:val="24"/>
                <w:lang w:eastAsia="zh-CN"/>
              </w:rPr>
              <w:lastRenderedPageBreak/>
              <w:t>调整项目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D8" w:rsidRPr="004E2A2D" w:rsidRDefault="00E55923" w:rsidP="00947FE8">
            <w:pPr>
              <w:adjustRightInd w:val="0"/>
              <w:snapToGrid w:val="0"/>
              <w:jc w:val="center"/>
              <w:rPr>
                <w:b/>
                <w:bCs/>
                <w:spacing w:val="-15"/>
                <w:sz w:val="24"/>
                <w:szCs w:val="24"/>
                <w:lang w:eastAsia="zh-CN"/>
              </w:rPr>
            </w:pPr>
            <w:r w:rsidRPr="004E2A2D">
              <w:rPr>
                <w:rFonts w:hint="eastAsia"/>
                <w:b/>
                <w:bCs/>
                <w:spacing w:val="-15"/>
                <w:sz w:val="24"/>
                <w:szCs w:val="24"/>
                <w:lang w:eastAsia="zh-CN"/>
              </w:rPr>
              <w:t>调整后</w:t>
            </w:r>
          </w:p>
        </w:tc>
      </w:tr>
      <w:tr w:rsidR="00DB1DED" w:rsidTr="0049161B">
        <w:trPr>
          <w:trHeight w:hRule="exact" w:val="388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最低</w:t>
            </w: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认购</w:t>
            </w: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/</w:t>
            </w: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申购（含定期定额投资）金额（</w:t>
            </w: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单位：</w:t>
            </w: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元）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spacing w:val="-15"/>
                <w:sz w:val="24"/>
                <w:szCs w:val="24"/>
                <w:lang w:eastAsia="zh-CN"/>
              </w:rPr>
              <w:t>1</w:t>
            </w:r>
          </w:p>
        </w:tc>
      </w:tr>
      <w:tr w:rsidR="00DB1DED" w:rsidTr="0049161B">
        <w:trPr>
          <w:trHeight w:hRule="exact" w:val="420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最低追加申购金额（单位：元）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spacing w:val="-15"/>
                <w:sz w:val="24"/>
                <w:szCs w:val="24"/>
                <w:lang w:eastAsia="zh-CN"/>
              </w:rPr>
              <w:t>1</w:t>
            </w:r>
          </w:p>
        </w:tc>
      </w:tr>
      <w:tr w:rsidR="00DB1DED" w:rsidTr="0049161B">
        <w:trPr>
          <w:trHeight w:hRule="exact" w:val="417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最低赎回份额（单位：份）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spacing w:val="-15"/>
                <w:sz w:val="24"/>
                <w:szCs w:val="24"/>
                <w:lang w:eastAsia="zh-CN"/>
              </w:rPr>
              <w:t>0.01</w:t>
            </w:r>
          </w:p>
        </w:tc>
      </w:tr>
      <w:tr w:rsidR="00DB1DED" w:rsidTr="0049161B">
        <w:trPr>
          <w:trHeight w:hRule="exact" w:val="409"/>
        </w:trPr>
        <w:tc>
          <w:tcPr>
            <w:tcW w:w="3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rFonts w:hint="eastAsia"/>
                <w:spacing w:val="-15"/>
                <w:sz w:val="24"/>
                <w:szCs w:val="24"/>
                <w:lang w:eastAsia="zh-CN"/>
              </w:rPr>
              <w:t>最低持有限额（单位：份）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6D8" w:rsidRPr="00947FE8" w:rsidRDefault="00E55923" w:rsidP="00947FE8">
            <w:pPr>
              <w:adjustRightInd w:val="0"/>
              <w:snapToGrid w:val="0"/>
              <w:jc w:val="center"/>
              <w:rPr>
                <w:spacing w:val="-15"/>
                <w:sz w:val="24"/>
                <w:szCs w:val="24"/>
                <w:lang w:eastAsia="zh-CN"/>
              </w:rPr>
            </w:pPr>
            <w:r w:rsidRPr="00947FE8">
              <w:rPr>
                <w:spacing w:val="-15"/>
                <w:sz w:val="24"/>
                <w:szCs w:val="24"/>
                <w:lang w:eastAsia="zh-CN"/>
              </w:rPr>
              <w:t>0.01</w:t>
            </w:r>
          </w:p>
        </w:tc>
      </w:tr>
    </w:tbl>
    <w:p w:rsidR="002246A5" w:rsidRPr="002246A5" w:rsidRDefault="00E55923" w:rsidP="002246A5">
      <w:pPr>
        <w:spacing w:line="264" w:lineRule="exact"/>
      </w:pPr>
    </w:p>
    <w:p w:rsidR="00ED241A" w:rsidRDefault="00E55923" w:rsidP="003679A3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 w:rsidRPr="00EB4343">
        <w:rPr>
          <w:rFonts w:hint="eastAsia"/>
          <w:b/>
          <w:spacing w:val="-6"/>
        </w:rPr>
        <w:t>适用基金销售机构</w:t>
      </w:r>
    </w:p>
    <w:p w:rsidR="00C6759C" w:rsidRPr="00EB4343" w:rsidRDefault="00E55923" w:rsidP="00EB4343">
      <w:pPr>
        <w:pStyle w:val="a3"/>
        <w:tabs>
          <w:tab w:val="left" w:pos="1164"/>
        </w:tabs>
        <w:ind w:left="1164"/>
        <w:rPr>
          <w:b/>
          <w:spacing w:val="-6"/>
        </w:rPr>
      </w:pPr>
    </w:p>
    <w:tbl>
      <w:tblPr>
        <w:tblStyle w:val="TableNormal1"/>
        <w:tblW w:w="4960" w:type="pct"/>
        <w:tblInd w:w="0" w:type="dxa"/>
        <w:tblLook w:val="01E0"/>
      </w:tblPr>
      <w:tblGrid>
        <w:gridCol w:w="715"/>
        <w:gridCol w:w="3402"/>
        <w:gridCol w:w="4535"/>
      </w:tblGrid>
      <w:tr w:rsidR="00DB1DED" w:rsidTr="00815B64">
        <w:trPr>
          <w:trHeight w:hRule="exact" w:val="417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815B64" w:rsidRDefault="00E55923" w:rsidP="00815B64">
            <w:pPr>
              <w:adjustRightInd w:val="0"/>
              <w:snapToGrid w:val="0"/>
              <w:jc w:val="center"/>
              <w:rPr>
                <w:b/>
                <w:bCs/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b/>
                <w:bCs/>
                <w:spacing w:val="-13"/>
                <w:sz w:val="24"/>
                <w:szCs w:val="24"/>
              </w:rPr>
              <w:t>序号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815B64" w:rsidRDefault="00E55923" w:rsidP="00815B64">
            <w:pPr>
              <w:adjustRightInd w:val="0"/>
              <w:snapToGrid w:val="0"/>
              <w:jc w:val="center"/>
              <w:rPr>
                <w:b/>
                <w:bCs/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b/>
                <w:bCs/>
                <w:spacing w:val="-13"/>
                <w:sz w:val="24"/>
                <w:szCs w:val="24"/>
              </w:rPr>
              <w:t>销售机构名称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815B64" w:rsidRDefault="00E55923" w:rsidP="00815B64">
            <w:pPr>
              <w:adjustRightInd w:val="0"/>
              <w:snapToGrid w:val="0"/>
              <w:spacing w:before="13"/>
              <w:jc w:val="center"/>
              <w:rPr>
                <w:b/>
                <w:bCs/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b/>
                <w:bCs/>
                <w:spacing w:val="-13"/>
                <w:sz w:val="24"/>
                <w:szCs w:val="24"/>
              </w:rPr>
              <w:t>咨询方式</w:t>
            </w:r>
          </w:p>
        </w:tc>
      </w:tr>
      <w:tr w:rsidR="00DB1DED" w:rsidTr="004B545C">
        <w:trPr>
          <w:trHeight w:hRule="exact" w:val="976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815B64" w:rsidRDefault="00E55923" w:rsidP="00815B64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spacing w:val="-13"/>
                <w:sz w:val="24"/>
                <w:szCs w:val="24"/>
              </w:rPr>
              <w:t>1</w:t>
            </w:r>
          </w:p>
        </w:tc>
        <w:tc>
          <w:tcPr>
            <w:tcW w:w="1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52" w:rsidRPr="00815B64" w:rsidRDefault="00E55923" w:rsidP="00815B64">
            <w:pPr>
              <w:adjustRightInd w:val="0"/>
              <w:snapToGrid w:val="0"/>
              <w:jc w:val="center"/>
              <w:rPr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spacing w:val="-13"/>
                <w:sz w:val="24"/>
                <w:szCs w:val="24"/>
              </w:rPr>
              <w:t>蚂蚁（杭州）基金销售有限公司</w:t>
            </w:r>
          </w:p>
        </w:tc>
        <w:tc>
          <w:tcPr>
            <w:tcW w:w="2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21D" w:rsidRPr="00815B64" w:rsidRDefault="00E55923" w:rsidP="00E55923">
            <w:pPr>
              <w:pStyle w:val="a3"/>
              <w:adjustRightInd w:val="0"/>
              <w:snapToGrid w:val="0"/>
              <w:spacing w:line="360" w:lineRule="auto"/>
              <w:ind w:right="289" w:firstLineChars="100" w:firstLine="227"/>
              <w:rPr>
                <w:spacing w:val="-13"/>
              </w:rPr>
            </w:pPr>
            <w:r w:rsidRPr="00815B64">
              <w:rPr>
                <w:rFonts w:hint="eastAsia"/>
                <w:spacing w:val="-13"/>
              </w:rPr>
              <w:t>客服电话：</w:t>
            </w:r>
            <w:r w:rsidRPr="00815B64">
              <w:rPr>
                <w:rFonts w:hint="eastAsia"/>
                <w:spacing w:val="-13"/>
              </w:rPr>
              <w:t>4000-766-123</w:t>
            </w:r>
          </w:p>
          <w:p w:rsidR="00627852" w:rsidRPr="00815B64" w:rsidRDefault="00E55923" w:rsidP="00E55923">
            <w:pPr>
              <w:adjustRightInd w:val="0"/>
              <w:snapToGrid w:val="0"/>
              <w:spacing w:line="244" w:lineRule="auto"/>
              <w:ind w:firstLineChars="100" w:firstLine="227"/>
              <w:rPr>
                <w:spacing w:val="-13"/>
                <w:sz w:val="24"/>
                <w:szCs w:val="24"/>
              </w:rPr>
            </w:pPr>
            <w:r w:rsidRPr="00815B64">
              <w:rPr>
                <w:rFonts w:hint="eastAsia"/>
                <w:spacing w:val="-13"/>
                <w:sz w:val="24"/>
                <w:szCs w:val="24"/>
              </w:rPr>
              <w:t>网址：</w:t>
            </w:r>
            <w:r w:rsidRPr="00815B64">
              <w:rPr>
                <w:rFonts w:hint="eastAsia"/>
                <w:spacing w:val="-13"/>
                <w:sz w:val="24"/>
                <w:szCs w:val="24"/>
              </w:rPr>
              <w:t>www.fund123.cn</w:t>
            </w:r>
          </w:p>
        </w:tc>
      </w:tr>
    </w:tbl>
    <w:p w:rsidR="002246A5" w:rsidRDefault="00E55923">
      <w:pPr>
        <w:spacing w:line="279" w:lineRule="exact"/>
        <w:rPr>
          <w:lang w:eastAsia="zh-CN"/>
        </w:rPr>
      </w:pPr>
    </w:p>
    <w:p w:rsidR="0070676D" w:rsidRPr="0063567E" w:rsidRDefault="00E55923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>
        <w:rPr>
          <w:b/>
          <w:spacing w:val="-6"/>
        </w:rPr>
        <w:t>重要</w:t>
      </w:r>
      <w:r w:rsidRPr="0063567E">
        <w:rPr>
          <w:b/>
          <w:spacing w:val="-6"/>
        </w:rPr>
        <w:t>提示</w:t>
      </w:r>
    </w:p>
    <w:p w:rsidR="0070676D" w:rsidRDefault="00E55923">
      <w:pPr>
        <w:spacing w:line="283" w:lineRule="exact"/>
      </w:pPr>
    </w:p>
    <w:p w:rsidR="002246A5" w:rsidRDefault="00E55923" w:rsidP="0060104C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 w:rsidRPr="0063567E">
        <w:rPr>
          <w:rFonts w:hint="eastAsia"/>
          <w:spacing w:val="-6"/>
          <w:lang w:eastAsia="zh-CN"/>
        </w:rPr>
        <w:t>1</w:t>
      </w:r>
      <w:r w:rsidRPr="0063567E">
        <w:rPr>
          <w:rFonts w:hint="eastAsia"/>
          <w:spacing w:val="-6"/>
          <w:lang w:eastAsia="zh-CN"/>
        </w:rPr>
        <w:t>、</w:t>
      </w:r>
      <w:r w:rsidRPr="008C3467">
        <w:rPr>
          <w:rFonts w:hint="eastAsia"/>
          <w:spacing w:val="-6"/>
          <w:lang w:eastAsia="zh-CN"/>
        </w:rPr>
        <w:t>本业务调整公告解释权归各销售机构所有</w:t>
      </w:r>
      <w:r w:rsidRPr="0063567E">
        <w:rPr>
          <w:rFonts w:hint="eastAsia"/>
          <w:spacing w:val="-6"/>
          <w:lang w:eastAsia="zh-CN"/>
        </w:rPr>
        <w:t>。</w:t>
      </w:r>
      <w:r w:rsidRPr="008C3467">
        <w:rPr>
          <w:rFonts w:hint="eastAsia"/>
          <w:spacing w:val="-6"/>
          <w:lang w:eastAsia="zh-CN"/>
        </w:rPr>
        <w:t>上述业务调整期间，业务办理的具体时间、流程以销售机构规定为准</w:t>
      </w:r>
      <w:r w:rsidRPr="0063567E">
        <w:rPr>
          <w:rFonts w:hint="eastAsia"/>
          <w:spacing w:val="-6"/>
          <w:lang w:eastAsia="zh-CN"/>
        </w:rPr>
        <w:t>。</w:t>
      </w:r>
    </w:p>
    <w:p w:rsidR="0060104C" w:rsidRPr="0063567E" w:rsidRDefault="00E55923" w:rsidP="0063567E">
      <w:pPr>
        <w:pStyle w:val="a3"/>
        <w:spacing w:line="360" w:lineRule="auto"/>
        <w:ind w:left="221" w:right="289" w:firstLine="465"/>
        <w:rPr>
          <w:spacing w:val="-6"/>
          <w:lang w:eastAsia="zh-CN"/>
        </w:rPr>
      </w:pPr>
      <w:r>
        <w:rPr>
          <w:rFonts w:hint="eastAsia"/>
          <w:spacing w:val="-6"/>
          <w:lang w:eastAsia="zh-CN"/>
        </w:rPr>
        <w:t>2</w:t>
      </w:r>
      <w:r>
        <w:rPr>
          <w:rFonts w:hint="eastAsia"/>
          <w:spacing w:val="-6"/>
          <w:lang w:eastAsia="zh-CN"/>
        </w:rPr>
        <w:t>、</w:t>
      </w:r>
      <w:r w:rsidRPr="004A6E13">
        <w:rPr>
          <w:spacing w:val="-6"/>
          <w:lang w:eastAsia="zh-CN"/>
        </w:rPr>
        <w:t>投资者欲了解上述基金产品的详细情况，请仔细阅读刊登于本公司网站</w:t>
      </w:r>
      <w:r w:rsidRPr="004A6E13">
        <w:rPr>
          <w:rFonts w:hint="eastAsia"/>
          <w:spacing w:val="-6"/>
          <w:lang w:eastAsia="zh-CN"/>
        </w:rPr>
        <w:t>（</w:t>
      </w:r>
      <w:r w:rsidRPr="004A6E13">
        <w:rPr>
          <w:spacing w:val="-6"/>
          <w:lang w:eastAsia="zh-CN"/>
        </w:rPr>
        <w:t>www.</w:t>
      </w:r>
      <w:r w:rsidRPr="004A6E13">
        <w:rPr>
          <w:spacing w:val="-6"/>
          <w:lang w:eastAsia="zh-CN"/>
        </w:rPr>
        <w:t>gt</w:t>
      </w:r>
      <w:r>
        <w:rPr>
          <w:rFonts w:hint="eastAsia"/>
          <w:spacing w:val="-6"/>
          <w:lang w:eastAsia="zh-CN"/>
        </w:rPr>
        <w:t>ht</w:t>
      </w:r>
      <w:r w:rsidRPr="004A6E13">
        <w:rPr>
          <w:spacing w:val="-6"/>
          <w:lang w:eastAsia="zh-CN"/>
        </w:rPr>
        <w:t>zg</w:t>
      </w:r>
      <w:r w:rsidRPr="004A6E13">
        <w:rPr>
          <w:spacing w:val="-6"/>
          <w:lang w:eastAsia="zh-CN"/>
        </w:rPr>
        <w:t>.com</w:t>
      </w:r>
      <w:r w:rsidRPr="004A6E13">
        <w:rPr>
          <w:spacing w:val="-6"/>
          <w:lang w:eastAsia="zh-CN"/>
        </w:rPr>
        <w:t>）上述基金《基金合同》、《招募说明书》、《产品资料概要》</w:t>
      </w:r>
      <w:r>
        <w:rPr>
          <w:rFonts w:hint="eastAsia"/>
          <w:spacing w:val="-6"/>
          <w:lang w:eastAsia="zh-CN"/>
        </w:rPr>
        <w:t>及其更新</w:t>
      </w:r>
      <w:r w:rsidRPr="004A6E13">
        <w:rPr>
          <w:spacing w:val="-6"/>
          <w:lang w:eastAsia="zh-CN"/>
        </w:rPr>
        <w:t>等法律文件及相关业务公告</w:t>
      </w:r>
      <w:r>
        <w:rPr>
          <w:rFonts w:hint="eastAsia"/>
          <w:spacing w:val="-6"/>
          <w:lang w:eastAsia="zh-CN"/>
        </w:rPr>
        <w:t>。</w:t>
      </w:r>
    </w:p>
    <w:p w:rsidR="003E004E" w:rsidRDefault="00E55923">
      <w:pPr>
        <w:spacing w:line="297" w:lineRule="exact"/>
        <w:rPr>
          <w:lang w:eastAsia="zh-CN"/>
        </w:rPr>
      </w:pPr>
    </w:p>
    <w:p w:rsidR="0070676D" w:rsidRPr="0063567E" w:rsidRDefault="00E55923" w:rsidP="0063567E">
      <w:pPr>
        <w:pStyle w:val="a3"/>
        <w:numPr>
          <w:ilvl w:val="0"/>
          <w:numId w:val="1"/>
        </w:numPr>
        <w:tabs>
          <w:tab w:val="left" w:pos="1164"/>
        </w:tabs>
        <w:rPr>
          <w:b/>
          <w:spacing w:val="-6"/>
        </w:rPr>
      </w:pPr>
      <w:r>
        <w:rPr>
          <w:b/>
          <w:spacing w:val="-6"/>
        </w:rPr>
        <w:t>风险</w:t>
      </w:r>
      <w:r w:rsidRPr="0063567E">
        <w:rPr>
          <w:b/>
          <w:spacing w:val="-6"/>
        </w:rPr>
        <w:t>提示</w:t>
      </w:r>
    </w:p>
    <w:p w:rsidR="0070676D" w:rsidRDefault="00E55923">
      <w:pPr>
        <w:spacing w:line="278" w:lineRule="exact"/>
      </w:pPr>
    </w:p>
    <w:p w:rsidR="0070676D" w:rsidRDefault="00E55923" w:rsidP="0063567E">
      <w:pPr>
        <w:pStyle w:val="a3"/>
        <w:spacing w:line="360" w:lineRule="auto"/>
        <w:ind w:left="221" w:right="289" w:firstLine="465"/>
        <w:rPr>
          <w:lang w:eastAsia="zh-CN"/>
        </w:rPr>
      </w:pPr>
      <w:r>
        <w:rPr>
          <w:spacing w:val="-6"/>
          <w:lang w:eastAsia="zh-CN"/>
        </w:rPr>
        <w:t>本公司承诺以诚实信用、</w:t>
      </w:r>
      <w:r>
        <w:rPr>
          <w:spacing w:val="-7"/>
          <w:lang w:eastAsia="zh-CN"/>
        </w:rPr>
        <w:t>勤勉尽责</w:t>
      </w:r>
      <w:r>
        <w:rPr>
          <w:spacing w:val="-6"/>
          <w:lang w:eastAsia="zh-CN"/>
        </w:rPr>
        <w:t>的原则管理和运用基金资产，但不保证基</w:t>
      </w:r>
      <w:r>
        <w:rPr>
          <w:spacing w:val="-7"/>
          <w:lang w:eastAsia="zh-CN"/>
        </w:rPr>
        <w:t>金一定盈</w:t>
      </w:r>
      <w:r>
        <w:rPr>
          <w:spacing w:val="-6"/>
          <w:lang w:eastAsia="zh-CN"/>
        </w:rPr>
        <w:t>利，也不保证最低收益。基金的过往业绩并不预示其未来表现。</w:t>
      </w:r>
      <w:r>
        <w:rPr>
          <w:rFonts w:hint="eastAsia"/>
          <w:spacing w:val="-6"/>
          <w:lang w:eastAsia="zh-CN"/>
        </w:rPr>
        <w:t>基金有风险，投资需谨慎。</w:t>
      </w:r>
      <w:r>
        <w:rPr>
          <w:spacing w:val="-6"/>
          <w:lang w:eastAsia="zh-CN"/>
        </w:rPr>
        <w:t>投资者投资本公司管理的基金时，应认真阅读基金合同、</w:t>
      </w:r>
      <w:r>
        <w:rPr>
          <w:spacing w:val="-7"/>
          <w:lang w:eastAsia="zh-CN"/>
        </w:rPr>
        <w:t>招募说明书、产</w:t>
      </w:r>
      <w:r>
        <w:rPr>
          <w:spacing w:val="-6"/>
          <w:lang w:eastAsia="zh-CN"/>
        </w:rPr>
        <w:t>品资料概要</w:t>
      </w:r>
      <w:r>
        <w:rPr>
          <w:rFonts w:hint="eastAsia"/>
          <w:spacing w:val="-6"/>
          <w:lang w:eastAsia="zh-CN"/>
        </w:rPr>
        <w:t>及其更新</w:t>
      </w:r>
      <w:r>
        <w:rPr>
          <w:spacing w:val="-6"/>
          <w:lang w:eastAsia="zh-CN"/>
        </w:rPr>
        <w:t>等</w:t>
      </w:r>
      <w:r>
        <w:rPr>
          <w:spacing w:val="-7"/>
          <w:lang w:eastAsia="zh-CN"/>
        </w:rPr>
        <w:t>法律文件，并选</w:t>
      </w:r>
      <w:r>
        <w:rPr>
          <w:spacing w:val="-6"/>
          <w:lang w:eastAsia="zh-CN"/>
        </w:rPr>
        <w:t>择适合自身风险承受能力的投资品种进行投资。敬请投资人注意投资</w:t>
      </w:r>
      <w:r>
        <w:rPr>
          <w:spacing w:val="-5"/>
          <w:lang w:eastAsia="zh-CN"/>
        </w:rPr>
        <w:t>风险。</w:t>
      </w:r>
    </w:p>
    <w:p w:rsidR="0070676D" w:rsidRDefault="00E55923">
      <w:pPr>
        <w:spacing w:line="267" w:lineRule="exact"/>
        <w:rPr>
          <w:lang w:eastAsia="zh-CN"/>
        </w:rPr>
      </w:pPr>
    </w:p>
    <w:p w:rsidR="0070676D" w:rsidRDefault="00E55923">
      <w:pPr>
        <w:pStyle w:val="a3"/>
        <w:ind w:left="689"/>
        <w:rPr>
          <w:lang w:eastAsia="zh-CN"/>
        </w:rPr>
      </w:pPr>
      <w:r>
        <w:rPr>
          <w:spacing w:val="-6"/>
          <w:lang w:eastAsia="zh-CN"/>
        </w:rPr>
        <w:t>特此</w:t>
      </w:r>
      <w:r>
        <w:rPr>
          <w:spacing w:val="-5"/>
          <w:lang w:eastAsia="zh-CN"/>
        </w:rPr>
        <w:t>公告。</w:t>
      </w:r>
    </w:p>
    <w:p w:rsidR="0070676D" w:rsidRDefault="00E55923">
      <w:pPr>
        <w:pStyle w:val="a3"/>
        <w:ind w:left="4780"/>
        <w:rPr>
          <w:lang w:eastAsia="zh-CN"/>
        </w:rPr>
      </w:pPr>
      <w:r>
        <w:rPr>
          <w:spacing w:val="-6"/>
          <w:lang w:eastAsia="zh-CN"/>
        </w:rPr>
        <w:t>上海国泰</w:t>
      </w:r>
      <w:r>
        <w:rPr>
          <w:rFonts w:hint="eastAsia"/>
          <w:spacing w:val="-6"/>
          <w:lang w:eastAsia="zh-CN"/>
        </w:rPr>
        <w:t>海通</w:t>
      </w:r>
      <w:r>
        <w:rPr>
          <w:spacing w:val="-6"/>
          <w:lang w:eastAsia="zh-CN"/>
        </w:rPr>
        <w:t>证券资</w:t>
      </w:r>
      <w:r>
        <w:rPr>
          <w:spacing w:val="-5"/>
          <w:lang w:eastAsia="zh-CN"/>
        </w:rPr>
        <w:t>产管理有限公司</w:t>
      </w:r>
    </w:p>
    <w:p w:rsidR="0070676D" w:rsidRDefault="00E55923">
      <w:pPr>
        <w:pStyle w:val="a3"/>
        <w:ind w:left="6715"/>
      </w:pPr>
      <w:r w:rsidRPr="0044168F">
        <w:t>202</w:t>
      </w:r>
      <w:r>
        <w:rPr>
          <w:rFonts w:hint="eastAsia"/>
          <w:lang w:eastAsia="zh-CN"/>
        </w:rPr>
        <w:t>5</w:t>
      </w:r>
      <w:r w:rsidRPr="0044168F">
        <w:t>年</w:t>
      </w:r>
      <w:r>
        <w:rPr>
          <w:rFonts w:hint="eastAsia"/>
          <w:lang w:eastAsia="zh-CN"/>
        </w:rPr>
        <w:t>12</w:t>
      </w:r>
      <w:r w:rsidRPr="0044168F">
        <w:t>月</w:t>
      </w:r>
      <w:r>
        <w:rPr>
          <w:rFonts w:hint="eastAsia"/>
          <w:lang w:eastAsia="zh-CN"/>
        </w:rPr>
        <w:t>9</w:t>
      </w:r>
      <w:r w:rsidRPr="0044168F">
        <w:t>日</w:t>
      </w:r>
    </w:p>
    <w:sectPr w:rsidR="0070676D" w:rsidSect="00DB1DED">
      <w:headerReference w:type="even" r:id="rId7"/>
      <w:headerReference w:type="default" r:id="rId8"/>
      <w:headerReference w:type="first" r:id="rId9"/>
      <w:pgSz w:w="11904" w:h="16838"/>
      <w:pgMar w:top="1351" w:right="1615" w:bottom="1440" w:left="157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DED" w:rsidRDefault="00DB1DED" w:rsidP="00DB1DED">
      <w:r>
        <w:separator/>
      </w:r>
    </w:p>
  </w:endnote>
  <w:endnote w:type="continuationSeparator" w:id="0">
    <w:p w:rsidR="00DB1DED" w:rsidRDefault="00DB1DED" w:rsidP="00DB1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DED" w:rsidRDefault="00DB1DED" w:rsidP="00DB1DED">
      <w:r>
        <w:separator/>
      </w:r>
    </w:p>
  </w:footnote>
  <w:footnote w:type="continuationSeparator" w:id="0">
    <w:p w:rsidR="00DB1DED" w:rsidRDefault="00DB1DED" w:rsidP="00DB1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ED" w:rsidRDefault="00DB1DE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222.75pt;height:315.75pt;z-index:25166028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ED" w:rsidRDefault="00DB1DE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222.75pt;height:315.75pt;z-index:251658240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ED" w:rsidRDefault="00DB1DED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22.75pt;height:315.75pt;z-index:25165926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918"/>
    <w:multiLevelType w:val="multilevel"/>
    <w:tmpl w:val="66B4A516"/>
    <w:lvl w:ilvl="0">
      <w:start w:val="1"/>
      <w:numFmt w:val="chineseCountingThousand"/>
      <w:lvlText w:val="%1、"/>
      <w:lvlJc w:val="left"/>
      <w:pPr>
        <w:ind w:left="1164" w:hanging="470"/>
      </w:pPr>
    </w:lvl>
    <w:lvl w:ilvl="1">
      <w:start w:val="1"/>
      <w:numFmt w:val="decimal"/>
      <w:lvlText w:val="%2、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470"/>
      </w:pPr>
    </w:lvl>
    <w:lvl w:ilvl="3">
      <w:numFmt w:val="bullet"/>
      <w:lvlText w:val="•"/>
      <w:lvlJc w:val="left"/>
      <w:pPr>
        <w:ind w:left="223" w:firstLine="940"/>
      </w:pPr>
    </w:lvl>
    <w:lvl w:ilvl="4">
      <w:numFmt w:val="bullet"/>
      <w:lvlText w:val="•"/>
      <w:lvlJc w:val="left"/>
      <w:pPr>
        <w:ind w:left="223" w:firstLine="1410"/>
      </w:pPr>
    </w:lvl>
    <w:lvl w:ilvl="5">
      <w:numFmt w:val="bullet"/>
      <w:lvlText w:val="•"/>
      <w:lvlJc w:val="left"/>
      <w:pPr>
        <w:ind w:left="223" w:firstLine="1880"/>
      </w:pPr>
    </w:lvl>
    <w:lvl w:ilvl="6">
      <w:numFmt w:val="bullet"/>
      <w:lvlText w:val="•"/>
      <w:lvlJc w:val="left"/>
      <w:pPr>
        <w:ind w:left="223" w:firstLine="2350"/>
      </w:pPr>
    </w:lvl>
    <w:lvl w:ilvl="7">
      <w:numFmt w:val="bullet"/>
      <w:lvlText w:val="•"/>
      <w:lvlJc w:val="left"/>
      <w:pPr>
        <w:ind w:left="223" w:firstLine="2820"/>
      </w:pPr>
    </w:lvl>
    <w:lvl w:ilvl="8">
      <w:numFmt w:val="bullet"/>
      <w:lvlText w:val="•"/>
      <w:lvlJc w:val="left"/>
      <w:pPr>
        <w:ind w:left="223" w:firstLine="3290"/>
      </w:pPr>
    </w:lvl>
  </w:abstractNum>
  <w:abstractNum w:abstractNumId="1">
    <w:nsid w:val="5AFF214D"/>
    <w:multiLevelType w:val="multilevel"/>
    <w:tmpl w:val="7FA42734"/>
    <w:lvl w:ilvl="0">
      <w:start w:val="3"/>
      <w:numFmt w:val="chineseCountingThousand"/>
      <w:lvlText w:val="%1、"/>
      <w:lvlJc w:val="left"/>
      <w:pPr>
        <w:ind w:left="1034" w:hanging="916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57" w:hanging="420"/>
      </w:pPr>
      <w:rPr>
        <w:rFonts w:hint="eastAsia"/>
      </w:rPr>
    </w:lvl>
    <w:lvl w:ilvl="2">
      <w:numFmt w:val="bullet"/>
      <w:lvlText w:val="•"/>
      <w:lvlJc w:val="left"/>
      <w:pPr>
        <w:ind w:left="957" w:firstLine="76"/>
      </w:pPr>
      <w:rPr>
        <w:rFonts w:hint="eastAsia"/>
      </w:rPr>
    </w:lvl>
    <w:lvl w:ilvl="3">
      <w:numFmt w:val="bullet"/>
      <w:lvlText w:val="•"/>
      <w:lvlJc w:val="left"/>
      <w:pPr>
        <w:ind w:left="957" w:firstLine="572"/>
      </w:pPr>
      <w:rPr>
        <w:rFonts w:hint="eastAsia"/>
      </w:rPr>
    </w:lvl>
    <w:lvl w:ilvl="4">
      <w:numFmt w:val="bullet"/>
      <w:lvlText w:val="•"/>
      <w:lvlJc w:val="left"/>
      <w:pPr>
        <w:ind w:left="957" w:firstLine="1068"/>
      </w:pPr>
      <w:rPr>
        <w:rFonts w:hint="eastAsia"/>
      </w:rPr>
    </w:lvl>
    <w:lvl w:ilvl="5">
      <w:numFmt w:val="bullet"/>
      <w:lvlText w:val="•"/>
      <w:lvlJc w:val="left"/>
      <w:pPr>
        <w:ind w:left="957" w:firstLine="1564"/>
      </w:pPr>
      <w:rPr>
        <w:rFonts w:hint="eastAsia"/>
      </w:rPr>
    </w:lvl>
    <w:lvl w:ilvl="6">
      <w:numFmt w:val="bullet"/>
      <w:lvlText w:val="•"/>
      <w:lvlJc w:val="left"/>
      <w:pPr>
        <w:ind w:left="957" w:firstLine="2060"/>
      </w:pPr>
      <w:rPr>
        <w:rFonts w:hint="eastAsia"/>
      </w:rPr>
    </w:lvl>
    <w:lvl w:ilvl="7">
      <w:numFmt w:val="bullet"/>
      <w:lvlText w:val="•"/>
      <w:lvlJc w:val="left"/>
      <w:pPr>
        <w:ind w:left="957" w:firstLine="2556"/>
      </w:pPr>
      <w:rPr>
        <w:rFonts w:hint="eastAsia"/>
      </w:rPr>
    </w:lvl>
    <w:lvl w:ilvl="8">
      <w:numFmt w:val="bullet"/>
      <w:lvlText w:val="•"/>
      <w:lvlJc w:val="left"/>
      <w:pPr>
        <w:ind w:left="957" w:firstLine="3052"/>
      </w:pPr>
      <w:rPr>
        <w:rFonts w:hint="eastAsia"/>
      </w:rPr>
    </w:lvl>
  </w:abstractNum>
  <w:abstractNum w:abstractNumId="2">
    <w:nsid w:val="5B77262C"/>
    <w:multiLevelType w:val="multilevel"/>
    <w:tmpl w:val="3F1EC66C"/>
    <w:lvl w:ilvl="0">
      <w:start w:val="1"/>
      <w:numFmt w:val="decimal"/>
      <w:lvlText w:val="（%1）"/>
      <w:lvlJc w:val="left"/>
      <w:pPr>
        <w:ind w:left="223" w:firstLine="0"/>
      </w:pPr>
    </w:lvl>
    <w:lvl w:ilvl="1">
      <w:numFmt w:val="bullet"/>
      <w:lvlText w:val="•"/>
      <w:lvlJc w:val="left"/>
      <w:pPr>
        <w:ind w:left="223" w:firstLine="0"/>
      </w:pPr>
    </w:lvl>
    <w:lvl w:ilvl="2">
      <w:numFmt w:val="bullet"/>
      <w:lvlText w:val="•"/>
      <w:lvlJc w:val="left"/>
      <w:pPr>
        <w:ind w:left="223" w:firstLine="0"/>
      </w:pPr>
    </w:lvl>
    <w:lvl w:ilvl="3">
      <w:numFmt w:val="bullet"/>
      <w:lvlText w:val="•"/>
      <w:lvlJc w:val="left"/>
      <w:pPr>
        <w:ind w:left="223" w:firstLine="0"/>
      </w:pPr>
    </w:lvl>
    <w:lvl w:ilvl="4">
      <w:numFmt w:val="bullet"/>
      <w:lvlText w:val="•"/>
      <w:lvlJc w:val="left"/>
      <w:pPr>
        <w:ind w:left="223" w:firstLine="0"/>
      </w:pPr>
    </w:lvl>
    <w:lvl w:ilvl="5">
      <w:numFmt w:val="bullet"/>
      <w:lvlText w:val="•"/>
      <w:lvlJc w:val="left"/>
      <w:pPr>
        <w:ind w:left="223" w:firstLine="0"/>
      </w:pPr>
    </w:lvl>
    <w:lvl w:ilvl="6">
      <w:numFmt w:val="bullet"/>
      <w:lvlText w:val="•"/>
      <w:lvlJc w:val="left"/>
      <w:pPr>
        <w:ind w:left="223" w:firstLine="0"/>
      </w:pPr>
    </w:lvl>
    <w:lvl w:ilvl="7">
      <w:numFmt w:val="bullet"/>
      <w:lvlText w:val="•"/>
      <w:lvlJc w:val="left"/>
      <w:pPr>
        <w:ind w:left="223" w:firstLine="0"/>
      </w:pPr>
    </w:lvl>
    <w:lvl w:ilvl="8">
      <w:numFmt w:val="bullet"/>
      <w:lvlText w:val="•"/>
      <w:lvlJc w:val="left"/>
      <w:pPr>
        <w:ind w:left="223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B1DED"/>
    <w:rsid w:val="00DB1DED"/>
    <w:rsid w:val="00E5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ED"/>
    <w:rPr>
      <w:rFonts w:ascii="宋体" w:eastAsia="宋体" w:hAnsi="宋体" w:cs="宋体"/>
    </w:rPr>
  </w:style>
  <w:style w:type="paragraph" w:styleId="5">
    <w:name w:val="heading 5"/>
    <w:basedOn w:val="a"/>
    <w:link w:val="5Char"/>
    <w:uiPriority w:val="9"/>
    <w:qFormat/>
    <w:rsid w:val="00ED241A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DB1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DED"/>
    <w:rPr>
      <w:sz w:val="24"/>
      <w:szCs w:val="24"/>
    </w:rPr>
  </w:style>
  <w:style w:type="paragraph" w:styleId="a4">
    <w:name w:val="List Paragraph"/>
    <w:basedOn w:val="a"/>
    <w:uiPriority w:val="1"/>
    <w:qFormat/>
    <w:rsid w:val="00DB1DED"/>
    <w:pPr>
      <w:ind w:left="838" w:firstLine="838"/>
    </w:pPr>
  </w:style>
  <w:style w:type="paragraph" w:customStyle="1" w:styleId="TableParagraph">
    <w:name w:val="Table Paragraph"/>
    <w:basedOn w:val="a"/>
    <w:uiPriority w:val="1"/>
    <w:qFormat/>
    <w:rsid w:val="00DB1DED"/>
  </w:style>
  <w:style w:type="paragraph" w:styleId="a5">
    <w:name w:val="Balloon Text"/>
    <w:basedOn w:val="a"/>
    <w:link w:val="Char"/>
    <w:uiPriority w:val="99"/>
    <w:semiHidden/>
    <w:unhideWhenUsed/>
    <w:rsid w:val="0021321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13219"/>
    <w:rPr>
      <w:rFonts w:ascii="宋体" w:eastAsia="宋体" w:hAnsi="宋体" w:cs="宋体"/>
      <w:sz w:val="18"/>
      <w:szCs w:val="18"/>
    </w:rPr>
  </w:style>
  <w:style w:type="paragraph" w:styleId="a6">
    <w:name w:val="Revision"/>
    <w:hidden/>
    <w:uiPriority w:val="99"/>
    <w:semiHidden/>
    <w:rsid w:val="00C90D92"/>
    <w:pPr>
      <w:widowControl/>
      <w:autoSpaceDE/>
      <w:autoSpaceDN/>
    </w:pPr>
    <w:rPr>
      <w:rFonts w:ascii="宋体" w:eastAsia="宋体" w:hAnsi="宋体" w:cs="宋体"/>
    </w:rPr>
  </w:style>
  <w:style w:type="paragraph" w:styleId="a7">
    <w:name w:val="header"/>
    <w:basedOn w:val="a"/>
    <w:link w:val="Char0"/>
    <w:uiPriority w:val="99"/>
    <w:unhideWhenUsed/>
    <w:rsid w:val="0044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168F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16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168F"/>
    <w:rPr>
      <w:rFonts w:ascii="宋体" w:eastAsia="宋体" w:hAnsi="宋体" w:cs="宋体"/>
      <w:sz w:val="18"/>
      <w:szCs w:val="18"/>
    </w:rPr>
  </w:style>
  <w:style w:type="table" w:customStyle="1" w:styleId="TableNormal1">
    <w:name w:val="Table Normal1"/>
    <w:uiPriority w:val="2"/>
    <w:semiHidden/>
    <w:qFormat/>
    <w:rsid w:val="002246A5"/>
    <w:rPr>
      <w:rFonts w:ascii="Cambria" w:eastAsia="Times New Roman" w:hAnsi="Cambria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basedOn w:val="a0"/>
    <w:uiPriority w:val="99"/>
    <w:unhideWhenUsed/>
    <w:rsid w:val="002246A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D4385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uiPriority w:val="9"/>
    <w:rsid w:val="00ED241A"/>
    <w:rPr>
      <w:rFonts w:ascii="宋体" w:eastAsia="宋体" w:hAnsi="宋体" w:cs="宋体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4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2025-12-08T16:01:00Z</dcterms:created>
  <dcterms:modified xsi:type="dcterms:W3CDTF">2025-12-08T16:01:00Z</dcterms:modified>
  <cp:contentStatus>国泰君安证券股份有限公司*国泰海通证券资产管理公司：关于调整旗下部分开放式基金在部分销售机构最低认购、申购金额、最低追加申购金额、最低赎回份额和最低持有限额的公告，烦请于明天（2025年12月9日）发布，谢谢*zhanghaowen@gtht.com*lkl@ssnews.com.cn,zqsb@stcn.com * *chengang5@gtht.com,liyan11@gtht.com *2025-12-08 18:15:27;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2022-03-17T00:00:00Z</vt:filetime>
  </property>
</Properties>
</file>