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B0" w:rsidRDefault="00983BB8">
      <w:pPr>
        <w:jc w:val="center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>关于新增</w:t>
      </w:r>
      <w:r>
        <w:rPr>
          <w:rFonts w:ascii="宋体" w:eastAsia="宋体" w:hAnsi="宋体" w:hint="eastAsia"/>
          <w:b/>
          <w:kern w:val="0"/>
          <w:sz w:val="28"/>
          <w:szCs w:val="28"/>
        </w:rPr>
        <w:t>东方</w:t>
      </w:r>
      <w:r>
        <w:rPr>
          <w:rFonts w:ascii="宋体" w:eastAsia="宋体" w:hAnsi="宋体" w:hint="eastAsia"/>
          <w:b/>
          <w:kern w:val="0"/>
          <w:sz w:val="28"/>
          <w:szCs w:val="28"/>
        </w:rPr>
        <w:t>证券股份有限公司</w:t>
      </w:r>
      <w:r>
        <w:rPr>
          <w:rFonts w:ascii="宋体" w:eastAsia="宋体" w:hAnsi="宋体" w:hint="eastAsia"/>
          <w:b/>
          <w:kern w:val="0"/>
          <w:sz w:val="28"/>
          <w:szCs w:val="28"/>
        </w:rPr>
        <w:t>为</w:t>
      </w:r>
      <w:r>
        <w:rPr>
          <w:rFonts w:ascii="宋体" w:eastAsia="宋体" w:hAnsi="宋体" w:hint="eastAsia"/>
          <w:b/>
          <w:kern w:val="0"/>
          <w:sz w:val="28"/>
          <w:szCs w:val="28"/>
        </w:rPr>
        <w:t>平安中证</w:t>
      </w:r>
      <w:r>
        <w:rPr>
          <w:rFonts w:ascii="宋体" w:eastAsia="宋体" w:hAnsi="宋体" w:hint="eastAsia"/>
          <w:b/>
          <w:kern w:val="0"/>
          <w:sz w:val="28"/>
          <w:szCs w:val="28"/>
        </w:rPr>
        <w:t>A50</w:t>
      </w:r>
      <w:r>
        <w:rPr>
          <w:rFonts w:ascii="宋体" w:eastAsia="宋体" w:hAnsi="宋体" w:hint="eastAsia"/>
          <w:b/>
          <w:kern w:val="0"/>
          <w:sz w:val="28"/>
          <w:szCs w:val="28"/>
        </w:rPr>
        <w:t>交易型开放式指数证券投资基金流动性服务商的公告</w:t>
      </w:r>
    </w:p>
    <w:p w:rsidR="007D67B0" w:rsidRDefault="00983BB8">
      <w:pPr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 xml:space="preserve">　　为了促进平安中证</w:t>
      </w:r>
      <w:r>
        <w:rPr>
          <w:rFonts w:ascii="宋体" w:eastAsia="宋体" w:hAnsi="宋体" w:hint="eastAsia"/>
          <w:kern w:val="0"/>
          <w:sz w:val="28"/>
          <w:szCs w:val="28"/>
        </w:rPr>
        <w:t>A50</w:t>
      </w:r>
      <w:r>
        <w:rPr>
          <w:rFonts w:ascii="宋体" w:eastAsia="宋体" w:hAnsi="宋体" w:hint="eastAsia"/>
          <w:kern w:val="0"/>
          <w:sz w:val="28"/>
          <w:szCs w:val="28"/>
        </w:rPr>
        <w:t>交易型开放式指数证券投资基金（场内简称：中证</w:t>
      </w:r>
      <w:r>
        <w:rPr>
          <w:rFonts w:ascii="宋体" w:eastAsia="宋体" w:hAnsi="宋体" w:hint="eastAsia"/>
          <w:kern w:val="0"/>
          <w:sz w:val="28"/>
          <w:szCs w:val="28"/>
        </w:rPr>
        <w:t>A50</w:t>
      </w:r>
      <w:r>
        <w:rPr>
          <w:rFonts w:ascii="宋体" w:eastAsia="宋体" w:hAnsi="宋体" w:hint="eastAsia"/>
          <w:kern w:val="0"/>
          <w:sz w:val="28"/>
          <w:szCs w:val="28"/>
        </w:rPr>
        <w:t>指数</w:t>
      </w:r>
      <w:r>
        <w:rPr>
          <w:rFonts w:ascii="宋体" w:eastAsia="宋体" w:hAnsi="宋体" w:hint="eastAsia"/>
          <w:kern w:val="0"/>
          <w:sz w:val="28"/>
          <w:szCs w:val="28"/>
        </w:rPr>
        <w:t>ETF</w:t>
      </w:r>
      <w:r>
        <w:rPr>
          <w:rFonts w:ascii="宋体" w:eastAsia="宋体" w:hAnsi="宋体" w:hint="eastAsia"/>
          <w:kern w:val="0"/>
          <w:sz w:val="28"/>
          <w:szCs w:val="28"/>
        </w:rPr>
        <w:t>，代码：</w:t>
      </w:r>
      <w:r>
        <w:rPr>
          <w:rFonts w:ascii="宋体" w:eastAsia="宋体" w:hAnsi="宋体" w:hint="eastAsia"/>
          <w:kern w:val="0"/>
          <w:sz w:val="28"/>
          <w:szCs w:val="28"/>
        </w:rPr>
        <w:t>159</w:t>
      </w:r>
      <w:r>
        <w:rPr>
          <w:rFonts w:ascii="宋体" w:eastAsia="宋体" w:hAnsi="宋体" w:hint="eastAsia"/>
          <w:kern w:val="0"/>
          <w:sz w:val="28"/>
          <w:szCs w:val="28"/>
        </w:rPr>
        <w:t>593</w:t>
      </w:r>
      <w:r>
        <w:rPr>
          <w:rFonts w:ascii="宋体" w:eastAsia="宋体" w:hAnsi="宋体" w:hint="eastAsia"/>
          <w:kern w:val="0"/>
          <w:sz w:val="28"/>
          <w:szCs w:val="28"/>
        </w:rPr>
        <w:t>）的市场流动性和平稳运行，根据《深圳证券交易所证券投资基金业务指引第</w:t>
      </w:r>
      <w:r>
        <w:rPr>
          <w:rFonts w:ascii="宋体" w:eastAsia="宋体" w:hAnsi="宋体" w:hint="eastAsia"/>
          <w:kern w:val="0"/>
          <w:sz w:val="28"/>
          <w:szCs w:val="28"/>
        </w:rPr>
        <w:t>2</w:t>
      </w:r>
      <w:r>
        <w:rPr>
          <w:rFonts w:ascii="宋体" w:eastAsia="宋体" w:hAnsi="宋体" w:hint="eastAsia"/>
          <w:kern w:val="0"/>
          <w:sz w:val="28"/>
          <w:szCs w:val="28"/>
        </w:rPr>
        <w:t>号——流动性服务》等有关规定，自</w:t>
      </w:r>
      <w:r>
        <w:rPr>
          <w:rFonts w:ascii="宋体" w:eastAsia="宋体" w:hAnsi="宋体" w:hint="eastAsia"/>
          <w:kern w:val="0"/>
          <w:sz w:val="28"/>
          <w:szCs w:val="28"/>
        </w:rPr>
        <w:t>2025</w:t>
      </w:r>
      <w:r>
        <w:rPr>
          <w:rFonts w:ascii="宋体" w:eastAsia="宋体" w:hAnsi="宋体" w:hint="eastAsia"/>
          <w:kern w:val="0"/>
          <w:sz w:val="28"/>
          <w:szCs w:val="28"/>
        </w:rPr>
        <w:t>年</w:t>
      </w:r>
      <w:r>
        <w:rPr>
          <w:rFonts w:ascii="宋体" w:eastAsia="宋体" w:hAnsi="宋体" w:hint="eastAsia"/>
          <w:kern w:val="0"/>
          <w:sz w:val="28"/>
          <w:szCs w:val="28"/>
        </w:rPr>
        <w:t>12</w:t>
      </w:r>
      <w:r>
        <w:rPr>
          <w:rFonts w:ascii="宋体" w:eastAsia="宋体" w:hAnsi="宋体" w:hint="eastAsia"/>
          <w:kern w:val="0"/>
          <w:sz w:val="28"/>
          <w:szCs w:val="28"/>
        </w:rPr>
        <w:t>月</w:t>
      </w:r>
      <w:r>
        <w:rPr>
          <w:rFonts w:ascii="宋体" w:eastAsia="宋体" w:hAnsi="宋体" w:hint="eastAsia"/>
          <w:kern w:val="0"/>
          <w:sz w:val="28"/>
          <w:szCs w:val="28"/>
        </w:rPr>
        <w:t>9</w:t>
      </w:r>
      <w:r>
        <w:rPr>
          <w:rFonts w:ascii="宋体" w:eastAsia="宋体" w:hAnsi="宋体" w:hint="eastAsia"/>
          <w:kern w:val="0"/>
          <w:sz w:val="28"/>
          <w:szCs w:val="28"/>
        </w:rPr>
        <w:t>日起，本公司新增</w:t>
      </w:r>
      <w:r>
        <w:rPr>
          <w:rFonts w:ascii="宋体" w:eastAsia="宋体" w:hAnsi="宋体" w:hint="eastAsia"/>
          <w:kern w:val="0"/>
          <w:sz w:val="28"/>
          <w:szCs w:val="28"/>
        </w:rPr>
        <w:t>东方</w:t>
      </w:r>
      <w:r>
        <w:rPr>
          <w:rFonts w:ascii="宋体" w:eastAsia="宋体" w:hAnsi="宋体" w:hint="eastAsia"/>
          <w:kern w:val="0"/>
          <w:sz w:val="28"/>
          <w:szCs w:val="28"/>
        </w:rPr>
        <w:t>证券股份有限公司为平安中证</w:t>
      </w:r>
      <w:r>
        <w:rPr>
          <w:rFonts w:ascii="宋体" w:eastAsia="宋体" w:hAnsi="宋体" w:hint="eastAsia"/>
          <w:kern w:val="0"/>
          <w:sz w:val="28"/>
          <w:szCs w:val="28"/>
        </w:rPr>
        <w:t>A50</w:t>
      </w:r>
      <w:r>
        <w:rPr>
          <w:rFonts w:ascii="宋体" w:eastAsia="宋体" w:hAnsi="宋体" w:hint="eastAsia"/>
          <w:kern w:val="0"/>
          <w:sz w:val="28"/>
          <w:szCs w:val="28"/>
        </w:rPr>
        <w:t>交易型开放式指数证券投资基金（代码：</w:t>
      </w:r>
      <w:r>
        <w:rPr>
          <w:rFonts w:ascii="宋体" w:eastAsia="宋体" w:hAnsi="宋体" w:hint="eastAsia"/>
          <w:kern w:val="0"/>
          <w:sz w:val="28"/>
          <w:szCs w:val="28"/>
        </w:rPr>
        <w:t>159</w:t>
      </w:r>
      <w:r>
        <w:rPr>
          <w:rFonts w:ascii="宋体" w:eastAsia="宋体" w:hAnsi="宋体" w:hint="eastAsia"/>
          <w:kern w:val="0"/>
          <w:sz w:val="28"/>
          <w:szCs w:val="28"/>
        </w:rPr>
        <w:t>593</w:t>
      </w:r>
      <w:r>
        <w:rPr>
          <w:rFonts w:ascii="宋体" w:eastAsia="宋体" w:hAnsi="宋体" w:hint="eastAsia"/>
          <w:kern w:val="0"/>
          <w:sz w:val="28"/>
          <w:szCs w:val="28"/>
        </w:rPr>
        <w:t>）的流动性服务商。</w:t>
      </w:r>
    </w:p>
    <w:p w:rsidR="007D67B0" w:rsidRDefault="00983BB8">
      <w:pPr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/>
          <w:kern w:val="0"/>
          <w:sz w:val="28"/>
          <w:szCs w:val="28"/>
        </w:rPr>
        <w:t xml:space="preserve"> </w:t>
      </w:r>
    </w:p>
    <w:p w:rsidR="007D67B0" w:rsidRDefault="00983BB8">
      <w:pPr>
        <w:jc w:val="righ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/>
          <w:kern w:val="0"/>
          <w:sz w:val="28"/>
          <w:szCs w:val="28"/>
        </w:rPr>
        <w:t xml:space="preserve"> </w:t>
      </w:r>
    </w:p>
    <w:p w:rsidR="007D67B0" w:rsidRDefault="00983BB8">
      <w:pPr>
        <w:jc w:val="lef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 xml:space="preserve">　　特此公告。</w:t>
      </w:r>
    </w:p>
    <w:p w:rsidR="007D67B0" w:rsidRDefault="00983BB8">
      <w:pPr>
        <w:jc w:val="righ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/>
          <w:kern w:val="0"/>
          <w:sz w:val="28"/>
          <w:szCs w:val="28"/>
        </w:rPr>
        <w:t xml:space="preserve"> </w:t>
      </w:r>
    </w:p>
    <w:p w:rsidR="007D67B0" w:rsidRDefault="00983BB8">
      <w:pPr>
        <w:pStyle w:val="HTM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平安基金管理有限</w:t>
      </w:r>
      <w:bookmarkStart w:id="0" w:name="_GoBack"/>
      <w:bookmarkEnd w:id="0"/>
      <w:r>
        <w:rPr>
          <w:color w:val="000000"/>
          <w:sz w:val="28"/>
          <w:szCs w:val="28"/>
        </w:rPr>
        <w:t>公司</w:t>
      </w:r>
    </w:p>
    <w:p w:rsidR="007D67B0" w:rsidRDefault="00983BB8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/>
          <w:kern w:val="0"/>
          <w:sz w:val="28"/>
          <w:szCs w:val="28"/>
        </w:rPr>
        <w:t>2025</w:t>
      </w:r>
      <w:r>
        <w:rPr>
          <w:rFonts w:ascii="宋体" w:eastAsia="宋体" w:hAnsi="宋体" w:hint="eastAsia"/>
          <w:kern w:val="0"/>
          <w:sz w:val="28"/>
          <w:szCs w:val="28"/>
        </w:rPr>
        <w:t>年</w:t>
      </w:r>
      <w:r>
        <w:rPr>
          <w:rFonts w:ascii="宋体" w:eastAsia="宋体" w:hAnsi="宋体" w:hint="eastAsia"/>
          <w:kern w:val="0"/>
          <w:sz w:val="28"/>
          <w:szCs w:val="28"/>
        </w:rPr>
        <w:t>12</w:t>
      </w:r>
      <w:r>
        <w:rPr>
          <w:rFonts w:ascii="宋体" w:eastAsia="宋体" w:hAnsi="宋体" w:hint="eastAsia"/>
          <w:kern w:val="0"/>
          <w:sz w:val="28"/>
          <w:szCs w:val="28"/>
        </w:rPr>
        <w:t>月</w:t>
      </w:r>
      <w:r>
        <w:rPr>
          <w:rFonts w:ascii="宋体" w:eastAsia="宋体" w:hAnsi="宋体" w:hint="eastAsia"/>
          <w:kern w:val="0"/>
          <w:sz w:val="28"/>
          <w:szCs w:val="28"/>
        </w:rPr>
        <w:t>9</w:t>
      </w:r>
      <w:r>
        <w:rPr>
          <w:rFonts w:ascii="宋体" w:eastAsia="宋体" w:hAnsi="宋体" w:hint="eastAsia"/>
          <w:kern w:val="0"/>
          <w:sz w:val="28"/>
          <w:szCs w:val="28"/>
        </w:rPr>
        <w:t>日</w:t>
      </w:r>
    </w:p>
    <w:p w:rsidR="007D67B0" w:rsidRDefault="007D67B0">
      <w:pPr>
        <w:ind w:firstLine="420"/>
        <w:jc w:val="right"/>
        <w:rPr>
          <w:rFonts w:ascii="宋体" w:eastAsia="宋体" w:hAnsi="宋体"/>
          <w:kern w:val="0"/>
          <w:sz w:val="28"/>
          <w:szCs w:val="28"/>
        </w:rPr>
      </w:pPr>
    </w:p>
    <w:sectPr w:rsidR="007D67B0" w:rsidSect="007D6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BDFB4638"/>
    <w:rsid w:val="FFFFB5E5"/>
    <w:rsid w:val="00092C75"/>
    <w:rsid w:val="00096FB3"/>
    <w:rsid w:val="00186B81"/>
    <w:rsid w:val="00280679"/>
    <w:rsid w:val="003857A4"/>
    <w:rsid w:val="003F783E"/>
    <w:rsid w:val="00420C88"/>
    <w:rsid w:val="00512606"/>
    <w:rsid w:val="005C6C5C"/>
    <w:rsid w:val="00792A96"/>
    <w:rsid w:val="007B2188"/>
    <w:rsid w:val="007D67B0"/>
    <w:rsid w:val="008D0F9B"/>
    <w:rsid w:val="00983BB8"/>
    <w:rsid w:val="009D1DE7"/>
    <w:rsid w:val="00B31B7F"/>
    <w:rsid w:val="00B50B2B"/>
    <w:rsid w:val="00C00A72"/>
    <w:rsid w:val="00E13483"/>
    <w:rsid w:val="00F8460C"/>
    <w:rsid w:val="00F87264"/>
    <w:rsid w:val="00FB06A4"/>
    <w:rsid w:val="00FC2A28"/>
    <w:rsid w:val="00FE0443"/>
    <w:rsid w:val="00FE5261"/>
    <w:rsid w:val="08AF027A"/>
    <w:rsid w:val="12723C9A"/>
    <w:rsid w:val="14E21FF0"/>
    <w:rsid w:val="20DD644A"/>
    <w:rsid w:val="5A566B98"/>
    <w:rsid w:val="74CD0FA0"/>
    <w:rsid w:val="7932765A"/>
    <w:rsid w:val="7F79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6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D6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7D67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7D67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67B0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7D67B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4</DocSecurity>
  <Lines>1</Lines>
  <Paragraphs>1</Paragraphs>
  <ScaleCrop>false</ScaleCrop>
  <Company>CNSTOCK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2025-12-08T16:02:00Z</dcterms:created>
  <dcterms:modified xsi:type="dcterms:W3CDTF">2025-12-08T16:02:00Z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0CB37F1061244C258BAA4FCC57B50B98_13</vt:lpwstr>
  </property>
</Properties>
</file>