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1B" w:rsidRDefault="00170D1B">
      <w:pPr>
        <w:pStyle w:val="biaogecenter"/>
        <w:rPr>
          <w:b/>
          <w:bCs/>
          <w:sz w:val="30"/>
          <w:szCs w:val="30"/>
        </w:rPr>
      </w:pPr>
    </w:p>
    <w:p w:rsidR="00392DB1" w:rsidRPr="002D3971" w:rsidRDefault="006A0E5B">
      <w:pPr>
        <w:pStyle w:val="biaogecenter"/>
        <w:rPr>
          <w:b/>
          <w:bCs/>
          <w:sz w:val="30"/>
          <w:szCs w:val="30"/>
        </w:rPr>
      </w:pPr>
      <w:r w:rsidRPr="002D3971">
        <w:rPr>
          <w:rFonts w:hint="eastAsia"/>
          <w:b/>
          <w:bCs/>
          <w:sz w:val="30"/>
          <w:szCs w:val="30"/>
        </w:rPr>
        <w:t>关于</w:t>
      </w:r>
      <w:r w:rsidR="006B6C47">
        <w:rPr>
          <w:rFonts w:hint="eastAsia"/>
          <w:b/>
          <w:bCs/>
          <w:sz w:val="30"/>
          <w:szCs w:val="30"/>
        </w:rPr>
        <w:t>路博迈</w:t>
      </w:r>
      <w:r w:rsidR="00625ACD">
        <w:rPr>
          <w:rFonts w:hint="eastAsia"/>
          <w:b/>
          <w:bCs/>
          <w:sz w:val="30"/>
          <w:szCs w:val="30"/>
        </w:rPr>
        <w:t>港股通科技股票型</w:t>
      </w:r>
      <w:r w:rsidR="006B6C47">
        <w:rPr>
          <w:rFonts w:hint="eastAsia"/>
          <w:b/>
          <w:bCs/>
          <w:sz w:val="30"/>
          <w:szCs w:val="30"/>
        </w:rPr>
        <w:t>证券投资基金</w:t>
      </w:r>
    </w:p>
    <w:p w:rsidR="00B01171" w:rsidRPr="002D3971" w:rsidRDefault="00000640">
      <w:pPr>
        <w:pStyle w:val="biaogecenter"/>
        <w:rPr>
          <w:b/>
          <w:bCs/>
          <w:sz w:val="30"/>
          <w:szCs w:val="30"/>
        </w:rPr>
      </w:pPr>
      <w:r w:rsidRPr="002D3971">
        <w:rPr>
          <w:rFonts w:hint="eastAsia"/>
          <w:b/>
          <w:bCs/>
          <w:sz w:val="30"/>
          <w:szCs w:val="30"/>
        </w:rPr>
        <w:t>提前结束</w:t>
      </w:r>
      <w:r w:rsidR="00C8310F" w:rsidRPr="002D3971">
        <w:rPr>
          <w:rFonts w:hint="eastAsia"/>
          <w:b/>
          <w:bCs/>
          <w:sz w:val="30"/>
          <w:szCs w:val="30"/>
        </w:rPr>
        <w:t>募集的公告</w:t>
      </w:r>
    </w:p>
    <w:p w:rsidR="00951F41" w:rsidRPr="002D3971" w:rsidRDefault="00951F41">
      <w:pPr>
        <w:pStyle w:val="biaogecenter"/>
        <w:rPr>
          <w:sz w:val="30"/>
          <w:szCs w:val="30"/>
        </w:rPr>
      </w:pPr>
    </w:p>
    <w:p w:rsidR="00C8310F" w:rsidRPr="00EB4D93" w:rsidRDefault="006B6C47" w:rsidP="00EB4D93">
      <w:pPr>
        <w:adjustRightInd w:val="0"/>
        <w:snapToGrid w:val="0"/>
        <w:spacing w:line="360" w:lineRule="auto"/>
        <w:ind w:firstLineChars="200" w:firstLine="480"/>
        <w:divId w:val="810027475"/>
        <w:rPr>
          <w:rFonts w:ascii="宋体" w:hAnsi="宋体" w:cs="宋体"/>
          <w:kern w:val="0"/>
          <w:sz w:val="24"/>
          <w:szCs w:val="24"/>
        </w:rPr>
      </w:pPr>
      <w:r w:rsidRPr="00EB4D93">
        <w:rPr>
          <w:rFonts w:ascii="宋体" w:hAnsi="宋体" w:cs="宋体" w:hint="eastAsia"/>
          <w:kern w:val="0"/>
          <w:sz w:val="24"/>
          <w:szCs w:val="24"/>
        </w:rPr>
        <w:t>路博迈</w:t>
      </w:r>
      <w:r w:rsidR="00625ACD">
        <w:rPr>
          <w:rFonts w:ascii="宋体" w:hAnsi="宋体" w:cs="宋体" w:hint="eastAsia"/>
          <w:kern w:val="0"/>
          <w:sz w:val="24"/>
          <w:szCs w:val="24"/>
        </w:rPr>
        <w:t>港股通科技股票型</w:t>
      </w:r>
      <w:r w:rsidRPr="00EB4D93">
        <w:rPr>
          <w:rFonts w:ascii="宋体" w:hAnsi="宋体" w:cs="宋体" w:hint="eastAsia"/>
          <w:kern w:val="0"/>
          <w:sz w:val="24"/>
          <w:szCs w:val="24"/>
        </w:rPr>
        <w:t>证券投资基金</w:t>
      </w:r>
      <w:r w:rsidR="00732998" w:rsidRPr="00EB4D93">
        <w:rPr>
          <w:rFonts w:ascii="宋体" w:hAnsi="宋体" w:cs="宋体" w:hint="eastAsia"/>
          <w:kern w:val="0"/>
          <w:sz w:val="24"/>
          <w:szCs w:val="24"/>
        </w:rPr>
        <w:t>（</w:t>
      </w:r>
      <w:r w:rsidR="0062217B" w:rsidRPr="00EB4D93">
        <w:rPr>
          <w:rFonts w:ascii="宋体" w:hAnsi="宋体" w:cs="宋体" w:hint="eastAsia"/>
          <w:kern w:val="0"/>
          <w:sz w:val="24"/>
          <w:szCs w:val="24"/>
        </w:rPr>
        <w:t>基金简称：</w:t>
      </w:r>
      <w:r w:rsidRPr="00EB4D93">
        <w:rPr>
          <w:rFonts w:ascii="宋体" w:hAnsi="宋体" w:cs="宋体" w:hint="eastAsia"/>
          <w:kern w:val="0"/>
          <w:sz w:val="24"/>
          <w:szCs w:val="24"/>
        </w:rPr>
        <w:t>路博迈</w:t>
      </w:r>
      <w:r w:rsidR="00625ACD">
        <w:rPr>
          <w:rFonts w:ascii="宋体" w:hAnsi="宋体" w:cs="宋体" w:hint="eastAsia"/>
          <w:kern w:val="0"/>
          <w:sz w:val="24"/>
          <w:szCs w:val="24"/>
        </w:rPr>
        <w:t>港股通科技股票</w:t>
      </w:r>
      <w:r w:rsidRPr="00EB4D93">
        <w:rPr>
          <w:rFonts w:ascii="宋体" w:hAnsi="宋体" w:cs="宋体" w:hint="eastAsia"/>
          <w:kern w:val="0"/>
          <w:sz w:val="24"/>
          <w:szCs w:val="24"/>
        </w:rPr>
        <w:t>A</w:t>
      </w:r>
      <w:r w:rsidR="00F2376C" w:rsidRPr="00EB4D93">
        <w:rPr>
          <w:rFonts w:ascii="宋体" w:hAnsi="宋体" w:cs="宋体" w:hint="eastAsia"/>
          <w:kern w:val="0"/>
          <w:sz w:val="24"/>
          <w:szCs w:val="24"/>
        </w:rPr>
        <w:t>，</w:t>
      </w:r>
      <w:r w:rsidR="0062217B" w:rsidRPr="00EB4D93">
        <w:rPr>
          <w:rFonts w:ascii="宋体" w:hAnsi="宋体" w:cs="宋体" w:hint="eastAsia"/>
          <w:kern w:val="0"/>
          <w:sz w:val="24"/>
          <w:szCs w:val="24"/>
        </w:rPr>
        <w:t>基金代码：</w:t>
      </w:r>
      <w:r w:rsidR="00625ACD" w:rsidRPr="00625ACD">
        <w:rPr>
          <w:rFonts w:ascii="宋体" w:hAnsi="宋体" w:cs="宋体"/>
          <w:kern w:val="0"/>
          <w:sz w:val="24"/>
          <w:szCs w:val="24"/>
        </w:rPr>
        <w:t>026173</w:t>
      </w:r>
      <w:r w:rsidR="0062217B" w:rsidRPr="00EB4D93">
        <w:rPr>
          <w:rFonts w:ascii="宋体" w:hAnsi="宋体" w:cs="宋体" w:hint="eastAsia"/>
          <w:kern w:val="0"/>
          <w:sz w:val="24"/>
          <w:szCs w:val="24"/>
        </w:rPr>
        <w:t>；</w:t>
      </w:r>
      <w:r w:rsidR="00F2376C" w:rsidRPr="00EB4D93">
        <w:rPr>
          <w:rFonts w:ascii="宋体" w:hAnsi="宋体" w:cs="宋体" w:hint="eastAsia"/>
          <w:kern w:val="0"/>
          <w:sz w:val="24"/>
          <w:szCs w:val="24"/>
        </w:rPr>
        <w:t>路博迈</w:t>
      </w:r>
      <w:r w:rsidR="00625ACD">
        <w:rPr>
          <w:rFonts w:ascii="宋体" w:hAnsi="宋体" w:cs="宋体" w:hint="eastAsia"/>
          <w:kern w:val="0"/>
          <w:sz w:val="24"/>
          <w:szCs w:val="24"/>
        </w:rPr>
        <w:t>港股通科技股票</w:t>
      </w:r>
      <w:r w:rsidR="00F2376C" w:rsidRPr="00EB4D93">
        <w:rPr>
          <w:rFonts w:ascii="宋体" w:hAnsi="宋体" w:cs="宋体"/>
          <w:kern w:val="0"/>
          <w:sz w:val="24"/>
          <w:szCs w:val="24"/>
        </w:rPr>
        <w:t>C</w:t>
      </w:r>
      <w:r w:rsidR="00F2376C" w:rsidRPr="00EB4D93">
        <w:rPr>
          <w:rFonts w:ascii="宋体" w:hAnsi="宋体" w:cs="宋体" w:hint="eastAsia"/>
          <w:kern w:val="0"/>
          <w:sz w:val="24"/>
          <w:szCs w:val="24"/>
        </w:rPr>
        <w:t>，</w:t>
      </w:r>
      <w:r w:rsidR="00F2376C" w:rsidRPr="00EB4D93">
        <w:rPr>
          <w:rFonts w:ascii="宋体" w:hAnsi="宋体" w:cs="宋体"/>
          <w:kern w:val="0"/>
          <w:sz w:val="24"/>
          <w:szCs w:val="24"/>
        </w:rPr>
        <w:t>基金代码：</w:t>
      </w:r>
      <w:r w:rsidR="00625ACD" w:rsidRPr="00625ACD">
        <w:rPr>
          <w:rFonts w:ascii="宋体" w:hAnsi="宋体" w:cs="宋体"/>
          <w:kern w:val="0"/>
          <w:sz w:val="24"/>
          <w:szCs w:val="24"/>
        </w:rPr>
        <w:t>02617</w:t>
      </w:r>
      <w:r w:rsidR="00625ACD">
        <w:rPr>
          <w:rFonts w:ascii="宋体" w:hAnsi="宋体" w:cs="宋体"/>
          <w:kern w:val="0"/>
          <w:sz w:val="24"/>
          <w:szCs w:val="24"/>
        </w:rPr>
        <w:t>4</w:t>
      </w:r>
      <w:r w:rsidR="00F2376C" w:rsidRPr="00EB4D93">
        <w:rPr>
          <w:rFonts w:ascii="宋体" w:hAnsi="宋体" w:cs="宋体" w:hint="eastAsia"/>
          <w:kern w:val="0"/>
          <w:sz w:val="24"/>
          <w:szCs w:val="24"/>
        </w:rPr>
        <w:t>；</w:t>
      </w:r>
      <w:r w:rsidR="00732998" w:rsidRPr="00EB4D93">
        <w:rPr>
          <w:rFonts w:ascii="宋体" w:hAnsi="宋体" w:cs="宋体" w:hint="eastAsia"/>
          <w:kern w:val="0"/>
          <w:sz w:val="24"/>
          <w:szCs w:val="24"/>
        </w:rPr>
        <w:t>以下简称“本</w:t>
      </w:r>
      <w:r w:rsidR="00C8310F" w:rsidRPr="00EB4D93">
        <w:rPr>
          <w:rFonts w:ascii="宋体" w:hAnsi="宋体" w:cs="宋体" w:hint="eastAsia"/>
          <w:kern w:val="0"/>
          <w:sz w:val="24"/>
          <w:szCs w:val="24"/>
        </w:rPr>
        <w:t>基金</w:t>
      </w:r>
      <w:r w:rsidR="00732998" w:rsidRPr="00EB4D93">
        <w:rPr>
          <w:rFonts w:ascii="宋体" w:hAnsi="宋体" w:cs="宋体" w:hint="eastAsia"/>
          <w:kern w:val="0"/>
          <w:sz w:val="24"/>
          <w:szCs w:val="24"/>
        </w:rPr>
        <w:t>”）</w:t>
      </w:r>
      <w:r w:rsidR="00C8310F" w:rsidRPr="00EB4D93">
        <w:rPr>
          <w:rFonts w:ascii="宋体" w:hAnsi="宋体" w:cs="宋体" w:hint="eastAsia"/>
          <w:kern w:val="0"/>
          <w:sz w:val="24"/>
          <w:szCs w:val="24"/>
        </w:rPr>
        <w:t>经中国证监会证监许可</w:t>
      </w:r>
      <w:r w:rsidR="00625ACD" w:rsidRPr="00625ACD">
        <w:rPr>
          <w:rFonts w:ascii="宋体" w:hAnsi="宋体" w:cs="宋体" w:hint="eastAsia"/>
          <w:kern w:val="0"/>
          <w:sz w:val="24"/>
          <w:szCs w:val="24"/>
        </w:rPr>
        <w:t>〔2025〕2535</w:t>
      </w:r>
      <w:r w:rsidR="00C8310F" w:rsidRPr="00EB4D93">
        <w:rPr>
          <w:rFonts w:ascii="宋体" w:hAnsi="宋体" w:cs="宋体" w:hint="eastAsia"/>
          <w:kern w:val="0"/>
          <w:sz w:val="24"/>
          <w:szCs w:val="24"/>
        </w:rPr>
        <w:t>号文准予注册，</w:t>
      </w:r>
      <w:r w:rsidR="00000640" w:rsidRPr="00EB4D93">
        <w:rPr>
          <w:rFonts w:ascii="宋体" w:hAnsi="宋体" w:cs="宋体" w:hint="eastAsia"/>
          <w:kern w:val="0"/>
          <w:sz w:val="24"/>
          <w:szCs w:val="24"/>
        </w:rPr>
        <w:t>已</w:t>
      </w:r>
      <w:r w:rsidR="00C8310F" w:rsidRPr="00EB4D93">
        <w:rPr>
          <w:rFonts w:ascii="宋体" w:hAnsi="宋体" w:cs="宋体" w:hint="eastAsia"/>
          <w:kern w:val="0"/>
          <w:sz w:val="24"/>
          <w:szCs w:val="24"/>
        </w:rPr>
        <w:t>于</w:t>
      </w:r>
      <w:r w:rsidR="003D0B89" w:rsidRPr="00EB4D93">
        <w:rPr>
          <w:rFonts w:ascii="宋体" w:hAnsi="宋体" w:cs="宋体" w:hint="eastAsia"/>
          <w:kern w:val="0"/>
          <w:sz w:val="24"/>
          <w:szCs w:val="24"/>
        </w:rPr>
        <w:t>2</w:t>
      </w:r>
      <w:r w:rsidR="003D0B89" w:rsidRPr="00EB4D93">
        <w:rPr>
          <w:rFonts w:ascii="宋体" w:hAnsi="宋体" w:cs="宋体"/>
          <w:kern w:val="0"/>
          <w:sz w:val="24"/>
          <w:szCs w:val="24"/>
        </w:rPr>
        <w:t>02</w:t>
      </w:r>
      <w:r w:rsidRPr="00EB4D93">
        <w:rPr>
          <w:rFonts w:ascii="宋体" w:hAnsi="宋体" w:cs="宋体"/>
          <w:kern w:val="0"/>
          <w:sz w:val="24"/>
          <w:szCs w:val="24"/>
        </w:rPr>
        <w:t>5</w:t>
      </w:r>
      <w:r w:rsidR="003D0B89" w:rsidRPr="00EB4D93">
        <w:rPr>
          <w:rFonts w:ascii="宋体" w:hAnsi="宋体" w:cs="宋体" w:hint="eastAsia"/>
          <w:kern w:val="0"/>
          <w:sz w:val="24"/>
          <w:szCs w:val="24"/>
        </w:rPr>
        <w:t>年</w:t>
      </w:r>
      <w:r w:rsidR="00625ACD" w:rsidRPr="00EB4D93">
        <w:rPr>
          <w:rFonts w:ascii="宋体" w:hAnsi="宋体" w:cs="宋体"/>
          <w:kern w:val="0"/>
          <w:sz w:val="24"/>
          <w:szCs w:val="24"/>
        </w:rPr>
        <w:t>1</w:t>
      </w:r>
      <w:r w:rsidR="00625ACD">
        <w:rPr>
          <w:rFonts w:ascii="宋体" w:hAnsi="宋体" w:cs="宋体"/>
          <w:kern w:val="0"/>
          <w:sz w:val="24"/>
          <w:szCs w:val="24"/>
        </w:rPr>
        <w:t>2</w:t>
      </w:r>
      <w:r w:rsidR="00C8310F" w:rsidRPr="00EB4D93">
        <w:rPr>
          <w:rFonts w:ascii="宋体" w:hAnsi="宋体" w:cs="宋体" w:hint="eastAsia"/>
          <w:kern w:val="0"/>
          <w:sz w:val="24"/>
          <w:szCs w:val="24"/>
        </w:rPr>
        <w:t>月</w:t>
      </w:r>
      <w:r w:rsidR="00625ACD">
        <w:rPr>
          <w:rFonts w:ascii="宋体" w:hAnsi="宋体" w:cs="宋体"/>
          <w:kern w:val="0"/>
          <w:sz w:val="24"/>
          <w:szCs w:val="24"/>
        </w:rPr>
        <w:t>8</w:t>
      </w:r>
      <w:r w:rsidR="00C8310F" w:rsidRPr="00EB4D93">
        <w:rPr>
          <w:rFonts w:ascii="宋体" w:hAnsi="宋体" w:cs="宋体" w:hint="eastAsia"/>
          <w:kern w:val="0"/>
          <w:sz w:val="24"/>
          <w:szCs w:val="24"/>
        </w:rPr>
        <w:t>日开始募集，原定募集</w:t>
      </w:r>
      <w:r w:rsidR="00000640" w:rsidRPr="00EB4D93">
        <w:rPr>
          <w:rFonts w:ascii="宋体" w:hAnsi="宋体" w:cs="宋体" w:hint="eastAsia"/>
          <w:kern w:val="0"/>
          <w:sz w:val="24"/>
          <w:szCs w:val="24"/>
        </w:rPr>
        <w:t>截止日为</w:t>
      </w:r>
      <w:r w:rsidR="00625ACD" w:rsidRPr="00EB4D93">
        <w:rPr>
          <w:rFonts w:ascii="宋体" w:hAnsi="宋体" w:cs="宋体" w:hint="eastAsia"/>
          <w:kern w:val="0"/>
          <w:sz w:val="24"/>
          <w:szCs w:val="24"/>
        </w:rPr>
        <w:t>2</w:t>
      </w:r>
      <w:r w:rsidR="00625ACD" w:rsidRPr="00EB4D93">
        <w:rPr>
          <w:rFonts w:ascii="宋体" w:hAnsi="宋体" w:cs="宋体"/>
          <w:kern w:val="0"/>
          <w:sz w:val="24"/>
          <w:szCs w:val="24"/>
        </w:rPr>
        <w:t>026</w:t>
      </w:r>
      <w:r w:rsidR="00625ACD" w:rsidRPr="00EB4D93">
        <w:rPr>
          <w:rFonts w:ascii="宋体" w:hAnsi="宋体" w:cs="宋体" w:hint="eastAsia"/>
          <w:kern w:val="0"/>
          <w:sz w:val="24"/>
          <w:szCs w:val="24"/>
        </w:rPr>
        <w:t>年</w:t>
      </w:r>
      <w:r w:rsidR="00625ACD">
        <w:rPr>
          <w:rFonts w:ascii="宋体" w:hAnsi="宋体" w:cs="宋体"/>
          <w:kern w:val="0"/>
          <w:sz w:val="24"/>
          <w:szCs w:val="24"/>
        </w:rPr>
        <w:t>3</w:t>
      </w:r>
      <w:r w:rsidR="00E530A2" w:rsidRPr="00EB4D93">
        <w:rPr>
          <w:rFonts w:ascii="宋体" w:hAnsi="宋体" w:cs="宋体" w:hint="eastAsia"/>
          <w:kern w:val="0"/>
          <w:sz w:val="24"/>
          <w:szCs w:val="24"/>
        </w:rPr>
        <w:t>月</w:t>
      </w:r>
      <w:r w:rsidR="00625ACD">
        <w:rPr>
          <w:rFonts w:ascii="宋体" w:hAnsi="宋体" w:cs="宋体"/>
          <w:kern w:val="0"/>
          <w:sz w:val="24"/>
          <w:szCs w:val="24"/>
        </w:rPr>
        <w:t>6</w:t>
      </w:r>
      <w:r w:rsidR="00C8310F" w:rsidRPr="00EB4D93">
        <w:rPr>
          <w:rFonts w:ascii="宋体" w:hAnsi="宋体" w:cs="宋体" w:hint="eastAsia"/>
          <w:kern w:val="0"/>
          <w:sz w:val="24"/>
          <w:szCs w:val="24"/>
        </w:rPr>
        <w:t>日。</w:t>
      </w:r>
    </w:p>
    <w:p w:rsidR="00000640" w:rsidRPr="002D3971" w:rsidRDefault="0062217B" w:rsidP="00A55908">
      <w:pPr>
        <w:pStyle w:val="neirong"/>
        <w:spacing w:before="0"/>
        <w:ind w:left="0" w:firstLineChars="200" w:firstLine="480"/>
        <w:divId w:val="810027475"/>
      </w:pPr>
      <w:r w:rsidRPr="002D3971">
        <w:rPr>
          <w:rFonts w:hint="eastAsia"/>
        </w:rPr>
        <w:t>为保障基金平</w:t>
      </w:r>
      <w:bookmarkStart w:id="0" w:name="_GoBack"/>
      <w:bookmarkEnd w:id="0"/>
      <w:r w:rsidRPr="002D3971">
        <w:rPr>
          <w:rFonts w:hint="eastAsia"/>
        </w:rPr>
        <w:t>稳投资运作，保护基金份额持有人利益</w:t>
      </w:r>
      <w:r w:rsidR="00000640" w:rsidRPr="002D3971">
        <w:rPr>
          <w:rFonts w:hint="eastAsia"/>
        </w:rPr>
        <w:t>，</w:t>
      </w:r>
      <w:r w:rsidRPr="002D3971">
        <w:rPr>
          <w:rFonts w:hint="eastAsia"/>
        </w:rPr>
        <w:t>根据</w:t>
      </w:r>
      <w:r w:rsidR="00C8310F" w:rsidRPr="002D3971">
        <w:rPr>
          <w:rFonts w:hint="eastAsia"/>
        </w:rPr>
        <w:t>《</w:t>
      </w:r>
      <w:r w:rsidR="006B6C47">
        <w:rPr>
          <w:rFonts w:hint="eastAsia"/>
        </w:rPr>
        <w:t>路博迈</w:t>
      </w:r>
      <w:r w:rsidR="00625ACD">
        <w:rPr>
          <w:rFonts w:hint="eastAsia"/>
        </w:rPr>
        <w:t>港股通科技股票型</w:t>
      </w:r>
      <w:r w:rsidR="006B6C47">
        <w:rPr>
          <w:rFonts w:hint="eastAsia"/>
        </w:rPr>
        <w:t>证券投资基金</w:t>
      </w:r>
      <w:r w:rsidR="00C8310F" w:rsidRPr="002D3971">
        <w:rPr>
          <w:rFonts w:hint="eastAsia"/>
        </w:rPr>
        <w:t>基金合同》、《</w:t>
      </w:r>
      <w:r w:rsidR="006B6C47">
        <w:rPr>
          <w:rFonts w:hint="eastAsia"/>
        </w:rPr>
        <w:t>路博迈</w:t>
      </w:r>
      <w:r w:rsidR="00625ACD">
        <w:rPr>
          <w:rFonts w:hint="eastAsia"/>
        </w:rPr>
        <w:t>港股通科技股票型</w:t>
      </w:r>
      <w:r w:rsidR="006B6C47">
        <w:rPr>
          <w:rFonts w:hint="eastAsia"/>
        </w:rPr>
        <w:t>证券投资基金</w:t>
      </w:r>
      <w:r w:rsidR="00C8310F" w:rsidRPr="002D3971">
        <w:rPr>
          <w:rFonts w:hint="eastAsia"/>
        </w:rPr>
        <w:t>招募说明书》</w:t>
      </w:r>
      <w:r w:rsidRPr="002D3971">
        <w:rPr>
          <w:rFonts w:hint="eastAsia"/>
        </w:rPr>
        <w:t>和</w:t>
      </w:r>
      <w:r w:rsidR="00C8310F" w:rsidRPr="002D3971">
        <w:rPr>
          <w:rFonts w:hint="eastAsia"/>
        </w:rPr>
        <w:t>《</w:t>
      </w:r>
      <w:r w:rsidR="006B6C47">
        <w:rPr>
          <w:rFonts w:hint="eastAsia"/>
        </w:rPr>
        <w:t>路博迈</w:t>
      </w:r>
      <w:r w:rsidR="00625ACD">
        <w:rPr>
          <w:rFonts w:hint="eastAsia"/>
        </w:rPr>
        <w:t>港股通科技股票型</w:t>
      </w:r>
      <w:r w:rsidR="006B6C47">
        <w:rPr>
          <w:rFonts w:hint="eastAsia"/>
        </w:rPr>
        <w:t>证券投资基金</w:t>
      </w:r>
      <w:r w:rsidR="00C8310F" w:rsidRPr="002D3971">
        <w:rPr>
          <w:rFonts w:hint="eastAsia"/>
        </w:rPr>
        <w:t>基金份额发售公告》</w:t>
      </w:r>
      <w:r w:rsidR="00D41AEE" w:rsidRPr="002D3971">
        <w:rPr>
          <w:rFonts w:hint="eastAsia"/>
        </w:rPr>
        <w:t>等文件的相关</w:t>
      </w:r>
      <w:r w:rsidR="00000640" w:rsidRPr="002D3971">
        <w:rPr>
          <w:rFonts w:hint="eastAsia"/>
        </w:rPr>
        <w:t>约定</w:t>
      </w:r>
      <w:r w:rsidR="00C8310F" w:rsidRPr="002D3971">
        <w:rPr>
          <w:rFonts w:hint="eastAsia"/>
        </w:rPr>
        <w:t>，</w:t>
      </w:r>
      <w:r w:rsidR="00D41AEE" w:rsidRPr="002D3971">
        <w:rPr>
          <w:rFonts w:hint="eastAsia"/>
        </w:rPr>
        <w:t>本基金管理人路博迈基金管理（中国）有限公司（以下简称“本公司”）</w:t>
      </w:r>
      <w:r w:rsidR="00000640" w:rsidRPr="002D3971">
        <w:rPr>
          <w:rFonts w:hint="eastAsia"/>
        </w:rPr>
        <w:t>决定提前结束本基金的募集。</w:t>
      </w:r>
      <w:r w:rsidRPr="002D3971">
        <w:rPr>
          <w:rFonts w:hint="eastAsia"/>
        </w:rPr>
        <w:t>即本基金</w:t>
      </w:r>
      <w:r w:rsidR="00CF09A2" w:rsidRPr="002D3971">
        <w:rPr>
          <w:rFonts w:hint="eastAsia"/>
        </w:rPr>
        <w:t>募集</w:t>
      </w:r>
      <w:r w:rsidR="00000640" w:rsidRPr="002D3971">
        <w:rPr>
          <w:rFonts w:hint="eastAsia"/>
        </w:rPr>
        <w:t>截止日提前至</w:t>
      </w:r>
      <w:r w:rsidR="00625ACD" w:rsidRPr="002D3971">
        <w:rPr>
          <w:rFonts w:hint="eastAsia"/>
        </w:rPr>
        <w:t>202</w:t>
      </w:r>
      <w:r w:rsidR="00625ACD">
        <w:t>5</w:t>
      </w:r>
      <w:r w:rsidR="00625ACD" w:rsidRPr="002D3971">
        <w:rPr>
          <w:rFonts w:hint="eastAsia"/>
        </w:rPr>
        <w:t>年</w:t>
      </w:r>
      <w:r w:rsidR="00625ACD">
        <w:t>12</w:t>
      </w:r>
      <w:r w:rsidR="00625ACD" w:rsidRPr="002D3971">
        <w:rPr>
          <w:rFonts w:hint="eastAsia"/>
        </w:rPr>
        <w:t>月</w:t>
      </w:r>
      <w:r w:rsidR="00625ACD">
        <w:t>26</w:t>
      </w:r>
      <w:r w:rsidR="00000640" w:rsidRPr="002D3971">
        <w:rPr>
          <w:rFonts w:hint="eastAsia"/>
        </w:rPr>
        <w:t>日，从</w:t>
      </w:r>
      <w:r w:rsidR="00625ACD" w:rsidRPr="002D3971">
        <w:rPr>
          <w:rFonts w:hint="eastAsia"/>
        </w:rPr>
        <w:t>202</w:t>
      </w:r>
      <w:r w:rsidR="00625ACD">
        <w:t>5</w:t>
      </w:r>
      <w:r w:rsidR="00625ACD" w:rsidRPr="002D3971">
        <w:rPr>
          <w:rFonts w:hint="eastAsia"/>
        </w:rPr>
        <w:t>年</w:t>
      </w:r>
      <w:r w:rsidR="00625ACD">
        <w:t>12</w:t>
      </w:r>
      <w:r w:rsidR="00625ACD" w:rsidRPr="002D3971">
        <w:rPr>
          <w:rFonts w:hint="eastAsia"/>
        </w:rPr>
        <w:t>月</w:t>
      </w:r>
      <w:r w:rsidR="00625ACD">
        <w:t>27</w:t>
      </w:r>
      <w:r w:rsidR="006B6C47" w:rsidRPr="002D3971">
        <w:rPr>
          <w:rFonts w:hint="eastAsia"/>
        </w:rPr>
        <w:t>日</w:t>
      </w:r>
      <w:r w:rsidR="00000640" w:rsidRPr="002D3971">
        <w:rPr>
          <w:rFonts w:hint="eastAsia"/>
        </w:rPr>
        <w:t>起</w:t>
      </w:r>
      <w:r w:rsidR="000D689E" w:rsidRPr="002D3971">
        <w:rPr>
          <w:rFonts w:hint="eastAsia"/>
        </w:rPr>
        <w:t>本基金</w:t>
      </w:r>
      <w:r w:rsidR="00000640" w:rsidRPr="002D3971">
        <w:rPr>
          <w:rFonts w:hint="eastAsia"/>
        </w:rPr>
        <w:t>不再接受投资者的认购申请。</w:t>
      </w:r>
    </w:p>
    <w:p w:rsidR="00C8310F" w:rsidRPr="002D3971" w:rsidRDefault="009E5C7B" w:rsidP="0045746F">
      <w:pPr>
        <w:pStyle w:val="neirong"/>
        <w:spacing w:before="0"/>
        <w:ind w:left="0" w:firstLineChars="200" w:firstLine="480"/>
        <w:jc w:val="both"/>
        <w:divId w:val="810027475"/>
      </w:pPr>
      <w:r w:rsidRPr="002D3971">
        <w:rPr>
          <w:rFonts w:hint="eastAsia"/>
        </w:rPr>
        <w:t>投资者可登录本公司网站（w</w:t>
      </w:r>
      <w:r w:rsidRPr="002D3971">
        <w:t>ww.nbchina.com</w:t>
      </w:r>
      <w:r w:rsidRPr="002D3971">
        <w:rPr>
          <w:rFonts w:hint="eastAsia"/>
        </w:rPr>
        <w:t>）查询相关信息或</w:t>
      </w:r>
      <w:r w:rsidR="000D689E" w:rsidRPr="002D3971">
        <w:rPr>
          <w:rFonts w:hint="eastAsia"/>
        </w:rPr>
        <w:t>拨打</w:t>
      </w:r>
      <w:r w:rsidRPr="002D3971">
        <w:rPr>
          <w:rFonts w:hint="eastAsia"/>
        </w:rPr>
        <w:t>客服电话（4</w:t>
      </w:r>
      <w:r w:rsidRPr="002D3971">
        <w:t>00</w:t>
      </w:r>
      <w:r w:rsidRPr="002D3971">
        <w:rPr>
          <w:rFonts w:hint="eastAsia"/>
        </w:rPr>
        <w:t>-</w:t>
      </w:r>
      <w:r w:rsidRPr="002D3971">
        <w:t>875</w:t>
      </w:r>
      <w:r w:rsidRPr="002D3971">
        <w:rPr>
          <w:rFonts w:hint="eastAsia"/>
        </w:rPr>
        <w:t>-</w:t>
      </w:r>
      <w:r w:rsidRPr="002D3971">
        <w:t>5888</w:t>
      </w:r>
      <w:r w:rsidRPr="002D3971">
        <w:rPr>
          <w:rFonts w:hint="eastAsia"/>
        </w:rPr>
        <w:t>）咨询相关事宜</w:t>
      </w:r>
      <w:r w:rsidR="00D41AEE" w:rsidRPr="002D3971">
        <w:rPr>
          <w:rFonts w:hint="eastAsia"/>
        </w:rPr>
        <w:t>。</w:t>
      </w:r>
    </w:p>
    <w:p w:rsidR="00FB37C7" w:rsidRDefault="00FB37C7" w:rsidP="00732998">
      <w:pPr>
        <w:pStyle w:val="neirong"/>
        <w:spacing w:before="0"/>
        <w:ind w:left="0" w:firstLineChars="200" w:firstLine="482"/>
        <w:divId w:val="810027475"/>
        <w:rPr>
          <w:b/>
        </w:rPr>
      </w:pPr>
    </w:p>
    <w:p w:rsidR="007748FC" w:rsidRPr="00170D1B" w:rsidRDefault="007748FC" w:rsidP="00732998">
      <w:pPr>
        <w:pStyle w:val="neirong"/>
        <w:spacing w:before="0"/>
        <w:ind w:left="0" w:firstLineChars="200" w:firstLine="482"/>
        <w:divId w:val="810027475"/>
        <w:rPr>
          <w:b/>
        </w:rPr>
      </w:pPr>
      <w:r w:rsidRPr="00170D1B">
        <w:rPr>
          <w:rFonts w:hint="eastAsia"/>
          <w:b/>
        </w:rPr>
        <w:t>风险提示：</w:t>
      </w:r>
    </w:p>
    <w:p w:rsidR="00DE24BE" w:rsidRPr="002D3971" w:rsidRDefault="007748FC" w:rsidP="00732998">
      <w:pPr>
        <w:pStyle w:val="neirong"/>
        <w:spacing w:before="0"/>
        <w:ind w:left="0" w:firstLineChars="200" w:firstLine="480"/>
        <w:divId w:val="810027475"/>
      </w:pPr>
      <w:r w:rsidRPr="002D3971">
        <w:rPr>
          <w:rFonts w:hint="eastAsia"/>
        </w:rPr>
        <w:t>本公司承诺以诚实信用、勤勉尽责的原则管理和运用基金资产，但不保证基金一定盈利，也不保证最低收益</w:t>
      </w:r>
      <w:r w:rsidR="000D689E" w:rsidRPr="002D3971">
        <w:rPr>
          <w:rFonts w:hint="eastAsia"/>
        </w:rPr>
        <w:t>。基金的过往业绩不代表未来表现，</w:t>
      </w:r>
      <w:r w:rsidRPr="002D3971">
        <w:rPr>
          <w:rFonts w:hint="eastAsia"/>
        </w:rPr>
        <w:t>基金管理人管理的其他基金的业绩不构成对本基金业绩表现的保证。本公司提醒投资人</w:t>
      </w:r>
      <w:r w:rsidR="00D8410E" w:rsidRPr="002D3971">
        <w:rPr>
          <w:rFonts w:hint="eastAsia"/>
        </w:rPr>
        <w:t>注意</w:t>
      </w:r>
      <w:r w:rsidRPr="002D3971">
        <w:rPr>
          <w:rFonts w:hint="eastAsia"/>
        </w:rPr>
        <w:t>基金投资的“买者自负”原则，在做出投资决策后，基金运营状况与基金净值变化引致的投资风险，由投资人自行负担。</w:t>
      </w:r>
      <w:r w:rsidR="00D8410E" w:rsidRPr="002D3971">
        <w:rPr>
          <w:rFonts w:hint="eastAsia"/>
        </w:rPr>
        <w:t>敬请投资者于投资</w:t>
      </w:r>
      <w:r w:rsidR="00D31AC2" w:rsidRPr="002D3971">
        <w:rPr>
          <w:rFonts w:hint="eastAsia"/>
        </w:rPr>
        <w:t>基金</w:t>
      </w:r>
      <w:r w:rsidRPr="002D3971">
        <w:rPr>
          <w:rFonts w:hint="eastAsia"/>
        </w:rPr>
        <w:t>前认真阅读《基金合同》</w:t>
      </w:r>
      <w:r w:rsidR="00790B03" w:rsidRPr="002D3971">
        <w:rPr>
          <w:rFonts w:hint="eastAsia"/>
        </w:rPr>
        <w:t>、</w:t>
      </w:r>
      <w:r w:rsidRPr="002D3971">
        <w:rPr>
          <w:rFonts w:hint="eastAsia"/>
        </w:rPr>
        <w:t>《招募说明书》</w:t>
      </w:r>
      <w:r w:rsidR="00D8410E" w:rsidRPr="002D3971">
        <w:rPr>
          <w:rFonts w:hint="eastAsia"/>
        </w:rPr>
        <w:t>及</w:t>
      </w:r>
      <w:r w:rsidR="00790B03" w:rsidRPr="002D3971">
        <w:rPr>
          <w:rFonts w:hint="eastAsia"/>
        </w:rPr>
        <w:t>《</w:t>
      </w:r>
      <w:r w:rsidR="00FF0D9E" w:rsidRPr="002D3971">
        <w:rPr>
          <w:rFonts w:hint="eastAsia"/>
        </w:rPr>
        <w:t>基金</w:t>
      </w:r>
      <w:r w:rsidR="00790B03" w:rsidRPr="002D3971">
        <w:rPr>
          <w:rFonts w:hint="eastAsia"/>
        </w:rPr>
        <w:t>产品资料概要》</w:t>
      </w:r>
      <w:r w:rsidRPr="002D3971">
        <w:rPr>
          <w:rFonts w:hint="eastAsia"/>
        </w:rPr>
        <w:t>等法律文件，了解投资基金的风险收益特征，投资与自身风险承受能力相适应的基金。</w:t>
      </w:r>
    </w:p>
    <w:p w:rsidR="007748FC" w:rsidRPr="002D3971" w:rsidRDefault="007748FC" w:rsidP="00732998">
      <w:pPr>
        <w:pStyle w:val="neirong"/>
        <w:spacing w:before="0"/>
        <w:ind w:left="0" w:firstLineChars="200" w:firstLine="480"/>
        <w:divId w:val="810027475"/>
      </w:pPr>
      <w:r w:rsidRPr="002D3971">
        <w:rPr>
          <w:rFonts w:hint="eastAsia"/>
        </w:rPr>
        <w:t>特此公告。</w:t>
      </w:r>
    </w:p>
    <w:p w:rsidR="0012745C" w:rsidRPr="002D3971" w:rsidRDefault="0012745C" w:rsidP="00732998">
      <w:pPr>
        <w:pStyle w:val="neirong"/>
        <w:spacing w:before="0"/>
        <w:ind w:left="0" w:firstLineChars="200" w:firstLine="480"/>
        <w:divId w:val="810027475"/>
      </w:pPr>
    </w:p>
    <w:p w:rsidR="00B01171" w:rsidRPr="002D3971" w:rsidRDefault="00B01171">
      <w:pPr>
        <w:pStyle w:val="biaogeright"/>
      </w:pPr>
      <w:r w:rsidRPr="002D3971">
        <w:rPr>
          <w:rFonts w:hAnsi="Calibri" w:hint="eastAsia"/>
          <w:color w:val="000000"/>
        </w:rPr>
        <w:t>路博迈基金管理（中国）有限公司</w:t>
      </w:r>
    </w:p>
    <w:p w:rsidR="00B01171" w:rsidRDefault="007E2816" w:rsidP="007009D2">
      <w:pPr>
        <w:pStyle w:val="biaogeright"/>
        <w:ind w:right="720"/>
      </w:pPr>
      <w:r>
        <w:rPr>
          <w:rFonts w:hAnsi="Calibri"/>
          <w:color w:val="000000"/>
        </w:rPr>
        <w:t xml:space="preserve"> </w:t>
      </w:r>
      <w:r w:rsidR="00625ACD" w:rsidRPr="002D3971">
        <w:rPr>
          <w:rFonts w:hAnsi="Calibri" w:hint="eastAsia"/>
          <w:color w:val="000000"/>
        </w:rPr>
        <w:t>202</w:t>
      </w:r>
      <w:r w:rsidR="00625ACD">
        <w:rPr>
          <w:rFonts w:hAnsi="Calibri"/>
          <w:color w:val="000000"/>
        </w:rPr>
        <w:t>5</w:t>
      </w:r>
      <w:r w:rsidR="00625ACD" w:rsidRPr="002D3971">
        <w:rPr>
          <w:rFonts w:hAnsi="Calibri" w:hint="eastAsia"/>
          <w:color w:val="000000"/>
        </w:rPr>
        <w:t>年</w:t>
      </w:r>
      <w:r w:rsidR="00625ACD">
        <w:rPr>
          <w:rFonts w:hAnsi="Calibri"/>
          <w:color w:val="000000"/>
        </w:rPr>
        <w:t>12</w:t>
      </w:r>
      <w:r w:rsidR="00625ACD" w:rsidRPr="002D3971">
        <w:rPr>
          <w:rFonts w:hAnsi="Calibri" w:hint="eastAsia"/>
          <w:color w:val="000000"/>
        </w:rPr>
        <w:t>月</w:t>
      </w:r>
      <w:r w:rsidR="00625ACD">
        <w:rPr>
          <w:rFonts w:hAnsi="Calibri"/>
          <w:color w:val="000000"/>
        </w:rPr>
        <w:t>9</w:t>
      </w:r>
      <w:r w:rsidR="00B01171" w:rsidRPr="002D3971">
        <w:rPr>
          <w:rFonts w:hAnsi="Calibri" w:hint="eastAsia"/>
          <w:color w:val="000000"/>
        </w:rPr>
        <w:t>日</w:t>
      </w:r>
    </w:p>
    <w:sectPr w:rsidR="00B01171" w:rsidSect="00043A34">
      <w:pgSz w:w="11926" w:h="15840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BAA" w:rsidRDefault="00017BAA" w:rsidP="00B01171">
      <w:r>
        <w:separator/>
      </w:r>
    </w:p>
  </w:endnote>
  <w:endnote w:type="continuationSeparator" w:id="0">
    <w:p w:rsidR="00017BAA" w:rsidRDefault="00017BAA" w:rsidP="00B01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BAA" w:rsidRDefault="00017BAA" w:rsidP="00B01171">
      <w:r>
        <w:separator/>
      </w:r>
    </w:p>
  </w:footnote>
  <w:footnote w:type="continuationSeparator" w:id="0">
    <w:p w:rsidR="00017BAA" w:rsidRDefault="00017BAA" w:rsidP="00B01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5FF8"/>
    <w:multiLevelType w:val="hybridMultilevel"/>
    <w:tmpl w:val="F2B83560"/>
    <w:lvl w:ilvl="0" w:tplc="59660242">
      <w:start w:val="1"/>
      <w:numFmt w:val="decimal"/>
      <w:lvlText w:val="（%1）"/>
      <w:lvlJc w:val="left"/>
      <w:pPr>
        <w:ind w:left="12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7" w:hanging="420"/>
      </w:pPr>
    </w:lvl>
    <w:lvl w:ilvl="2" w:tplc="0409001B" w:tentative="1">
      <w:start w:val="1"/>
      <w:numFmt w:val="lowerRoman"/>
      <w:lvlText w:val="%3."/>
      <w:lvlJc w:val="right"/>
      <w:pPr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ind w:left="2177" w:hanging="420"/>
      </w:pPr>
    </w:lvl>
    <w:lvl w:ilvl="4" w:tplc="04090019" w:tentative="1">
      <w:start w:val="1"/>
      <w:numFmt w:val="lowerLetter"/>
      <w:lvlText w:val="%5)"/>
      <w:lvlJc w:val="left"/>
      <w:pPr>
        <w:ind w:left="2597" w:hanging="420"/>
      </w:pPr>
    </w:lvl>
    <w:lvl w:ilvl="5" w:tplc="0409001B" w:tentative="1">
      <w:start w:val="1"/>
      <w:numFmt w:val="lowerRoman"/>
      <w:lvlText w:val="%6."/>
      <w:lvlJc w:val="right"/>
      <w:pPr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ind w:left="3437" w:hanging="420"/>
      </w:pPr>
    </w:lvl>
    <w:lvl w:ilvl="7" w:tplc="04090019" w:tentative="1">
      <w:start w:val="1"/>
      <w:numFmt w:val="lowerLetter"/>
      <w:lvlText w:val="%8)"/>
      <w:lvlJc w:val="left"/>
      <w:pPr>
        <w:ind w:left="3857" w:hanging="420"/>
      </w:pPr>
    </w:lvl>
    <w:lvl w:ilvl="8" w:tplc="0409001B" w:tentative="1">
      <w:start w:val="1"/>
      <w:numFmt w:val="lowerRoman"/>
      <w:lvlText w:val="%9."/>
      <w:lvlJc w:val="right"/>
      <w:pPr>
        <w:ind w:left="427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720"/>
  <w:noPunctuationKerning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5F2E"/>
    <w:rsid w:val="00000640"/>
    <w:rsid w:val="00001AAB"/>
    <w:rsid w:val="000075A0"/>
    <w:rsid w:val="00017BAA"/>
    <w:rsid w:val="000418C7"/>
    <w:rsid w:val="00043A34"/>
    <w:rsid w:val="0004405E"/>
    <w:rsid w:val="00050996"/>
    <w:rsid w:val="00054D0D"/>
    <w:rsid w:val="00095784"/>
    <w:rsid w:val="000A079A"/>
    <w:rsid w:val="000A6ECA"/>
    <w:rsid w:val="000C477F"/>
    <w:rsid w:val="000D689E"/>
    <w:rsid w:val="000F3E9F"/>
    <w:rsid w:val="0012193D"/>
    <w:rsid w:val="00125463"/>
    <w:rsid w:val="0012745C"/>
    <w:rsid w:val="001444AC"/>
    <w:rsid w:val="0014713A"/>
    <w:rsid w:val="0015102C"/>
    <w:rsid w:val="00170D1B"/>
    <w:rsid w:val="001737C6"/>
    <w:rsid w:val="00176A5F"/>
    <w:rsid w:val="00190577"/>
    <w:rsid w:val="001A6DE7"/>
    <w:rsid w:val="001C606C"/>
    <w:rsid w:val="001D7B2A"/>
    <w:rsid w:val="001E1209"/>
    <w:rsid w:val="001F1254"/>
    <w:rsid w:val="002018DC"/>
    <w:rsid w:val="00202CAC"/>
    <w:rsid w:val="00204DFB"/>
    <w:rsid w:val="00207506"/>
    <w:rsid w:val="00210FAD"/>
    <w:rsid w:val="00237EFB"/>
    <w:rsid w:val="00245F2E"/>
    <w:rsid w:val="00251E36"/>
    <w:rsid w:val="00252204"/>
    <w:rsid w:val="00261209"/>
    <w:rsid w:val="00267B74"/>
    <w:rsid w:val="002C2C46"/>
    <w:rsid w:val="002D3971"/>
    <w:rsid w:val="002F5E86"/>
    <w:rsid w:val="00326694"/>
    <w:rsid w:val="0033443A"/>
    <w:rsid w:val="00337CF9"/>
    <w:rsid w:val="0034190E"/>
    <w:rsid w:val="00346AD3"/>
    <w:rsid w:val="003476B4"/>
    <w:rsid w:val="003551B7"/>
    <w:rsid w:val="0036272C"/>
    <w:rsid w:val="003706BB"/>
    <w:rsid w:val="003712BC"/>
    <w:rsid w:val="00384474"/>
    <w:rsid w:val="00392DB1"/>
    <w:rsid w:val="003D0B89"/>
    <w:rsid w:val="003E0125"/>
    <w:rsid w:val="003F5C6E"/>
    <w:rsid w:val="003F7EB8"/>
    <w:rsid w:val="004001FE"/>
    <w:rsid w:val="00417AAE"/>
    <w:rsid w:val="00431DEE"/>
    <w:rsid w:val="00447480"/>
    <w:rsid w:val="0045746F"/>
    <w:rsid w:val="00457C4B"/>
    <w:rsid w:val="00463CEC"/>
    <w:rsid w:val="00477587"/>
    <w:rsid w:val="00484DFE"/>
    <w:rsid w:val="00485C06"/>
    <w:rsid w:val="00486076"/>
    <w:rsid w:val="00497DB8"/>
    <w:rsid w:val="004B3923"/>
    <w:rsid w:val="004F12A7"/>
    <w:rsid w:val="004F6244"/>
    <w:rsid w:val="005329F2"/>
    <w:rsid w:val="00535BC7"/>
    <w:rsid w:val="00540033"/>
    <w:rsid w:val="005521A3"/>
    <w:rsid w:val="00574B11"/>
    <w:rsid w:val="005756A2"/>
    <w:rsid w:val="00585409"/>
    <w:rsid w:val="005A591C"/>
    <w:rsid w:val="005A7ABC"/>
    <w:rsid w:val="005C0DEE"/>
    <w:rsid w:val="005C2684"/>
    <w:rsid w:val="005C558E"/>
    <w:rsid w:val="00617EE2"/>
    <w:rsid w:val="00621F3B"/>
    <w:rsid w:val="0062217B"/>
    <w:rsid w:val="00625ACD"/>
    <w:rsid w:val="0063212D"/>
    <w:rsid w:val="00632530"/>
    <w:rsid w:val="00673E8E"/>
    <w:rsid w:val="006828A9"/>
    <w:rsid w:val="0068740E"/>
    <w:rsid w:val="006A0E5B"/>
    <w:rsid w:val="006A1F1A"/>
    <w:rsid w:val="006A2487"/>
    <w:rsid w:val="006B6C47"/>
    <w:rsid w:val="006C0966"/>
    <w:rsid w:val="006E01AD"/>
    <w:rsid w:val="006E3244"/>
    <w:rsid w:val="006F2C2D"/>
    <w:rsid w:val="006F6D3D"/>
    <w:rsid w:val="007007C9"/>
    <w:rsid w:val="007009D2"/>
    <w:rsid w:val="0070282A"/>
    <w:rsid w:val="0072334B"/>
    <w:rsid w:val="00731640"/>
    <w:rsid w:val="00732998"/>
    <w:rsid w:val="00771068"/>
    <w:rsid w:val="007748FC"/>
    <w:rsid w:val="00790B03"/>
    <w:rsid w:val="007E2816"/>
    <w:rsid w:val="007E67DA"/>
    <w:rsid w:val="00800940"/>
    <w:rsid w:val="00837421"/>
    <w:rsid w:val="0084200F"/>
    <w:rsid w:val="008649FB"/>
    <w:rsid w:val="00872297"/>
    <w:rsid w:val="008851BE"/>
    <w:rsid w:val="00892002"/>
    <w:rsid w:val="00894A5C"/>
    <w:rsid w:val="008A74BC"/>
    <w:rsid w:val="008B7C10"/>
    <w:rsid w:val="008F07A3"/>
    <w:rsid w:val="009067DC"/>
    <w:rsid w:val="00940EAF"/>
    <w:rsid w:val="009500AD"/>
    <w:rsid w:val="00951F41"/>
    <w:rsid w:val="00956F7C"/>
    <w:rsid w:val="0097120A"/>
    <w:rsid w:val="00982A6C"/>
    <w:rsid w:val="009B755F"/>
    <w:rsid w:val="009C02C9"/>
    <w:rsid w:val="009C2832"/>
    <w:rsid w:val="009E4CFA"/>
    <w:rsid w:val="009E5C7B"/>
    <w:rsid w:val="00A158F0"/>
    <w:rsid w:val="00A24E91"/>
    <w:rsid w:val="00A32189"/>
    <w:rsid w:val="00A55908"/>
    <w:rsid w:val="00A62E2F"/>
    <w:rsid w:val="00AD2AAA"/>
    <w:rsid w:val="00AD4F0B"/>
    <w:rsid w:val="00AF4C4B"/>
    <w:rsid w:val="00AF5611"/>
    <w:rsid w:val="00AF769A"/>
    <w:rsid w:val="00B01171"/>
    <w:rsid w:val="00B25940"/>
    <w:rsid w:val="00B25AFC"/>
    <w:rsid w:val="00B35297"/>
    <w:rsid w:val="00B363E9"/>
    <w:rsid w:val="00B566DF"/>
    <w:rsid w:val="00B570AB"/>
    <w:rsid w:val="00B6051A"/>
    <w:rsid w:val="00B63AB5"/>
    <w:rsid w:val="00B735F6"/>
    <w:rsid w:val="00B75B6F"/>
    <w:rsid w:val="00B8371F"/>
    <w:rsid w:val="00B8661F"/>
    <w:rsid w:val="00BA0CB7"/>
    <w:rsid w:val="00BA74BC"/>
    <w:rsid w:val="00BC6E6C"/>
    <w:rsid w:val="00BD1AF7"/>
    <w:rsid w:val="00BE6026"/>
    <w:rsid w:val="00BF4718"/>
    <w:rsid w:val="00BF4BA6"/>
    <w:rsid w:val="00BF5FF4"/>
    <w:rsid w:val="00C00BF0"/>
    <w:rsid w:val="00C05F5E"/>
    <w:rsid w:val="00C22827"/>
    <w:rsid w:val="00C42EA4"/>
    <w:rsid w:val="00C43671"/>
    <w:rsid w:val="00C44591"/>
    <w:rsid w:val="00C445EB"/>
    <w:rsid w:val="00C53092"/>
    <w:rsid w:val="00C607F4"/>
    <w:rsid w:val="00C63768"/>
    <w:rsid w:val="00C8310F"/>
    <w:rsid w:val="00CA40E0"/>
    <w:rsid w:val="00CD5738"/>
    <w:rsid w:val="00CF09A2"/>
    <w:rsid w:val="00D048F5"/>
    <w:rsid w:val="00D2120F"/>
    <w:rsid w:val="00D25E67"/>
    <w:rsid w:val="00D31AC2"/>
    <w:rsid w:val="00D41AEE"/>
    <w:rsid w:val="00D7298C"/>
    <w:rsid w:val="00D72E48"/>
    <w:rsid w:val="00D81CAA"/>
    <w:rsid w:val="00D8410E"/>
    <w:rsid w:val="00DC0171"/>
    <w:rsid w:val="00DE24BE"/>
    <w:rsid w:val="00DE4E3B"/>
    <w:rsid w:val="00DF00FD"/>
    <w:rsid w:val="00DF1860"/>
    <w:rsid w:val="00DF22BA"/>
    <w:rsid w:val="00DF5C9F"/>
    <w:rsid w:val="00E1056F"/>
    <w:rsid w:val="00E10F66"/>
    <w:rsid w:val="00E120B7"/>
    <w:rsid w:val="00E1452D"/>
    <w:rsid w:val="00E149E3"/>
    <w:rsid w:val="00E20F3A"/>
    <w:rsid w:val="00E34F9C"/>
    <w:rsid w:val="00E43861"/>
    <w:rsid w:val="00E51737"/>
    <w:rsid w:val="00E530A2"/>
    <w:rsid w:val="00E93988"/>
    <w:rsid w:val="00EB0445"/>
    <w:rsid w:val="00EB4D93"/>
    <w:rsid w:val="00EC79C9"/>
    <w:rsid w:val="00EE3D5E"/>
    <w:rsid w:val="00EE4532"/>
    <w:rsid w:val="00EE6220"/>
    <w:rsid w:val="00EF0DA8"/>
    <w:rsid w:val="00EF2B45"/>
    <w:rsid w:val="00EF7B27"/>
    <w:rsid w:val="00F0578B"/>
    <w:rsid w:val="00F2376C"/>
    <w:rsid w:val="00F53666"/>
    <w:rsid w:val="00F56FF8"/>
    <w:rsid w:val="00F61BAB"/>
    <w:rsid w:val="00F67CAC"/>
    <w:rsid w:val="00F74AEB"/>
    <w:rsid w:val="00FA311E"/>
    <w:rsid w:val="00FB37C7"/>
    <w:rsid w:val="00FE3124"/>
    <w:rsid w:val="00FF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34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fy">
    <w:name w:val="msonormalfy"/>
    <w:qFormat/>
    <w:rsid w:val="00043A34"/>
    <w:pPr>
      <w:widowControl w:val="0"/>
      <w:jc w:val="center"/>
    </w:pPr>
    <w:rPr>
      <w:rFonts w:cs="Times New Roman"/>
      <w:kern w:val="2"/>
      <w:sz w:val="33"/>
      <w:szCs w:val="22"/>
    </w:rPr>
  </w:style>
  <w:style w:type="paragraph" w:customStyle="1" w:styleId="msonormalnone">
    <w:name w:val="msonormal_none"/>
    <w:qFormat/>
    <w:rsid w:val="00043A34"/>
    <w:pPr>
      <w:widowControl w:val="0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Char"/>
    <w:uiPriority w:val="99"/>
    <w:unhideWhenUsed/>
    <w:rsid w:val="00043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43A34"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43A34"/>
    <w:rPr>
      <w:rFonts w:ascii="Times New Roman" w:hAnsi="Times New Roman" w:cs="Times New Roman" w:hint="default"/>
      <w:sz w:val="18"/>
      <w:szCs w:val="18"/>
    </w:rPr>
  </w:style>
  <w:style w:type="paragraph" w:customStyle="1" w:styleId="msonormal1">
    <w:name w:val="msonormal1"/>
    <w:qFormat/>
    <w:rsid w:val="00043A34"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rsid w:val="00043A34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zhangjiep">
    <w:name w:val="zhangjie_p"/>
    <w:basedOn w:val="a"/>
    <w:rsid w:val="00043A34"/>
    <w:pPr>
      <w:widowControl/>
      <w:autoSpaceDE w:val="0"/>
      <w:autoSpaceDN w:val="0"/>
      <w:adjustRightInd w:val="0"/>
      <w:spacing w:before="24" w:line="288" w:lineRule="auto"/>
      <w:ind w:left="15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customStyle="1" w:styleId="zhangjiep2">
    <w:name w:val="zhangjie_p2"/>
    <w:basedOn w:val="a"/>
    <w:rsid w:val="00043A34"/>
    <w:pPr>
      <w:widowControl/>
      <w:autoSpaceDE w:val="0"/>
      <w:autoSpaceDN w:val="0"/>
      <w:adjustRightInd w:val="0"/>
      <w:spacing w:before="24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ongyaotishi">
    <w:name w:val="zhongyaotishi"/>
    <w:basedOn w:val="a"/>
    <w:rsid w:val="00043A34"/>
    <w:pPr>
      <w:widowControl/>
      <w:autoSpaceDE w:val="0"/>
      <w:autoSpaceDN w:val="0"/>
      <w:adjustRightInd w:val="0"/>
      <w:spacing w:before="30" w:line="288" w:lineRule="auto"/>
      <w:ind w:left="15" w:firstLine="48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rsid w:val="00043A34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rsid w:val="00043A34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rsid w:val="00043A34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rsid w:val="00043A34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043A34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rsid w:val="00043A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right1">
    <w:name w:val="biaoge_right1"/>
    <w:basedOn w:val="a"/>
    <w:rsid w:val="00043A34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rsid w:val="00043A34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annotation reference"/>
    <w:uiPriority w:val="99"/>
    <w:semiHidden/>
    <w:unhideWhenUsed/>
    <w:rsid w:val="00392DB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92DB1"/>
    <w:pPr>
      <w:jc w:val="left"/>
    </w:pPr>
  </w:style>
  <w:style w:type="character" w:customStyle="1" w:styleId="Char1">
    <w:name w:val="批注文字 Char"/>
    <w:link w:val="a6"/>
    <w:uiPriority w:val="99"/>
    <w:semiHidden/>
    <w:rsid w:val="00392DB1"/>
    <w:rPr>
      <w:rFonts w:cs="Times New Roman"/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92DB1"/>
    <w:rPr>
      <w:b/>
      <w:bCs/>
    </w:rPr>
  </w:style>
  <w:style w:type="character" w:customStyle="1" w:styleId="Char2">
    <w:name w:val="批注主题 Char"/>
    <w:link w:val="a7"/>
    <w:uiPriority w:val="99"/>
    <w:semiHidden/>
    <w:rsid w:val="00392DB1"/>
    <w:rPr>
      <w:rFonts w:cs="Times New Roman"/>
      <w:b/>
      <w:bCs/>
      <w:kern w:val="2"/>
      <w:sz w:val="21"/>
      <w:szCs w:val="22"/>
    </w:rPr>
  </w:style>
  <w:style w:type="paragraph" w:styleId="a8">
    <w:name w:val="Balloon Text"/>
    <w:basedOn w:val="a"/>
    <w:link w:val="Char3"/>
    <w:uiPriority w:val="99"/>
    <w:semiHidden/>
    <w:unhideWhenUsed/>
    <w:rsid w:val="00392DB1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392DB1"/>
    <w:rPr>
      <w:rFonts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6E3244"/>
    <w:rPr>
      <w:rFonts w:cs="Times New Roman"/>
      <w:kern w:val="2"/>
      <w:sz w:val="21"/>
      <w:szCs w:val="22"/>
    </w:rPr>
  </w:style>
  <w:style w:type="character" w:styleId="aa">
    <w:name w:val="Hyperlink"/>
    <w:uiPriority w:val="99"/>
    <w:unhideWhenUsed/>
    <w:rsid w:val="00497DB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97D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98FA-AEDA-4DE2-AE0D-1063EC67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4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关于路博迈港股通科技股票型证券投资基金提前结束募集的公告</dc:title>
  <dc:subject/>
  <dc:creator>ZHONGM</dc:creator>
  <cp:keywords/>
  <dc:description/>
  <cp:lastModifiedBy>ZHONGM</cp:lastModifiedBy>
  <cp:revision>2</cp:revision>
  <cp:lastPrinted>1899-12-31T16:00:00Z</cp:lastPrinted>
  <dcterms:created xsi:type="dcterms:W3CDTF">2025-12-08T16:01:00Z</dcterms:created>
  <dcterms:modified xsi:type="dcterms:W3CDTF">2025-12-08T16:01:00Z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TJA">
    <vt:lpwstr>国泰君安证券股份有限公司*017975_路博迈护航一年持有期债券型证券投资基金2023年开放日常申购（赎回、转换、定期定额投资）业务公告-测试文件仅供参考*zhuyanyan@gtjas.com*sissi.ren@nbchina.com * *liming021950@gtjas.com,xiemaini027436@gtjas.com *2023-05-10 14:47:37;</vt:lpwstr>
  </property>
</Properties>
</file>