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7F0C" w:rsidRPr="00FF408D" w:rsidRDefault="00FF408D">
      <w:pPr>
        <w:pStyle w:val="div"/>
        <w:wordWrap w:val="0"/>
        <w:spacing w:line="360" w:lineRule="auto"/>
        <w:jc w:val="center"/>
        <w:rPr>
          <w:rFonts w:ascii="黑体" w:eastAsia="黑体" w:hAnsi="黑体" w:cs="黑体"/>
          <w:kern w:val="0"/>
          <w:sz w:val="24"/>
          <w:szCs w:val="24"/>
        </w:rPr>
      </w:pPr>
      <w:r w:rsidRPr="00FF408D">
        <w:rPr>
          <w:rFonts w:ascii="黑体" w:eastAsia="黑体" w:hAnsi="黑体" w:cs="黑体"/>
          <w:kern w:val="0"/>
          <w:sz w:val="36"/>
          <w:szCs w:val="36"/>
        </w:rPr>
        <w:t>国联金如意3个月滚动持有债券型证券投资基金</w:t>
      </w:r>
    </w:p>
    <w:p w:rsidR="00AC7F0C" w:rsidRPr="00FF408D" w:rsidRDefault="00FF408D">
      <w:pPr>
        <w:pStyle w:val="div"/>
        <w:wordWrap w:val="0"/>
        <w:spacing w:line="360" w:lineRule="auto"/>
        <w:jc w:val="center"/>
        <w:rPr>
          <w:rFonts w:ascii="黑体" w:eastAsia="黑体" w:hAnsi="黑体" w:cs="黑体"/>
          <w:kern w:val="0"/>
          <w:sz w:val="24"/>
          <w:szCs w:val="24"/>
        </w:rPr>
      </w:pPr>
      <w:r w:rsidRPr="00FF408D">
        <w:rPr>
          <w:rFonts w:ascii="黑体" w:eastAsia="黑体" w:hAnsi="黑体" w:cs="黑体"/>
          <w:kern w:val="0"/>
          <w:sz w:val="36"/>
          <w:szCs w:val="36"/>
        </w:rPr>
        <w:t>开放日常申购、赎回、定期定额投资业务的公告</w:t>
      </w:r>
    </w:p>
    <w:p w:rsidR="00AC7F0C" w:rsidRPr="00FF408D" w:rsidRDefault="00FF408D">
      <w:pPr>
        <w:pStyle w:val="div"/>
        <w:wordWrap w:val="0"/>
        <w:spacing w:line="360" w:lineRule="auto"/>
        <w:jc w:val="center"/>
        <w:rPr>
          <w:rFonts w:ascii="仿宋" w:eastAsia="仿宋" w:hAnsi="仿宋" w:cs="仿宋"/>
          <w:kern w:val="0"/>
          <w:sz w:val="28"/>
          <w:szCs w:val="32"/>
        </w:rPr>
      </w:pPr>
      <w:r w:rsidRPr="00FF408D">
        <w:rPr>
          <w:rFonts w:ascii="仿宋" w:eastAsia="仿宋" w:hAnsi="仿宋" w:cs="仿宋"/>
          <w:kern w:val="0"/>
          <w:sz w:val="28"/>
          <w:szCs w:val="32"/>
        </w:rPr>
        <w:t>公告送出日期：</w:t>
      </w:r>
      <w:r w:rsidRPr="00FF408D">
        <w:rPr>
          <w:rStyle w:val="custom"/>
          <w:rFonts w:ascii="仿宋" w:eastAsia="仿宋" w:hAnsi="仿宋" w:cs="仿宋"/>
          <w:kern w:val="0"/>
          <w:sz w:val="28"/>
          <w:szCs w:val="32"/>
        </w:rPr>
        <w:t>2025年12月08日</w:t>
      </w:r>
    </w:p>
    <w:p w:rsidR="00AC7F0C" w:rsidRPr="00FF408D" w:rsidRDefault="00AC7F0C">
      <w:pPr>
        <w:wordWrap w:val="0"/>
        <w:autoSpaceDE w:val="0"/>
        <w:autoSpaceDN w:val="0"/>
        <w:adjustRightInd w:val="0"/>
        <w:spacing w:line="360" w:lineRule="auto"/>
        <w:ind w:firstLineChars="200" w:firstLine="480"/>
        <w:jc w:val="center"/>
        <w:rPr>
          <w:rFonts w:ascii="仿宋" w:eastAsia="仿宋" w:hAnsi="仿宋"/>
          <w:sz w:val="24"/>
          <w:szCs w:val="24"/>
        </w:rPr>
      </w:pPr>
    </w:p>
    <w:p w:rsidR="00AC7F0C" w:rsidRPr="00FF408D" w:rsidRDefault="00FF408D">
      <w:pPr>
        <w:pStyle w:val="div"/>
        <w:wordWrap w:val="0"/>
        <w:ind w:firstLine="630"/>
        <w:jc w:val="left"/>
        <w:rPr>
          <w:rFonts w:ascii="仿宋" w:eastAsia="仿宋" w:hAnsi="仿宋" w:cs="仿宋"/>
          <w:kern w:val="0"/>
          <w:sz w:val="32"/>
          <w:szCs w:val="32"/>
        </w:rPr>
      </w:pPr>
      <w:r w:rsidRPr="00FF408D">
        <w:rPr>
          <w:rStyle w:val="serial-tag"/>
          <w:rFonts w:ascii="仿宋" w:eastAsia="仿宋" w:hAnsi="仿宋" w:cs="仿宋"/>
          <w:b/>
          <w:bCs/>
          <w:kern w:val="0"/>
          <w:sz w:val="32"/>
          <w:szCs w:val="32"/>
        </w:rPr>
        <w:t>1</w:t>
      </w:r>
      <w:r w:rsidRPr="00FF408D">
        <w:rPr>
          <w:rFonts w:ascii="仿宋" w:eastAsia="仿宋" w:hAnsi="仿宋" w:cs="仿宋"/>
          <w:b/>
          <w:bCs/>
          <w:kern w:val="0"/>
          <w:sz w:val="32"/>
          <w:szCs w:val="32"/>
        </w:rPr>
        <w:t>．公告基本信息</w:t>
      </w:r>
    </w:p>
    <w:tbl>
      <w:tblPr>
        <w:tblStyle w:val="table"/>
        <w:tblW w:w="6067"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563"/>
        <w:gridCol w:w="6802"/>
      </w:tblGrid>
      <w:tr w:rsidR="00AC7F0C" w:rsidRPr="00FF408D" w:rsidTr="00FF408D">
        <w:trPr>
          <w:jc w:val="center"/>
        </w:trPr>
        <w:tc>
          <w:tcPr>
            <w:tcW w:w="3456"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基金名称</w:t>
            </w:r>
          </w:p>
        </w:tc>
        <w:tc>
          <w:tcPr>
            <w:tcW w:w="6599"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国联金如意3个月滚动持有债券型证券投资基金</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基金简称</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国联金如意3个月滚动持有债券</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131" w:type="dxa"/>
              <w:left w:w="136" w:type="dxa"/>
              <w:bottom w:w="136" w:type="dxa"/>
              <w:right w:w="136"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基金主代码</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025887</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基金运作方式</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契约型、开放式</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基金合同生效日</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2025年12月8日</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基金管理人名称</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国联基金管理有限公司</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基金托管人名称</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上海浦东发展银行股份有限公司</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基金注册登记机构名称</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中国证券登记结算有限责任公司</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公告依据</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left"/>
              <w:rPr>
                <w:rFonts w:ascii="仿宋" w:eastAsia="仿宋" w:hAnsi="仿宋" w:cs="仿宋"/>
                <w:color w:val="000000"/>
                <w:kern w:val="0"/>
                <w:sz w:val="32"/>
                <w:szCs w:val="32"/>
              </w:rPr>
            </w:pPr>
            <w:r w:rsidRPr="00FF408D">
              <w:rPr>
                <w:rFonts w:ascii="仿宋" w:eastAsia="仿宋" w:hAnsi="仿宋" w:cs="仿宋"/>
                <w:color w:val="000000"/>
                <w:kern w:val="0"/>
                <w:sz w:val="32"/>
                <w:szCs w:val="32"/>
              </w:rPr>
              <w:t>《中华人民共和国证券投资基金法》、《公开募集证券投资基金运作管理办法》等法律法规以及《国联金如意3个月滚动持有债券型证券投资基金基金合同》、《国联金如意3个月滚动持有债券型证券投资基金招募说明书》</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申购起始日</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2025年12月09日</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赎回起始日</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2025年12月09日</w:t>
            </w:r>
          </w:p>
        </w:tc>
      </w:tr>
      <w:tr w:rsidR="00AC7F0C" w:rsidRPr="00FF408D" w:rsidTr="00FF408D">
        <w:trPr>
          <w:jc w:val="center"/>
        </w:trPr>
        <w:tc>
          <w:tcPr>
            <w:tcW w:w="3456"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lastRenderedPageBreak/>
              <w:t>定期定额投资起始日</w:t>
            </w:r>
          </w:p>
        </w:tc>
        <w:tc>
          <w:tcPr>
            <w:tcW w:w="6599"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widowControl/>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2025年12月09日</w:t>
            </w:r>
          </w:p>
        </w:tc>
      </w:tr>
    </w:tbl>
    <w:p w:rsidR="00AC7F0C" w:rsidRPr="00FF408D" w:rsidRDefault="00FF408D">
      <w:pPr>
        <w:pStyle w:val="div"/>
        <w:wordWrap w:val="0"/>
        <w:spacing w:line="360" w:lineRule="auto"/>
        <w:ind w:firstLine="630"/>
        <w:jc w:val="left"/>
        <w:rPr>
          <w:rFonts w:ascii="仿宋" w:eastAsia="仿宋" w:hAnsi="仿宋" w:cs="仿宋"/>
          <w:kern w:val="0"/>
          <w:sz w:val="32"/>
          <w:szCs w:val="32"/>
        </w:rPr>
      </w:pPr>
      <w:r w:rsidRPr="00FF408D">
        <w:rPr>
          <w:rFonts w:ascii="仿宋" w:eastAsia="仿宋" w:hAnsi="仿宋" w:cs="仿宋"/>
          <w:kern w:val="0"/>
          <w:sz w:val="32"/>
          <w:szCs w:val="32"/>
        </w:rPr>
        <w:t>注：投资者范围为符合法律法规规定的可投资于证券投资基金的个人投资者、机构投资者、合格境外投资者以及法律法规或中国证监会允许购买证券投资基金的其他投资人。</w:t>
      </w:r>
    </w:p>
    <w:p w:rsidR="00AC7F0C" w:rsidRPr="00FF408D" w:rsidRDefault="00FF408D">
      <w:pPr>
        <w:pStyle w:val="div"/>
        <w:wordWrap w:val="0"/>
        <w:ind w:firstLine="630"/>
        <w:jc w:val="left"/>
        <w:rPr>
          <w:rFonts w:ascii="仿宋" w:eastAsia="仿宋" w:hAnsi="仿宋" w:cs="仿宋"/>
          <w:kern w:val="0"/>
          <w:sz w:val="32"/>
          <w:szCs w:val="32"/>
        </w:rPr>
      </w:pPr>
      <w:r w:rsidRPr="00FF408D">
        <w:rPr>
          <w:rStyle w:val="serial-tag"/>
          <w:rFonts w:ascii="仿宋" w:eastAsia="仿宋" w:hAnsi="仿宋" w:cs="仿宋"/>
          <w:b/>
          <w:bCs/>
          <w:kern w:val="0"/>
          <w:sz w:val="32"/>
          <w:szCs w:val="32"/>
        </w:rPr>
        <w:t>2</w:t>
      </w:r>
      <w:r w:rsidRPr="00FF408D">
        <w:rPr>
          <w:rFonts w:ascii="仿宋" w:eastAsia="仿宋" w:hAnsi="仿宋" w:cs="仿宋"/>
          <w:b/>
          <w:bCs/>
          <w:kern w:val="0"/>
          <w:sz w:val="32"/>
          <w:szCs w:val="32"/>
        </w:rPr>
        <w:t>．日常</w:t>
      </w:r>
      <w:r w:rsidRPr="00FF408D">
        <w:rPr>
          <w:rStyle w:val="custom"/>
          <w:rFonts w:ascii="仿宋" w:eastAsia="仿宋" w:hAnsi="仿宋" w:cs="仿宋"/>
          <w:b/>
          <w:bCs/>
          <w:kern w:val="0"/>
          <w:sz w:val="32"/>
          <w:szCs w:val="32"/>
        </w:rPr>
        <w:t>申购、赎回、定期定额投资</w:t>
      </w:r>
      <w:r w:rsidRPr="00FF408D">
        <w:rPr>
          <w:rFonts w:ascii="仿宋" w:eastAsia="仿宋" w:hAnsi="仿宋" w:cs="仿宋"/>
          <w:b/>
          <w:bCs/>
          <w:kern w:val="0"/>
          <w:sz w:val="32"/>
          <w:szCs w:val="32"/>
        </w:rPr>
        <w:t>业务的办理时间</w:t>
      </w:r>
    </w:p>
    <w:p w:rsidR="009823C6" w:rsidRPr="009702CE" w:rsidRDefault="009823C6" w:rsidP="009823C6">
      <w:pPr>
        <w:pStyle w:val="div"/>
        <w:widowControl/>
        <w:wordWrap w:val="0"/>
        <w:spacing w:line="360" w:lineRule="auto"/>
        <w:ind w:firstLine="640"/>
        <w:rPr>
          <w:rFonts w:ascii="仿宋" w:eastAsia="仿宋" w:hAnsi="仿宋" w:cs="仿宋"/>
          <w:kern w:val="0"/>
          <w:sz w:val="32"/>
          <w:szCs w:val="32"/>
        </w:rPr>
      </w:pPr>
      <w:r w:rsidRPr="009702CE">
        <w:rPr>
          <w:rFonts w:ascii="仿宋" w:eastAsia="仿宋" w:hAnsi="仿宋" w:cs="仿宋" w:hint="eastAsia"/>
          <w:kern w:val="0"/>
          <w:sz w:val="32"/>
          <w:szCs w:val="32"/>
        </w:rPr>
        <w:t>对于每份基金份额，第一个运作期指基金份额申购确认日（对于基金合同生效后申购的份额而言，下同）起，至基金份额申购申请日满3个月对应的月度对日（即第一个运作期到期日）止。第二个运作期指第一个运作期到期日的次一工作日起，至本基金基金合同生效日或基金份额申购申请日满6个月对应的月度对日（即第二个运作期到期日）止。以此类推。</w:t>
      </w:r>
    </w:p>
    <w:p w:rsidR="009823C6" w:rsidRPr="009702CE" w:rsidRDefault="009823C6" w:rsidP="009823C6">
      <w:pPr>
        <w:pStyle w:val="div"/>
        <w:widowControl/>
        <w:wordWrap w:val="0"/>
        <w:spacing w:line="360" w:lineRule="auto"/>
        <w:ind w:firstLine="640"/>
        <w:rPr>
          <w:rFonts w:ascii="仿宋" w:eastAsia="仿宋" w:hAnsi="仿宋" w:cs="仿宋"/>
          <w:kern w:val="0"/>
          <w:sz w:val="32"/>
          <w:szCs w:val="32"/>
        </w:rPr>
      </w:pPr>
      <w:r w:rsidRPr="009702CE">
        <w:rPr>
          <w:rFonts w:ascii="仿宋" w:eastAsia="仿宋" w:hAnsi="仿宋" w:cs="仿宋" w:hint="eastAsia"/>
          <w:kern w:val="0"/>
          <w:sz w:val="32"/>
          <w:szCs w:val="32"/>
        </w:rPr>
        <w:t>对于投资者在本基金基金合同生效日前持有的原国联金如意3个月滚动持有债券型集合资产管理计划份额，持有期起始日为原登记机构确认投资者持有该资产管理计划份额之日。</w:t>
      </w:r>
    </w:p>
    <w:p w:rsidR="009823C6" w:rsidRPr="009702CE" w:rsidRDefault="009823C6" w:rsidP="009823C6">
      <w:pPr>
        <w:pStyle w:val="div"/>
        <w:widowControl/>
        <w:wordWrap w:val="0"/>
        <w:spacing w:line="360" w:lineRule="auto"/>
        <w:ind w:firstLine="640"/>
        <w:rPr>
          <w:rFonts w:ascii="仿宋" w:eastAsia="仿宋" w:hAnsi="仿宋" w:cs="仿宋"/>
          <w:kern w:val="0"/>
          <w:sz w:val="32"/>
          <w:szCs w:val="32"/>
        </w:rPr>
      </w:pPr>
      <w:r w:rsidRPr="009702CE">
        <w:rPr>
          <w:rFonts w:ascii="仿宋" w:eastAsia="仿宋" w:hAnsi="仿宋" w:cs="仿宋" w:hint="eastAsia"/>
          <w:kern w:val="0"/>
          <w:sz w:val="32"/>
          <w:szCs w:val="32"/>
        </w:rPr>
        <w:t>对于每份基金份额，在其每个运作期到期日，基金份额持有人可就该基金份额提出赎回申请。如该到期日为非工作日或该日历月实际不存在对应日期的，则顺延至下一工作日。如果基金份额持有人在当期运作期到期日未申请赎回，则自该运作期到期日下一工作日起该基金份额进入下一个运作期。</w:t>
      </w:r>
    </w:p>
    <w:p w:rsidR="00AC7F0C" w:rsidRPr="009702CE" w:rsidRDefault="00FF408D" w:rsidP="00FF408D">
      <w:pPr>
        <w:pStyle w:val="div"/>
        <w:spacing w:line="360" w:lineRule="auto"/>
        <w:ind w:firstLine="630"/>
        <w:rPr>
          <w:rFonts w:ascii="仿宋" w:eastAsia="仿宋" w:hAnsi="仿宋" w:cs="仿宋"/>
          <w:kern w:val="0"/>
          <w:sz w:val="32"/>
          <w:szCs w:val="32"/>
        </w:rPr>
      </w:pPr>
      <w:r w:rsidRPr="009702CE">
        <w:rPr>
          <w:rFonts w:ascii="仿宋" w:eastAsia="仿宋" w:hAnsi="仿宋" w:cs="仿宋"/>
          <w:kern w:val="0"/>
          <w:sz w:val="32"/>
          <w:szCs w:val="32"/>
        </w:rPr>
        <w:lastRenderedPageBreak/>
        <w:t>投资者可在</w:t>
      </w:r>
      <w:r w:rsidRPr="009702CE">
        <w:rPr>
          <w:rStyle w:val="custom"/>
          <w:rFonts w:ascii="仿宋" w:eastAsia="仿宋" w:hAnsi="仿宋" w:cs="仿宋"/>
          <w:kern w:val="0"/>
          <w:sz w:val="32"/>
          <w:szCs w:val="32"/>
        </w:rPr>
        <w:t>国联金如意3个月滚动持有债券型证券投资基金</w:t>
      </w:r>
      <w:r w:rsidRPr="009702CE">
        <w:rPr>
          <w:rFonts w:ascii="仿宋" w:eastAsia="仿宋" w:hAnsi="仿宋" w:cs="仿宋"/>
          <w:kern w:val="0"/>
          <w:sz w:val="32"/>
          <w:szCs w:val="32"/>
        </w:rPr>
        <w:t>（以下简称“本基金”）的开放日办理基金份额的</w:t>
      </w:r>
      <w:r w:rsidRPr="009702CE">
        <w:rPr>
          <w:rStyle w:val="custom"/>
          <w:rFonts w:ascii="仿宋" w:eastAsia="仿宋" w:hAnsi="仿宋" w:cs="仿宋"/>
          <w:kern w:val="0"/>
          <w:sz w:val="32"/>
          <w:szCs w:val="32"/>
        </w:rPr>
        <w:t>申购、定期定额投资（以下简称“定投”）</w:t>
      </w:r>
      <w:r w:rsidRPr="009702CE">
        <w:rPr>
          <w:rFonts w:ascii="仿宋" w:eastAsia="仿宋" w:hAnsi="仿宋" w:cs="仿宋"/>
          <w:kern w:val="0"/>
          <w:sz w:val="32"/>
          <w:szCs w:val="32"/>
        </w:rPr>
        <w:t>，</w:t>
      </w:r>
      <w:r w:rsidR="009823C6" w:rsidRPr="009702CE">
        <w:rPr>
          <w:rFonts w:ascii="仿宋" w:eastAsia="仿宋" w:hAnsi="仿宋" w:cs="仿宋" w:hint="eastAsia"/>
          <w:kern w:val="0"/>
          <w:sz w:val="32"/>
          <w:szCs w:val="32"/>
        </w:rPr>
        <w:t>在每份基金份额的每个运作期到期日办理基金份额的赎回，</w:t>
      </w:r>
      <w:r w:rsidRPr="009702CE">
        <w:rPr>
          <w:rFonts w:ascii="仿宋" w:eastAsia="仿宋" w:hAnsi="仿宋" w:cs="仿宋"/>
          <w:kern w:val="0"/>
          <w:sz w:val="32"/>
          <w:szCs w:val="32"/>
        </w:rPr>
        <w:t>具体办理时间为上海证券交易所、深圳证券交易所的正常交易日的交易时间，但基金管理人根据法律法规、中国证监会的要求或基金合同的规定公告暂停申购、赎回时除外。</w:t>
      </w:r>
    </w:p>
    <w:p w:rsidR="00F73625" w:rsidRPr="009702CE" w:rsidRDefault="00FF408D" w:rsidP="00F73625">
      <w:pPr>
        <w:pStyle w:val="div"/>
        <w:widowControl/>
        <w:wordWrap w:val="0"/>
        <w:spacing w:line="360" w:lineRule="auto"/>
        <w:ind w:firstLine="480"/>
        <w:rPr>
          <w:rFonts w:ascii="仿宋" w:eastAsia="仿宋" w:hAnsi="仿宋" w:cs="仿宋"/>
          <w:kern w:val="0"/>
          <w:sz w:val="32"/>
          <w:szCs w:val="32"/>
        </w:rPr>
      </w:pPr>
      <w:r w:rsidRPr="009702CE">
        <w:rPr>
          <w:rFonts w:ascii="仿宋" w:eastAsia="仿宋" w:hAnsi="仿宋" w:cs="仿宋"/>
          <w:kern w:val="0"/>
          <w:sz w:val="32"/>
          <w:szCs w:val="32"/>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规定媒介上公告。</w:t>
      </w:r>
    </w:p>
    <w:p w:rsidR="00AC7F0C" w:rsidRPr="009702CE" w:rsidRDefault="00FF408D">
      <w:pPr>
        <w:pStyle w:val="div"/>
        <w:wordWrap w:val="0"/>
        <w:ind w:firstLine="630"/>
        <w:jc w:val="left"/>
        <w:rPr>
          <w:rFonts w:ascii="仿宋" w:eastAsia="仿宋" w:hAnsi="仿宋" w:cs="仿宋"/>
          <w:kern w:val="0"/>
          <w:sz w:val="32"/>
          <w:szCs w:val="32"/>
        </w:rPr>
      </w:pPr>
      <w:r w:rsidRPr="009702CE">
        <w:rPr>
          <w:rStyle w:val="serial-tag"/>
          <w:rFonts w:ascii="仿宋" w:eastAsia="仿宋" w:hAnsi="仿宋" w:cs="仿宋"/>
          <w:b/>
          <w:bCs/>
          <w:kern w:val="0"/>
          <w:sz w:val="32"/>
          <w:szCs w:val="32"/>
        </w:rPr>
        <w:t>3</w:t>
      </w:r>
      <w:r w:rsidRPr="009702CE">
        <w:rPr>
          <w:rFonts w:ascii="仿宋" w:eastAsia="仿宋" w:hAnsi="仿宋" w:cs="仿宋"/>
          <w:b/>
          <w:bCs/>
          <w:kern w:val="0"/>
          <w:sz w:val="32"/>
          <w:szCs w:val="32"/>
        </w:rPr>
        <w:t>．日常申购业务</w:t>
      </w:r>
    </w:p>
    <w:p w:rsidR="00AC7F0C" w:rsidRPr="009702CE" w:rsidRDefault="00FF408D">
      <w:pPr>
        <w:pStyle w:val="div"/>
        <w:wordWrap w:val="0"/>
        <w:spacing w:line="360" w:lineRule="auto"/>
        <w:ind w:firstLine="630"/>
        <w:rPr>
          <w:rFonts w:ascii="仿宋" w:eastAsia="仿宋" w:hAnsi="仿宋" w:cs="仿宋"/>
          <w:kern w:val="0"/>
          <w:sz w:val="32"/>
          <w:szCs w:val="32"/>
        </w:rPr>
      </w:pPr>
      <w:r w:rsidRPr="009702CE">
        <w:rPr>
          <w:rStyle w:val="custom"/>
          <w:rFonts w:ascii="仿宋" w:eastAsia="仿宋" w:hAnsi="仿宋" w:cs="仿宋"/>
          <w:b/>
          <w:bCs/>
          <w:kern w:val="0"/>
          <w:sz w:val="32"/>
          <w:szCs w:val="32"/>
        </w:rPr>
        <w:t>3</w:t>
      </w:r>
      <w:r w:rsidRPr="009702CE">
        <w:rPr>
          <w:rFonts w:ascii="仿宋" w:eastAsia="仿宋" w:hAnsi="仿宋" w:cs="仿宋"/>
          <w:b/>
          <w:bCs/>
          <w:kern w:val="0"/>
          <w:sz w:val="32"/>
          <w:szCs w:val="32"/>
        </w:rPr>
        <w:t>.1 申购金额限制</w:t>
      </w:r>
    </w:p>
    <w:p w:rsidR="00AC7F0C" w:rsidRPr="00FF408D" w:rsidRDefault="00FF408D">
      <w:pPr>
        <w:pStyle w:val="div"/>
        <w:wordWrap w:val="0"/>
        <w:spacing w:line="360" w:lineRule="auto"/>
        <w:ind w:firstLine="630"/>
        <w:rPr>
          <w:rFonts w:ascii="仿宋" w:eastAsia="仿宋" w:hAnsi="仿宋" w:cs="仿宋"/>
          <w:kern w:val="0"/>
          <w:sz w:val="32"/>
          <w:szCs w:val="32"/>
        </w:rPr>
      </w:pPr>
      <w:r w:rsidRPr="009702CE">
        <w:rPr>
          <w:rFonts w:ascii="仿宋" w:eastAsia="仿宋" w:hAnsi="仿宋" w:cs="仿宋"/>
          <w:kern w:val="0"/>
          <w:sz w:val="32"/>
          <w:szCs w:val="32"/>
        </w:rPr>
        <w:t>申购以金额申请。基金管理人直销机构每个基金交易账户首次最低申购金额为1元人民币，单笔追加申购最低金额为1元人民币；通过基金管理人网上交易平台申购本基金时，每次最低申购金额为1元人民币。其他销售机构每个基金交易账户单笔申购最低金额为1元人民币，其他销售机构另有规定的，从其规定。</w:t>
      </w:r>
      <w:bookmarkStart w:id="0" w:name="_GoBack"/>
      <w:bookmarkEnd w:id="0"/>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3.2 申购费率</w:t>
      </w:r>
    </w:p>
    <w:p w:rsidR="00AC7F0C" w:rsidRPr="00FF408D" w:rsidRDefault="00FF408D" w:rsidP="00FF408D">
      <w:pPr>
        <w:pStyle w:val="div"/>
        <w:widowControl/>
        <w:spacing w:line="360" w:lineRule="auto"/>
        <w:ind w:firstLine="480"/>
        <w:rPr>
          <w:rFonts w:ascii="仿宋" w:eastAsia="仿宋" w:hAnsi="仿宋" w:cs="仿宋"/>
          <w:kern w:val="0"/>
          <w:sz w:val="32"/>
          <w:szCs w:val="32"/>
        </w:rPr>
      </w:pPr>
      <w:r w:rsidRPr="00FF408D">
        <w:rPr>
          <w:rFonts w:ascii="仿宋" w:eastAsia="仿宋" w:hAnsi="仿宋" w:cs="仿宋"/>
          <w:kern w:val="0"/>
          <w:sz w:val="32"/>
          <w:szCs w:val="32"/>
        </w:rPr>
        <w:t>本基金分为A类基金份额和C类基金份额。其中：A类基金份额收取申购费，并不再从本类别基金资产中计提销售服务费；C类基金份额从本类别基金资产中计提销售服务费，不收取申购费。</w:t>
      </w:r>
    </w:p>
    <w:p w:rsidR="00AC7F0C" w:rsidRPr="00FF408D" w:rsidRDefault="00FF408D" w:rsidP="00FF408D">
      <w:pPr>
        <w:pStyle w:val="div"/>
        <w:widowControl/>
        <w:wordWrap w:val="0"/>
        <w:spacing w:line="360" w:lineRule="auto"/>
        <w:ind w:firstLine="480"/>
        <w:rPr>
          <w:rFonts w:ascii="仿宋" w:eastAsia="仿宋" w:hAnsi="仿宋" w:cs="仿宋"/>
          <w:kern w:val="0"/>
          <w:sz w:val="32"/>
          <w:szCs w:val="32"/>
        </w:rPr>
      </w:pPr>
      <w:r w:rsidRPr="00FF408D">
        <w:rPr>
          <w:rFonts w:ascii="仿宋" w:eastAsia="仿宋" w:hAnsi="仿宋" w:cs="仿宋"/>
          <w:kern w:val="0"/>
          <w:sz w:val="32"/>
          <w:szCs w:val="32"/>
        </w:rPr>
        <w:t>投资人申购本基金A类基金份额时，需交纳申购费用，申购费率按照申购金额递减，即申购金额越大，所适用的申购费率越低。投资人可以多次申购本基金，申购费率按单笔分别计算。具体申购费率如下表所示：</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4959"/>
        <w:gridCol w:w="3583"/>
      </w:tblGrid>
      <w:tr w:rsidR="00AC7F0C" w:rsidRPr="00FF408D" w:rsidTr="00FF408D">
        <w:trPr>
          <w:jc w:val="center"/>
        </w:trPr>
        <w:tc>
          <w:tcPr>
            <w:tcW w:w="4810"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pStyle w:val="div"/>
              <w:widowControl/>
              <w:spacing w:line="360" w:lineRule="auto"/>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单笔申购金额（含申购费，M）</w:t>
            </w:r>
          </w:p>
        </w:tc>
        <w:tc>
          <w:tcPr>
            <w:tcW w:w="3476"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pStyle w:val="div"/>
              <w:widowControl/>
              <w:spacing w:line="360" w:lineRule="auto"/>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rPr>
              <w:t>申购费率</w:t>
            </w:r>
          </w:p>
        </w:tc>
      </w:tr>
      <w:tr w:rsidR="00AC7F0C" w:rsidRPr="00FF408D" w:rsidTr="00FF408D">
        <w:trPr>
          <w:jc w:val="center"/>
        </w:trPr>
        <w:tc>
          <w:tcPr>
            <w:tcW w:w="4810"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pStyle w:val="div"/>
              <w:widowControl/>
              <w:spacing w:line="360" w:lineRule="auto"/>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lang w:eastAsia="en-US"/>
              </w:rPr>
              <w:t>M</w:t>
            </w:r>
            <w:r w:rsidRPr="00FF408D">
              <w:rPr>
                <w:rFonts w:ascii="仿宋" w:eastAsia="仿宋" w:hAnsi="仿宋" w:cs="仿宋"/>
                <w:color w:val="000000"/>
                <w:kern w:val="0"/>
                <w:sz w:val="32"/>
                <w:szCs w:val="32"/>
              </w:rPr>
              <w:t>＜</w:t>
            </w:r>
            <w:r w:rsidRPr="00FF408D">
              <w:rPr>
                <w:rFonts w:ascii="仿宋" w:eastAsia="仿宋" w:hAnsi="仿宋" w:cs="仿宋"/>
                <w:color w:val="000000"/>
                <w:kern w:val="0"/>
                <w:sz w:val="32"/>
                <w:szCs w:val="32"/>
                <w:lang w:eastAsia="en-US"/>
              </w:rPr>
              <w:t>100</w:t>
            </w:r>
            <w:r w:rsidRPr="00FF408D">
              <w:rPr>
                <w:rFonts w:ascii="仿宋" w:eastAsia="仿宋" w:hAnsi="仿宋" w:cs="仿宋"/>
                <w:color w:val="000000"/>
                <w:kern w:val="0"/>
                <w:sz w:val="32"/>
                <w:szCs w:val="32"/>
              </w:rPr>
              <w:t>万元</w:t>
            </w:r>
          </w:p>
        </w:tc>
        <w:tc>
          <w:tcPr>
            <w:tcW w:w="3476"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pStyle w:val="div"/>
              <w:widowControl/>
              <w:spacing w:line="360" w:lineRule="auto"/>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lang w:eastAsia="en-US"/>
              </w:rPr>
              <w:t>0.4</w:t>
            </w:r>
            <w:r w:rsidR="001E3903">
              <w:rPr>
                <w:rFonts w:ascii="仿宋" w:eastAsia="仿宋" w:hAnsi="仿宋" w:cs="仿宋"/>
                <w:color w:val="000000"/>
                <w:kern w:val="0"/>
                <w:sz w:val="32"/>
                <w:szCs w:val="32"/>
                <w:lang w:eastAsia="en-US"/>
              </w:rPr>
              <w:t>0</w:t>
            </w:r>
            <w:r w:rsidRPr="00FF408D">
              <w:rPr>
                <w:rFonts w:ascii="仿宋" w:eastAsia="仿宋" w:hAnsi="仿宋" w:cs="仿宋"/>
                <w:color w:val="000000"/>
                <w:kern w:val="0"/>
                <w:sz w:val="32"/>
                <w:szCs w:val="32"/>
                <w:lang w:eastAsia="en-US"/>
              </w:rPr>
              <w:t xml:space="preserve">% </w:t>
            </w:r>
          </w:p>
        </w:tc>
      </w:tr>
      <w:tr w:rsidR="00AC7F0C" w:rsidRPr="00FF408D" w:rsidTr="00FF408D">
        <w:trPr>
          <w:jc w:val="center"/>
        </w:trPr>
        <w:tc>
          <w:tcPr>
            <w:tcW w:w="4810"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pStyle w:val="div"/>
              <w:widowControl/>
              <w:spacing w:line="360" w:lineRule="auto"/>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lang w:eastAsia="en-US"/>
              </w:rPr>
              <w:t>100</w:t>
            </w:r>
            <w:r w:rsidRPr="00FF408D">
              <w:rPr>
                <w:rFonts w:ascii="仿宋" w:eastAsia="仿宋" w:hAnsi="仿宋" w:cs="仿宋"/>
                <w:color w:val="000000"/>
                <w:kern w:val="0"/>
                <w:sz w:val="32"/>
                <w:szCs w:val="32"/>
              </w:rPr>
              <w:t>万元</w:t>
            </w:r>
            <w:r w:rsidRPr="00FF408D">
              <w:rPr>
                <w:rFonts w:ascii="仿宋" w:eastAsia="仿宋" w:hAnsi="仿宋" w:cs="仿宋"/>
                <w:color w:val="000000"/>
                <w:kern w:val="0"/>
                <w:sz w:val="32"/>
                <w:szCs w:val="32"/>
                <w:lang w:eastAsia="en-US"/>
              </w:rPr>
              <w:t>≤M</w:t>
            </w:r>
            <w:r w:rsidRPr="00FF408D">
              <w:rPr>
                <w:rFonts w:ascii="仿宋" w:eastAsia="仿宋" w:hAnsi="仿宋" w:cs="仿宋"/>
                <w:color w:val="000000"/>
                <w:kern w:val="0"/>
                <w:sz w:val="32"/>
                <w:szCs w:val="32"/>
              </w:rPr>
              <w:t>＜</w:t>
            </w:r>
            <w:r w:rsidRPr="00FF408D">
              <w:rPr>
                <w:rFonts w:ascii="仿宋" w:eastAsia="仿宋" w:hAnsi="仿宋" w:cs="仿宋"/>
                <w:color w:val="000000"/>
                <w:kern w:val="0"/>
                <w:sz w:val="32"/>
                <w:szCs w:val="32"/>
                <w:lang w:eastAsia="en-US"/>
              </w:rPr>
              <w:t>500</w:t>
            </w:r>
            <w:r w:rsidRPr="00FF408D">
              <w:rPr>
                <w:rFonts w:ascii="仿宋" w:eastAsia="仿宋" w:hAnsi="仿宋" w:cs="仿宋"/>
                <w:color w:val="000000"/>
                <w:kern w:val="0"/>
                <w:sz w:val="32"/>
                <w:szCs w:val="32"/>
              </w:rPr>
              <w:t>万元</w:t>
            </w:r>
          </w:p>
        </w:tc>
        <w:tc>
          <w:tcPr>
            <w:tcW w:w="3476"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pStyle w:val="div"/>
              <w:widowControl/>
              <w:spacing w:line="360" w:lineRule="auto"/>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lang w:eastAsia="en-US"/>
              </w:rPr>
              <w:t>0.2</w:t>
            </w:r>
            <w:r w:rsidR="001E3903">
              <w:rPr>
                <w:rFonts w:ascii="仿宋" w:eastAsia="仿宋" w:hAnsi="仿宋" w:cs="仿宋"/>
                <w:color w:val="000000"/>
                <w:kern w:val="0"/>
                <w:sz w:val="32"/>
                <w:szCs w:val="32"/>
                <w:lang w:eastAsia="en-US"/>
              </w:rPr>
              <w:t>0</w:t>
            </w:r>
            <w:r w:rsidRPr="00FF408D">
              <w:rPr>
                <w:rFonts w:ascii="仿宋" w:eastAsia="仿宋" w:hAnsi="仿宋" w:cs="仿宋"/>
                <w:color w:val="000000"/>
                <w:kern w:val="0"/>
                <w:sz w:val="32"/>
                <w:szCs w:val="32"/>
                <w:lang w:eastAsia="en-US"/>
              </w:rPr>
              <w:t xml:space="preserve">% </w:t>
            </w:r>
          </w:p>
        </w:tc>
      </w:tr>
      <w:tr w:rsidR="00AC7F0C" w:rsidRPr="00FF408D" w:rsidTr="00FF408D">
        <w:trPr>
          <w:jc w:val="center"/>
        </w:trPr>
        <w:tc>
          <w:tcPr>
            <w:tcW w:w="4810"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C7F0C" w:rsidRPr="00FF408D" w:rsidRDefault="00FF408D">
            <w:pPr>
              <w:pStyle w:val="div"/>
              <w:widowControl/>
              <w:spacing w:line="360" w:lineRule="auto"/>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lang w:eastAsia="en-US"/>
              </w:rPr>
              <w:t>M</w:t>
            </w:r>
            <w:r w:rsidRPr="00FF408D">
              <w:rPr>
                <w:rFonts w:ascii="仿宋" w:eastAsia="仿宋" w:hAnsi="仿宋" w:cs="仿宋"/>
                <w:color w:val="000000"/>
                <w:kern w:val="0"/>
                <w:sz w:val="32"/>
                <w:szCs w:val="32"/>
              </w:rPr>
              <w:t>≥</w:t>
            </w:r>
            <w:r w:rsidRPr="00FF408D">
              <w:rPr>
                <w:rFonts w:ascii="仿宋" w:eastAsia="仿宋" w:hAnsi="仿宋" w:cs="仿宋"/>
                <w:color w:val="000000"/>
                <w:kern w:val="0"/>
                <w:sz w:val="32"/>
                <w:szCs w:val="32"/>
                <w:lang w:eastAsia="en-US"/>
              </w:rPr>
              <w:t>500</w:t>
            </w:r>
            <w:r w:rsidRPr="00FF408D">
              <w:rPr>
                <w:rFonts w:ascii="仿宋" w:eastAsia="仿宋" w:hAnsi="仿宋" w:cs="仿宋"/>
                <w:color w:val="000000"/>
                <w:kern w:val="0"/>
                <w:sz w:val="32"/>
                <w:szCs w:val="32"/>
              </w:rPr>
              <w:t>万元</w:t>
            </w:r>
          </w:p>
        </w:tc>
        <w:tc>
          <w:tcPr>
            <w:tcW w:w="3476" w:type="dxa"/>
            <w:tcBorders>
              <w:bottom w:val="single" w:sz="8" w:space="0" w:color="000000"/>
              <w:right w:val="single" w:sz="8" w:space="0" w:color="000000"/>
            </w:tcBorders>
            <w:tcMar>
              <w:top w:w="0" w:type="dxa"/>
              <w:left w:w="113" w:type="dxa"/>
              <w:bottom w:w="0" w:type="dxa"/>
              <w:right w:w="118" w:type="dxa"/>
            </w:tcMar>
            <w:vAlign w:val="center"/>
            <w:hideMark/>
          </w:tcPr>
          <w:p w:rsidR="00AC7F0C" w:rsidRPr="00FF408D" w:rsidRDefault="00FF408D">
            <w:pPr>
              <w:pStyle w:val="div"/>
              <w:widowControl/>
              <w:spacing w:line="360" w:lineRule="auto"/>
              <w:jc w:val="center"/>
              <w:rPr>
                <w:rFonts w:ascii="仿宋" w:eastAsia="仿宋" w:hAnsi="仿宋" w:cs="仿宋"/>
                <w:color w:val="000000"/>
                <w:kern w:val="0"/>
                <w:sz w:val="32"/>
                <w:szCs w:val="32"/>
              </w:rPr>
            </w:pPr>
            <w:r w:rsidRPr="00FF408D">
              <w:rPr>
                <w:rFonts w:ascii="仿宋" w:eastAsia="仿宋" w:hAnsi="仿宋" w:cs="仿宋"/>
                <w:color w:val="000000"/>
                <w:kern w:val="0"/>
                <w:sz w:val="32"/>
                <w:szCs w:val="32"/>
                <w:lang w:eastAsia="en-US"/>
              </w:rPr>
              <w:t>1000</w:t>
            </w:r>
            <w:r w:rsidRPr="00FF408D">
              <w:rPr>
                <w:rFonts w:ascii="仿宋" w:eastAsia="仿宋" w:hAnsi="仿宋" w:cs="仿宋"/>
                <w:color w:val="000000"/>
                <w:kern w:val="0"/>
                <w:sz w:val="32"/>
                <w:szCs w:val="32"/>
              </w:rPr>
              <w:t>元</w:t>
            </w:r>
            <w:r w:rsidRPr="00FF408D">
              <w:rPr>
                <w:rFonts w:ascii="仿宋" w:eastAsia="仿宋" w:hAnsi="仿宋" w:cs="仿宋"/>
                <w:color w:val="000000"/>
                <w:kern w:val="0"/>
                <w:sz w:val="32"/>
                <w:szCs w:val="32"/>
                <w:lang w:eastAsia="en-US"/>
              </w:rPr>
              <w:t>/</w:t>
            </w:r>
            <w:r w:rsidRPr="00FF408D">
              <w:rPr>
                <w:rFonts w:ascii="仿宋" w:eastAsia="仿宋" w:hAnsi="仿宋" w:cs="仿宋"/>
                <w:color w:val="000000"/>
                <w:kern w:val="0"/>
                <w:sz w:val="32"/>
                <w:szCs w:val="32"/>
              </w:rPr>
              <w:t>笔</w:t>
            </w:r>
          </w:p>
        </w:tc>
      </w:tr>
    </w:tbl>
    <w:p w:rsidR="00AC7F0C" w:rsidRPr="00FF408D" w:rsidRDefault="00FF408D" w:rsidP="00FF408D">
      <w:pPr>
        <w:pStyle w:val="div"/>
        <w:widowControl/>
        <w:spacing w:line="360" w:lineRule="auto"/>
        <w:ind w:firstLine="480"/>
        <w:rPr>
          <w:rFonts w:ascii="仿宋" w:eastAsia="仿宋" w:hAnsi="仿宋" w:cs="仿宋"/>
          <w:kern w:val="0"/>
          <w:sz w:val="32"/>
          <w:szCs w:val="32"/>
        </w:rPr>
      </w:pPr>
      <w:r w:rsidRPr="00FF408D">
        <w:rPr>
          <w:rFonts w:ascii="仿宋" w:eastAsia="仿宋" w:hAnsi="仿宋" w:cs="仿宋"/>
          <w:kern w:val="0"/>
          <w:sz w:val="32"/>
          <w:szCs w:val="32"/>
        </w:rPr>
        <w:t>A类基金份额申购费用由申购该类基金份额的投资人承担，不列入基金财产，主要用于本基金的市场推广、销售、注册登记等各项费用。</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3</w:t>
      </w:r>
      <w:r w:rsidRPr="00FF408D">
        <w:rPr>
          <w:rFonts w:ascii="仿宋" w:eastAsia="仿宋" w:hAnsi="仿宋" w:cs="仿宋"/>
          <w:b/>
          <w:bCs/>
          <w:kern w:val="0"/>
          <w:sz w:val="32"/>
          <w:szCs w:val="32"/>
        </w:rPr>
        <w:t>.3 其他与申购相关的事项</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（1）基金管理人可不违反法律法规规定的情况下，调整上述规定申购金额的数量限制。基金管理人必须在调整实施前依照《公开募集证券投资基金信息披露管理办法》的有关规定在规定媒介上公告。</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（2）基金管理人可以在基金合同约定的范围内调整费率或收费方式，并最迟应于新的费率或收费方式实施日前依照《公开募集证券投资基金信息披露管理办法》的有关规定在规定媒介上公告。</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3）基金管理人可以在不违反法律法规规定及基金合同约定且对存量基金份额持有人利益无实质性不利影响的情形下根据市场情况制定基金促销计划，定期或不定期地开展基金促销活动。在基金促销活动期间，按相关监管部门要求履行必要手续后，基金管理人可以适当调低基金申购费用。</w:t>
      </w:r>
    </w:p>
    <w:p w:rsidR="00AC7F0C" w:rsidRPr="00FF408D" w:rsidRDefault="00FF408D">
      <w:pPr>
        <w:pStyle w:val="div"/>
        <w:wordWrap w:val="0"/>
        <w:ind w:firstLine="630"/>
        <w:jc w:val="left"/>
        <w:rPr>
          <w:rFonts w:ascii="仿宋" w:eastAsia="仿宋" w:hAnsi="仿宋" w:cs="仿宋"/>
          <w:kern w:val="0"/>
          <w:sz w:val="32"/>
          <w:szCs w:val="32"/>
        </w:rPr>
      </w:pPr>
      <w:r w:rsidRPr="00FF408D">
        <w:rPr>
          <w:rStyle w:val="serial-tag"/>
          <w:rFonts w:ascii="仿宋" w:eastAsia="仿宋" w:hAnsi="仿宋" w:cs="仿宋"/>
          <w:b/>
          <w:bCs/>
          <w:kern w:val="0"/>
          <w:sz w:val="32"/>
          <w:szCs w:val="32"/>
        </w:rPr>
        <w:t>4</w:t>
      </w:r>
      <w:r w:rsidRPr="00FF408D">
        <w:rPr>
          <w:rFonts w:ascii="仿宋" w:eastAsia="仿宋" w:hAnsi="仿宋" w:cs="仿宋"/>
          <w:b/>
          <w:bCs/>
          <w:kern w:val="0"/>
          <w:sz w:val="32"/>
          <w:szCs w:val="32"/>
        </w:rPr>
        <w:t>．日常赎回业务</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4</w:t>
      </w:r>
      <w:r w:rsidRPr="00FF408D">
        <w:rPr>
          <w:rFonts w:ascii="仿宋" w:eastAsia="仿宋" w:hAnsi="仿宋" w:cs="仿宋"/>
          <w:b/>
          <w:bCs/>
          <w:kern w:val="0"/>
          <w:sz w:val="32"/>
          <w:szCs w:val="32"/>
        </w:rPr>
        <w:t>.1 赎回份额限制</w:t>
      </w:r>
    </w:p>
    <w:p w:rsidR="00361F09" w:rsidRPr="00361F09" w:rsidRDefault="00361F09" w:rsidP="00361F09">
      <w:pPr>
        <w:pStyle w:val="div"/>
        <w:wordWrap w:val="0"/>
        <w:spacing w:line="360" w:lineRule="auto"/>
        <w:ind w:firstLine="630"/>
        <w:rPr>
          <w:rFonts w:ascii="仿宋" w:eastAsia="仿宋" w:hAnsi="仿宋" w:cs="仿宋"/>
          <w:kern w:val="0"/>
          <w:sz w:val="32"/>
          <w:szCs w:val="32"/>
        </w:rPr>
      </w:pPr>
      <w:r w:rsidRPr="00F73625">
        <w:rPr>
          <w:rFonts w:ascii="仿宋" w:eastAsia="仿宋" w:hAnsi="仿宋" w:cs="仿宋"/>
          <w:kern w:val="0"/>
          <w:sz w:val="32"/>
          <w:szCs w:val="32"/>
        </w:rPr>
        <w:t>投资者可将其账户中持有的全部或部分份额赎回，持有人在销售机构赎回时，每次赎回申请不得低于0.01份，持有人全额赎回时不受此限制。</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4.2 赎回费率</w:t>
      </w:r>
    </w:p>
    <w:p w:rsidR="001E3903" w:rsidRPr="001E3903" w:rsidRDefault="001E3903">
      <w:pPr>
        <w:pStyle w:val="div"/>
        <w:wordWrap w:val="0"/>
        <w:spacing w:line="360" w:lineRule="auto"/>
        <w:ind w:firstLine="630"/>
        <w:rPr>
          <w:rFonts w:ascii="仿宋" w:eastAsia="仿宋" w:hAnsi="仿宋" w:cs="仿宋"/>
          <w:kern w:val="0"/>
          <w:sz w:val="32"/>
          <w:szCs w:val="32"/>
        </w:rPr>
      </w:pPr>
      <w:r w:rsidRPr="001E3903">
        <w:rPr>
          <w:rFonts w:ascii="仿宋" w:eastAsia="仿宋" w:hAnsi="仿宋" w:cs="仿宋"/>
          <w:kern w:val="0"/>
          <w:sz w:val="32"/>
          <w:szCs w:val="32"/>
        </w:rPr>
        <w:t>本基金采用3个月滚动持有的运作方式，投资者持有满3个月后赎回不收取赎回费用</w:t>
      </w:r>
      <w:r>
        <w:rPr>
          <w:rFonts w:ascii="仿宋" w:eastAsia="仿宋" w:hAnsi="仿宋" w:cs="仿宋" w:hint="eastAsia"/>
          <w:kern w:val="0"/>
          <w:sz w:val="32"/>
          <w:szCs w:val="32"/>
        </w:rPr>
        <w:t>。</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4</w:t>
      </w:r>
      <w:r w:rsidRPr="00FF408D">
        <w:rPr>
          <w:rFonts w:ascii="仿宋" w:eastAsia="仿宋" w:hAnsi="仿宋" w:cs="仿宋"/>
          <w:b/>
          <w:bCs/>
          <w:kern w:val="0"/>
          <w:sz w:val="32"/>
          <w:szCs w:val="32"/>
        </w:rPr>
        <w:t>.3 其他与赎回相关的事项</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（1）基金管理人可不违反法律法规规定的情况下，调整上述规定赎回份额的数量限制。基金管理人必须在调整实施前依照《公开募集证券投资基金信息披露管理办法》的有关规定在规定媒介上公告。</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（2）基金管理人可以在基金合同约定的范围内调整费率或收费方式，并最迟应于新的费率或收费方式实施日前依照《公开募集证券投资基金信息披露管理办法》的有关规定在规定媒介上公告。</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3）基金管理人可以在不违反法律法规规定及基金合同约定且对存量基金份额持有人利益无实质性不利影响的情形下根据市场情况制定基金促销计划，定期或不定期地开展基金促销活动。在基金促销活动期间，按相关监管部门要求履行必要手续后，基金管理人可以适当调低基金赎回费用。</w:t>
      </w:r>
    </w:p>
    <w:p w:rsidR="00AC7F0C" w:rsidRPr="00FF408D" w:rsidRDefault="00FF408D">
      <w:pPr>
        <w:pStyle w:val="div"/>
        <w:wordWrap w:val="0"/>
        <w:ind w:firstLine="630"/>
        <w:jc w:val="left"/>
        <w:rPr>
          <w:rFonts w:ascii="仿宋" w:eastAsia="仿宋" w:hAnsi="仿宋" w:cs="仿宋"/>
          <w:kern w:val="0"/>
          <w:sz w:val="32"/>
          <w:szCs w:val="32"/>
        </w:rPr>
      </w:pPr>
      <w:r w:rsidRPr="00FF408D">
        <w:rPr>
          <w:rStyle w:val="serial-tag"/>
          <w:rFonts w:ascii="仿宋" w:eastAsia="仿宋" w:hAnsi="仿宋" w:cs="仿宋"/>
          <w:b/>
          <w:bCs/>
          <w:kern w:val="0"/>
          <w:sz w:val="32"/>
          <w:szCs w:val="32"/>
        </w:rPr>
        <w:t>5</w:t>
      </w:r>
      <w:r w:rsidRPr="00FF408D">
        <w:rPr>
          <w:rFonts w:ascii="仿宋" w:eastAsia="仿宋" w:hAnsi="仿宋" w:cs="仿宋"/>
          <w:b/>
          <w:bCs/>
          <w:kern w:val="0"/>
          <w:sz w:val="32"/>
          <w:szCs w:val="32"/>
        </w:rPr>
        <w:t>．定期定额投资业务</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5</w:t>
      </w:r>
      <w:r w:rsidRPr="00FF408D">
        <w:rPr>
          <w:rFonts w:ascii="仿宋" w:eastAsia="仿宋" w:hAnsi="仿宋" w:cs="仿宋"/>
          <w:b/>
          <w:bCs/>
          <w:kern w:val="0"/>
          <w:sz w:val="32"/>
          <w:szCs w:val="32"/>
        </w:rPr>
        <w:t>.1 定投业务规则</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投资者在办理基金定投计划时可自行约定每期扣款时间及固定的投资金额（即申购金额），每期申购金额不得低于人民币1元。各销售机构的定投金额起点详见其有关规定。</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在今后的业务开展过程中，各销售机构对最低定投金额的规定发生变化的，适用各销售机构的最新规定。</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5</w:t>
      </w:r>
      <w:r w:rsidRPr="00FF408D">
        <w:rPr>
          <w:rFonts w:ascii="仿宋" w:eastAsia="仿宋" w:hAnsi="仿宋" w:cs="仿宋"/>
          <w:b/>
          <w:bCs/>
          <w:kern w:val="0"/>
          <w:sz w:val="32"/>
          <w:szCs w:val="32"/>
        </w:rPr>
        <w:t>.2 定投费率</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基金定投业务的申购费率、计费方式与日常申购费率、计费方式相同。</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5</w:t>
      </w:r>
      <w:r w:rsidRPr="00FF408D">
        <w:rPr>
          <w:rFonts w:ascii="仿宋" w:eastAsia="仿宋" w:hAnsi="仿宋" w:cs="仿宋"/>
          <w:b/>
          <w:bCs/>
          <w:kern w:val="0"/>
          <w:sz w:val="32"/>
          <w:szCs w:val="32"/>
        </w:rPr>
        <w:t>.3 交易确认</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每期实际扣款日即为基金申购申请日，并以该日（T日）的基金份额净值为基准计算申购份额，申购份额将在T＋1工作日确认成功后直接计入投资者的基金账户内。基金份额确认查询和赎回起始日为T＋2工作日。</w:t>
      </w:r>
    </w:p>
    <w:p w:rsidR="00AC7F0C" w:rsidRPr="00FF408D" w:rsidRDefault="00FF408D">
      <w:pPr>
        <w:pStyle w:val="div"/>
        <w:wordWrap w:val="0"/>
        <w:ind w:firstLine="630"/>
        <w:jc w:val="left"/>
        <w:rPr>
          <w:rFonts w:ascii="仿宋" w:eastAsia="仿宋" w:hAnsi="仿宋" w:cs="仿宋"/>
          <w:kern w:val="0"/>
          <w:sz w:val="32"/>
          <w:szCs w:val="32"/>
        </w:rPr>
      </w:pPr>
      <w:r w:rsidRPr="00FF408D">
        <w:rPr>
          <w:rStyle w:val="serial-tag"/>
          <w:rFonts w:ascii="仿宋" w:eastAsia="仿宋" w:hAnsi="仿宋" w:cs="仿宋"/>
          <w:b/>
          <w:bCs/>
          <w:kern w:val="0"/>
          <w:sz w:val="32"/>
          <w:szCs w:val="32"/>
        </w:rPr>
        <w:t>6</w:t>
      </w:r>
      <w:r w:rsidRPr="00FF408D">
        <w:rPr>
          <w:rFonts w:ascii="仿宋" w:eastAsia="仿宋" w:hAnsi="仿宋" w:cs="仿宋"/>
          <w:b/>
          <w:bCs/>
          <w:kern w:val="0"/>
          <w:sz w:val="32"/>
          <w:szCs w:val="32"/>
        </w:rPr>
        <w:t>．基金销售机构</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6</w:t>
      </w:r>
      <w:r w:rsidRPr="00FF408D">
        <w:rPr>
          <w:rFonts w:ascii="仿宋" w:eastAsia="仿宋" w:hAnsi="仿宋" w:cs="仿宋"/>
          <w:b/>
          <w:bCs/>
          <w:kern w:val="0"/>
          <w:sz w:val="32"/>
          <w:szCs w:val="32"/>
        </w:rPr>
        <w:t>.1场外销售机构</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6</w:t>
      </w:r>
      <w:r w:rsidRPr="00FF408D">
        <w:rPr>
          <w:rFonts w:ascii="仿宋" w:eastAsia="仿宋" w:hAnsi="仿宋" w:cs="仿宋"/>
          <w:b/>
          <w:bCs/>
          <w:kern w:val="0"/>
          <w:sz w:val="32"/>
          <w:szCs w:val="32"/>
        </w:rPr>
        <w:t>.1.1 直销机构</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（1）名称：国联基金管理有限公司直销中心</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住所：深圳市福田区福田街道岗厦社区金田路3086号大百汇广场31层02-04单元</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办公地址：北京市东城区安定门外大街208号玖安广场A座11层</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法定代表人：王瑶</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邮政编码：100011</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电话：010-56517002、010-56517003</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传真：010-64345889、010-84568832</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邮箱：zhixiao@glfund.com</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联系人：巩京博、秦夏禹</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网址：www.glfund.com</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（2）名称：微信服务号“国联基金”</w:t>
      </w:r>
      <w:r w:rsidRPr="00FF408D">
        <w:rPr>
          <w:rFonts w:ascii="Calibri" w:eastAsia="仿宋" w:hAnsi="Calibri" w:cs="Calibri"/>
          <w:kern w:val="0"/>
          <w:sz w:val="32"/>
          <w:szCs w:val="32"/>
        </w:rPr>
        <w:t> </w:t>
      </w:r>
      <w:r w:rsidRPr="00FF408D">
        <w:rPr>
          <w:rFonts w:ascii="仿宋" w:eastAsia="仿宋" w:hAnsi="仿宋" w:cs="仿宋"/>
          <w:kern w:val="0"/>
          <w:sz w:val="32"/>
          <w:szCs w:val="32"/>
        </w:rPr>
        <w:t xml:space="preserve">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 xml:space="preserve">投资者可以通过微信服务号“国联基金”办理业务，具体业务办理情况及业务规则请登录基金管理人网站或微信服务号查询。 </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6</w:t>
      </w:r>
      <w:r w:rsidRPr="00FF408D">
        <w:rPr>
          <w:rFonts w:ascii="仿宋" w:eastAsia="仿宋" w:hAnsi="仿宋" w:cs="仿宋"/>
          <w:b/>
          <w:bCs/>
          <w:kern w:val="0"/>
          <w:sz w:val="32"/>
          <w:szCs w:val="32"/>
        </w:rPr>
        <w:t>.1.2 场外非直销机构</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A</w:t>
      </w:r>
      <w:r>
        <w:rPr>
          <w:rFonts w:ascii="仿宋" w:eastAsia="仿宋" w:hAnsi="仿宋" w:cs="仿宋"/>
          <w:kern w:val="0"/>
          <w:sz w:val="32"/>
          <w:szCs w:val="32"/>
        </w:rPr>
        <w:t>类</w:t>
      </w:r>
      <w:r>
        <w:rPr>
          <w:rFonts w:ascii="仿宋" w:eastAsia="仿宋" w:hAnsi="仿宋" w:cs="仿宋" w:hint="eastAsia"/>
          <w:kern w:val="0"/>
          <w:sz w:val="32"/>
          <w:szCs w:val="32"/>
        </w:rPr>
        <w:t>基金</w:t>
      </w:r>
      <w:r w:rsidRPr="00FF408D">
        <w:rPr>
          <w:rFonts w:ascii="仿宋" w:eastAsia="仿宋" w:hAnsi="仿宋" w:cs="仿宋"/>
          <w:kern w:val="0"/>
          <w:sz w:val="32"/>
          <w:szCs w:val="32"/>
        </w:rPr>
        <w:t>份额销售机构：</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1)深圳市新兰德证券投资咨询有限公司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住所：深圳市福田区梅林街道梅都社区中康路136号深圳新一代产业园2栋3401</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办公地址：北京市西城区宣武门外大街28号富卓大厦16层</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法定代表人：张斌</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客服电话：400-066-1199</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2)北京度小满基金销售有限公司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住所：北京市海淀区西北旺东路10号院西区4号楼1层103室</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办公地址：北京市海淀区西北旺东路10号院西区4号楼</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法定代表人：盛超</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客服电话：95055-4</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3)上海天天基金销售有限公司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住所：上海市徐汇区龙田路190号2号楼二层</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办公地址：上海市徐汇区龙田路190号2号楼二层</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法定代表人：其实</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客服电话：95021</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4)上海好买基金销售有限公司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住所：上海市虹口区东大名路501号6211单元</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办公地址：上海市浦东新区浦东南路1118号鄂尔多斯国际大厦903～906室</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法定代表人：陶怡</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电话：021-20613999</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联系人：张茹</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客服电话：400-700-9665</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5)蚂蚁（杭州）基金销售有限公司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住所：浙江省杭州市余杭区五常街道文一西路969号3幢5层599室</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办公地址：浙江省杭州市西湖区西溪路569号间9号楼小邮局</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法定代表人：王珺</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联系人：韩爱彬</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客服电话：95188-8</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6)浙江同花顺基金销售有限公司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住所：浙江省杭州市文二西路1号903室</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办公地址：杭州市余杭区五常街道同顺路18号同花顺大楼</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法定代表人：吴强</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客服电话：4008773772</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7)南京苏宁基金销售有限公司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住所：南京市玄武区苏宁大道1-5号</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办公地址：南京市玄武区苏宁大道1-5号</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法定代表人：钱燕飞</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客服电话：95177</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8)通华财富（上海）基金销售有限公司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住所：上海市虹口区同丰路667弄107号201室</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办公地址：上海市浦东新区陆家嘴世纪金融广场杨高南路799号3号楼9楼</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法定代表人：周欣</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客服电话：4001019301/95193</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9)上海万得基金销售有限公司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住所：中国（上海）自由贸易试验区浦明路1500号8层M座</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办公地址：上海市浦东新区福山路33号8楼</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法定代表人：简梦雯</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电话：021-51327185</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联系人：徐亚丹</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客服电话：400-799-1888</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10)上海陆金所基金销售有限公司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住所：中国（上海）自由贸易试验区源深路1088号7层（实际楼层6层）</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办公地址：上海市浦东新区陆家嘴环路1333号</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法定代表人：陈祎彬</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电话：021-20665952</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联系人：宁博宇</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客服电话：4008219031</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11)珠海盈米基金销售有限公司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住所：珠海市横琴新区琴朗道91号1608、1609、1610办公</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办公地址：珠海市横琴新区琴朗道91号1608、1609、1610办公</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法定代表人：肖雯</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联系人：黄敏嫦</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客服电话：020-89629066</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12)奕丰基金销售有限公司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住所：深圳市前海深港合作区前湾一路1号A栋201室（入住深圳市前海商务秘书有限公司）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办公地址：深圳市南山区海德三道航天科技广场A座17楼1704室</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法定代表人：TEOWEEHOWE</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电话：0755-89460500</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联系人：陈广浩</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客服电话：400-684-0500</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13)京东肯特瑞基金销售有限公司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住所：北京市海淀区知春路76号(写字楼)1号楼4层1-7-2</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办公地址：北京市通州区亦庄经济技术开发区科创十一街18号院京东集团总部A座17层</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法定代表人：邹保威</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客服电话：95118</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14)民生证券股份有限公司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住所：中国（上海）自由贸易试验区浦明路8号</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办公地址：北京市东城区建国门内大街28号民生金融中心A座16-20层</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法定代表人：顾伟</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客服电话：95376</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15)国联民生证券股份有限公司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住所：江苏省无锡市金融一街8号</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办公地址：江苏省无锡市金融一街8号</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法定代表人：顾伟</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客服电话：95570</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16)东方财富证券股份有限公司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住所：西藏自治区拉萨市柳梧新区国际总部城10栋楼</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办公地址：上海市徐汇区宛平南路88号东方财富大厦</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法定代表人：戴彦</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电话：021-23586603</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联系人：付佳</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客服电话：95357</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C类</w:t>
      </w:r>
      <w:r>
        <w:rPr>
          <w:rFonts w:ascii="仿宋" w:eastAsia="仿宋" w:hAnsi="仿宋" w:cs="仿宋" w:hint="eastAsia"/>
          <w:kern w:val="0"/>
          <w:sz w:val="32"/>
          <w:szCs w:val="32"/>
        </w:rPr>
        <w:t>基金</w:t>
      </w:r>
      <w:r w:rsidRPr="00FF408D">
        <w:rPr>
          <w:rFonts w:ascii="仿宋" w:eastAsia="仿宋" w:hAnsi="仿宋" w:cs="仿宋"/>
          <w:kern w:val="0"/>
          <w:sz w:val="32"/>
          <w:szCs w:val="32"/>
        </w:rPr>
        <w:t>份额销售机构：</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1)深圳市新兰德证券投资咨询有限公司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住所：深圳市福田区梅林街道梅都社区中康路136号深圳新一代产业园2栋3401</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办公地址：北京市西城区宣武门外大街28号富卓大厦16层</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法定代表人：张斌</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客服电话：400-066-1199</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2)北京度小满基金销售有限公司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住所：北京市海淀区西北旺东路10号院西区4号楼1层103室</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办公地址：北京市海淀区西北旺东路10号院西区4号楼</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法定代表人：盛超</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客服电话：95055-4</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3)上海天天基金销售有限公司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住所：上海市徐汇区龙田路190号2号楼二层</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办公地址：上海市徐汇区龙田路190号2号楼二层</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法定代表人：其实</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客服电话：95021</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4)上海好买基金销售有限公司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住所：上海市虹口区东大名路501号6211单元</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办公地址：上海市浦东新区浦东南路1118号鄂尔多斯国际大厦903～906室</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法定代表人：陶怡</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电话：021-20613999</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联系人：张茹</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客服电话：400-700-9665</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5)蚂蚁（杭州）基金销售有限公司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住所：浙江省杭州市余杭区五常街道文一西路969号3幢5层599室</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办公地址：浙江省杭州市西湖区西溪路569号间9号楼小邮局</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法定代表人：王珺</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联系人：韩爱彬</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客服电话：95188-8</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6)浙江同花顺基金销售有限公司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住所：浙江省杭州市文二西路1号903室</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办公地址：杭州市余杭区五常街道同顺路18号同花顺大楼</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法定代表人：吴强</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客服电话：4008773772</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7)南京苏宁基金销售有限公司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住所：南京市玄武区苏宁大道1-5号</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办公地址：南京市玄武区苏宁大道1-5号</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法定代表人：钱燕飞</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客服电话：95177</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8)通华财富（上海）基金销售有限公司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住所：上海市虹口区同丰路667弄107号201室</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办公地址：上海市浦东新区陆家嘴世纪金融广场杨高南路799号3号楼9楼</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法定代表人：周欣</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客服电话：4001019301/95193</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9)上海万得基金销售有限公司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住所：中国（上海）自由贸易试验区浦明路1500号8层M座</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办公地址：上海市浦东新区福山路33号8楼</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法定代表人：简梦雯</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电话：021-51327185</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联系人：徐亚丹</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客服电话：400-799-1888</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10)上海陆金所基金销售有限公司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住所：中国（上海）自由贸易试验区源深路1088号7层（实际楼层6层）</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办公地址：上海市浦东新区陆家嘴环路1333号</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法定代表人：陈祎彬</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电话：021-20665952</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联系人：宁博宇</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客服电话：4008219031</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11)珠海盈米基金销售有限公司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住所：珠海市横琴新区琴朗道91号1608、1609、1610办公</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办公地址：珠海市横琴新区琴朗道91号1608、1609、1610办公</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法定代表人：肖雯</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联系人：黄敏嫦</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客服电话：020-89629066</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12)奕丰基金销售有限公司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住所：深圳市前海深港合作区前湾一路1号A栋201室（入住深圳市前海商务秘书有限公司）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办公地址：深圳市南山区海德三道航天科技广场A座17楼1704室</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法定代表人：TEOWEEHOWE</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电话：0755-89460500</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联系人：陈广浩</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客服电话：400-684-0500</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13)京东肯特瑞基金销售有限公司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住所：北京市海淀区知春路76号(写字楼)1号楼4层1-7-2</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办公地址：北京市通州区亦庄经济技术开发区科创十一街18号院京东集团总部A座17层</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法定代表人：邹保威</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客服电话：95118</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14)民生证券股份有限公司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住所：中国（上海）自由贸易试验区浦明路8号</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办公地址：北京市东城区建国门内大街28号民生金融中心A座16-20层</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法定代表人：顾伟</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客服电话：95376</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15)国联民生证券股份有限公司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住所：江苏省无锡市金融一街8号</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办公地址：江苏省无锡市金融一街8号</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法定代表人：顾伟</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客服电话：95570</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16)东方财富证券股份有限公司</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住所：西藏自治区拉萨市柳梧新区国际总部城10栋楼</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办公地址：上海市徐汇区宛平南路88号东方财富大厦</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法定代表人：戴彦</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电话：021-23586603</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联系人：付佳</w:t>
      </w:r>
    </w:p>
    <w:p w:rsidR="00FF408D" w:rsidRPr="00FF408D" w:rsidRDefault="00FF408D" w:rsidP="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客服电话：95357</w:t>
      </w:r>
    </w:p>
    <w:p w:rsidR="00AC7F0C" w:rsidRPr="00FF408D" w:rsidRDefault="00FF408D">
      <w:pPr>
        <w:pStyle w:val="div"/>
        <w:wordWrap w:val="0"/>
        <w:spacing w:line="360" w:lineRule="auto"/>
        <w:ind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kern w:val="0"/>
          <w:sz w:val="32"/>
          <w:szCs w:val="32"/>
        </w:rPr>
        <w:t>7</w:t>
      </w:r>
      <w:r>
        <w:rPr>
          <w:rFonts w:ascii="仿宋" w:eastAsia="仿宋" w:hAnsi="仿宋" w:cs="仿宋" w:hint="eastAsia"/>
          <w:kern w:val="0"/>
          <w:sz w:val="32"/>
          <w:szCs w:val="32"/>
        </w:rPr>
        <w:t>）</w:t>
      </w:r>
      <w:r w:rsidRPr="00FF408D">
        <w:rPr>
          <w:rFonts w:ascii="仿宋" w:eastAsia="仿宋" w:hAnsi="仿宋" w:cs="仿宋"/>
          <w:kern w:val="0"/>
          <w:sz w:val="32"/>
          <w:szCs w:val="32"/>
        </w:rPr>
        <w:t>江苏银行股份有限公司</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住所：南京市中华路26号</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法定代表人：葛仁余</w:t>
      </w:r>
    </w:p>
    <w:p w:rsidR="00AC7F0C" w:rsidRPr="00FF408D" w:rsidRDefault="00FF408D">
      <w:pPr>
        <w:pStyle w:val="div"/>
        <w:wordWrap w:val="0"/>
        <w:spacing w:line="360" w:lineRule="auto"/>
        <w:ind w:firstLine="640"/>
        <w:rPr>
          <w:rFonts w:ascii="仿宋" w:eastAsia="仿宋" w:hAnsi="仿宋" w:cs="仿宋"/>
          <w:kern w:val="0"/>
          <w:sz w:val="32"/>
          <w:szCs w:val="32"/>
        </w:rPr>
      </w:pPr>
      <w:r w:rsidRPr="00FF408D">
        <w:rPr>
          <w:rFonts w:ascii="仿宋" w:eastAsia="仿宋" w:hAnsi="仿宋" w:cs="仿宋"/>
          <w:kern w:val="0"/>
          <w:sz w:val="32"/>
          <w:szCs w:val="32"/>
        </w:rPr>
        <w:t>客服电话：95319</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基金管理人可根据相关法律法规要求增加、更换其他机构销售本基金，并在管理人网站上公示。</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6</w:t>
      </w:r>
      <w:r w:rsidRPr="00FF408D">
        <w:rPr>
          <w:rFonts w:ascii="仿宋" w:eastAsia="仿宋" w:hAnsi="仿宋" w:cs="仿宋"/>
          <w:b/>
          <w:bCs/>
          <w:kern w:val="0"/>
          <w:sz w:val="32"/>
          <w:szCs w:val="32"/>
        </w:rPr>
        <w:t>.2场内销售机构</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本基金无场内销售机构。</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Style w:val="custom"/>
          <w:rFonts w:ascii="仿宋" w:eastAsia="仿宋" w:hAnsi="仿宋" w:cs="仿宋"/>
          <w:b/>
          <w:bCs/>
          <w:kern w:val="0"/>
          <w:sz w:val="32"/>
          <w:szCs w:val="32"/>
        </w:rPr>
        <w:t>6</w:t>
      </w:r>
      <w:r w:rsidRPr="00FF408D">
        <w:rPr>
          <w:rFonts w:ascii="仿宋" w:eastAsia="仿宋" w:hAnsi="仿宋" w:cs="仿宋"/>
          <w:b/>
          <w:bCs/>
          <w:kern w:val="0"/>
          <w:sz w:val="32"/>
          <w:szCs w:val="32"/>
        </w:rPr>
        <w:t>.3</w:t>
      </w:r>
      <w:r w:rsidRPr="00FF408D">
        <w:rPr>
          <w:rFonts w:ascii="仿宋" w:eastAsia="仿宋" w:hAnsi="仿宋" w:cs="仿宋"/>
          <w:kern w:val="0"/>
          <w:sz w:val="32"/>
          <w:szCs w:val="32"/>
        </w:rPr>
        <w:t>各销售机构办理</w:t>
      </w:r>
      <w:r w:rsidRPr="00FF408D">
        <w:rPr>
          <w:rStyle w:val="custom"/>
          <w:rFonts w:ascii="仿宋" w:eastAsia="仿宋" w:hAnsi="仿宋" w:cs="仿宋"/>
          <w:kern w:val="0"/>
          <w:sz w:val="32"/>
          <w:szCs w:val="32"/>
        </w:rPr>
        <w:t>申购、赎回、定投</w:t>
      </w:r>
      <w:r w:rsidRPr="00FF408D">
        <w:rPr>
          <w:rFonts w:ascii="仿宋" w:eastAsia="仿宋" w:hAnsi="仿宋" w:cs="仿宋"/>
          <w:kern w:val="0"/>
          <w:sz w:val="32"/>
          <w:szCs w:val="32"/>
        </w:rPr>
        <w:t>业务的具体网点、流程、规则以及投资者需要提交的文件等信息，请参照各销售机构的规定。</w:t>
      </w:r>
    </w:p>
    <w:p w:rsidR="00AC7F0C" w:rsidRPr="00FF408D" w:rsidRDefault="00FF408D">
      <w:pPr>
        <w:pStyle w:val="div"/>
        <w:wordWrap w:val="0"/>
        <w:ind w:firstLine="630"/>
        <w:jc w:val="left"/>
        <w:rPr>
          <w:rFonts w:ascii="仿宋" w:eastAsia="仿宋" w:hAnsi="仿宋" w:cs="仿宋"/>
          <w:kern w:val="0"/>
          <w:sz w:val="32"/>
          <w:szCs w:val="32"/>
        </w:rPr>
      </w:pPr>
      <w:r w:rsidRPr="00FF408D">
        <w:rPr>
          <w:rStyle w:val="serial-tag"/>
          <w:rFonts w:ascii="仿宋" w:eastAsia="仿宋" w:hAnsi="仿宋" w:cs="仿宋"/>
          <w:b/>
          <w:bCs/>
          <w:kern w:val="0"/>
          <w:sz w:val="32"/>
          <w:szCs w:val="32"/>
        </w:rPr>
        <w:t>7</w:t>
      </w:r>
      <w:r w:rsidRPr="00FF408D">
        <w:rPr>
          <w:rFonts w:ascii="仿宋" w:eastAsia="仿宋" w:hAnsi="仿宋" w:cs="仿宋"/>
          <w:b/>
          <w:bCs/>
          <w:kern w:val="0"/>
          <w:sz w:val="32"/>
          <w:szCs w:val="32"/>
        </w:rPr>
        <w:t>．基金份额净值公告的披露安排</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在开始办理基金份额</w:t>
      </w:r>
      <w:r w:rsidRPr="00FF408D">
        <w:rPr>
          <w:rStyle w:val="custom"/>
          <w:rFonts w:ascii="仿宋" w:eastAsia="仿宋" w:hAnsi="仿宋" w:cs="仿宋"/>
          <w:kern w:val="0"/>
          <w:sz w:val="32"/>
          <w:szCs w:val="32"/>
        </w:rPr>
        <w:t>申购或者赎回</w:t>
      </w:r>
      <w:r w:rsidRPr="00FF408D">
        <w:rPr>
          <w:rFonts w:ascii="仿宋" w:eastAsia="仿宋" w:hAnsi="仿宋" w:cs="仿宋"/>
          <w:kern w:val="0"/>
          <w:sz w:val="32"/>
          <w:szCs w:val="32"/>
        </w:rPr>
        <w:t>后，基金管理人应当在不晚于每个开放日的次日，通过规定网站、基金销售机构网站或者营业网点披露开放日的各类基金份额净值和基金份额累计净值。</w:t>
      </w:r>
    </w:p>
    <w:p w:rsidR="00AC7F0C" w:rsidRPr="00FF408D" w:rsidRDefault="00FF408D">
      <w:pPr>
        <w:pStyle w:val="div"/>
        <w:wordWrap w:val="0"/>
        <w:spacing w:line="360" w:lineRule="auto"/>
        <w:ind w:firstLine="630"/>
        <w:jc w:val="left"/>
        <w:rPr>
          <w:rFonts w:ascii="仿宋" w:eastAsia="仿宋" w:hAnsi="仿宋" w:cs="仿宋"/>
          <w:kern w:val="0"/>
          <w:sz w:val="32"/>
          <w:szCs w:val="32"/>
        </w:rPr>
      </w:pPr>
      <w:r w:rsidRPr="00FF408D">
        <w:rPr>
          <w:rStyle w:val="serial-tag"/>
          <w:rFonts w:ascii="仿宋" w:eastAsia="仿宋" w:hAnsi="仿宋" w:cs="仿宋"/>
          <w:b/>
          <w:bCs/>
          <w:kern w:val="0"/>
          <w:sz w:val="32"/>
          <w:szCs w:val="32"/>
        </w:rPr>
        <w:t>8</w:t>
      </w:r>
      <w:r w:rsidRPr="00FF408D">
        <w:rPr>
          <w:rFonts w:ascii="仿宋" w:eastAsia="仿宋" w:hAnsi="仿宋" w:cs="仿宋"/>
          <w:b/>
          <w:bCs/>
          <w:kern w:val="0"/>
          <w:sz w:val="32"/>
          <w:szCs w:val="32"/>
        </w:rPr>
        <w:t>．其他需要提示的事项</w:t>
      </w:r>
    </w:p>
    <w:p w:rsidR="00AC7F0C" w:rsidRPr="00FF408D" w:rsidRDefault="00FF408D">
      <w:pPr>
        <w:pStyle w:val="div"/>
        <w:wordWrap w:val="0"/>
        <w:spacing w:line="360" w:lineRule="auto"/>
        <w:ind w:firstLine="630"/>
        <w:jc w:val="left"/>
        <w:rPr>
          <w:rFonts w:ascii="仿宋" w:eastAsia="仿宋" w:hAnsi="仿宋" w:cs="仿宋"/>
          <w:kern w:val="0"/>
          <w:sz w:val="32"/>
          <w:szCs w:val="32"/>
        </w:rPr>
      </w:pPr>
      <w:r w:rsidRPr="00FF408D">
        <w:rPr>
          <w:rFonts w:ascii="仿宋" w:eastAsia="仿宋" w:hAnsi="仿宋" w:cs="仿宋"/>
          <w:kern w:val="0"/>
          <w:sz w:val="32"/>
          <w:szCs w:val="32"/>
        </w:rPr>
        <w:t>本公告仅对本基金的开放日常</w:t>
      </w:r>
      <w:r w:rsidRPr="00FF408D">
        <w:rPr>
          <w:rStyle w:val="custom"/>
          <w:rFonts w:ascii="仿宋" w:eastAsia="仿宋" w:hAnsi="仿宋" w:cs="仿宋"/>
          <w:kern w:val="0"/>
          <w:sz w:val="32"/>
          <w:szCs w:val="32"/>
        </w:rPr>
        <w:t>申购、赎回、定投</w:t>
      </w:r>
      <w:r w:rsidRPr="00FF408D">
        <w:rPr>
          <w:rFonts w:ascii="仿宋" w:eastAsia="仿宋" w:hAnsi="仿宋" w:cs="仿宋"/>
          <w:kern w:val="0"/>
          <w:sz w:val="32"/>
          <w:szCs w:val="32"/>
        </w:rPr>
        <w:t>业务事项予以说明，上述业务的办理以销售机构的相关规定为准。投资者欲了解本基金详细情况，请认真阅读本基金的基金招募说明书。</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基金管理人应以交易时间结束前受理有效</w:t>
      </w:r>
      <w:r w:rsidRPr="00FF408D">
        <w:rPr>
          <w:rStyle w:val="custom"/>
          <w:rFonts w:ascii="仿宋" w:eastAsia="仿宋" w:hAnsi="仿宋" w:cs="仿宋"/>
          <w:kern w:val="0"/>
          <w:sz w:val="32"/>
          <w:szCs w:val="32"/>
        </w:rPr>
        <w:t>申购和赎回</w:t>
      </w:r>
      <w:r w:rsidRPr="00FF408D">
        <w:rPr>
          <w:rFonts w:ascii="仿宋" w:eastAsia="仿宋" w:hAnsi="仿宋" w:cs="仿宋"/>
          <w:kern w:val="0"/>
          <w:sz w:val="32"/>
          <w:szCs w:val="32"/>
        </w:rPr>
        <w:t>申请的当天作为</w:t>
      </w:r>
      <w:r w:rsidRPr="00FF408D">
        <w:rPr>
          <w:rStyle w:val="custom"/>
          <w:rFonts w:ascii="仿宋" w:eastAsia="仿宋" w:hAnsi="仿宋" w:cs="仿宋"/>
          <w:kern w:val="0"/>
          <w:sz w:val="32"/>
          <w:szCs w:val="32"/>
        </w:rPr>
        <w:t>申购或赎回</w:t>
      </w:r>
      <w:r w:rsidRPr="00FF408D">
        <w:rPr>
          <w:rFonts w:ascii="仿宋" w:eastAsia="仿宋" w:hAnsi="仿宋" w:cs="仿宋"/>
          <w:kern w:val="0"/>
          <w:sz w:val="32"/>
          <w:szCs w:val="32"/>
        </w:rPr>
        <w:t>申请日（T日），在正常情况下，本基金登记机构在T+1日内（包括该日）对该交易的有效性进行确认。T日提交的有效申请，投资人应在T+2日后（包括该日）及时到销售网点柜台或以销售机构规定的其他方式查询申请的确认情况。</w:t>
      </w:r>
      <w:r w:rsidRPr="00FF408D">
        <w:rPr>
          <w:rStyle w:val="custom"/>
          <w:rFonts w:ascii="仿宋" w:eastAsia="仿宋" w:hAnsi="仿宋" w:cs="仿宋"/>
          <w:kern w:val="0"/>
          <w:sz w:val="32"/>
          <w:szCs w:val="32"/>
        </w:rPr>
        <w:t>若申购不成立或无效，则申购款项本金退还给投资人。</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销售机构对</w:t>
      </w:r>
      <w:r w:rsidRPr="00FF408D">
        <w:rPr>
          <w:rStyle w:val="custom"/>
          <w:rFonts w:ascii="仿宋" w:eastAsia="仿宋" w:hAnsi="仿宋" w:cs="仿宋"/>
          <w:kern w:val="0"/>
          <w:sz w:val="32"/>
          <w:szCs w:val="32"/>
        </w:rPr>
        <w:t>申购、赎回</w:t>
      </w:r>
      <w:r w:rsidRPr="00FF408D">
        <w:rPr>
          <w:rFonts w:ascii="仿宋" w:eastAsia="仿宋" w:hAnsi="仿宋" w:cs="仿宋"/>
          <w:kern w:val="0"/>
          <w:sz w:val="32"/>
          <w:szCs w:val="32"/>
        </w:rPr>
        <w:t>申请的受理并不代表该申请一定生效，而仅代表销售机构确实接收到</w:t>
      </w:r>
      <w:r w:rsidRPr="00FF408D">
        <w:rPr>
          <w:rStyle w:val="custom"/>
          <w:rFonts w:ascii="仿宋" w:eastAsia="仿宋" w:hAnsi="仿宋" w:cs="仿宋"/>
          <w:kern w:val="0"/>
          <w:sz w:val="32"/>
          <w:szCs w:val="32"/>
        </w:rPr>
        <w:t>申购、赎回</w:t>
      </w:r>
      <w:r w:rsidRPr="00FF408D">
        <w:rPr>
          <w:rFonts w:ascii="仿宋" w:eastAsia="仿宋" w:hAnsi="仿宋" w:cs="仿宋"/>
          <w:kern w:val="0"/>
          <w:sz w:val="32"/>
          <w:szCs w:val="32"/>
        </w:rPr>
        <w:t>申请。</w:t>
      </w:r>
      <w:r w:rsidRPr="00FF408D">
        <w:rPr>
          <w:rStyle w:val="custom"/>
          <w:rFonts w:ascii="仿宋" w:eastAsia="仿宋" w:hAnsi="仿宋" w:cs="仿宋"/>
          <w:kern w:val="0"/>
          <w:sz w:val="32"/>
          <w:szCs w:val="32"/>
        </w:rPr>
        <w:t>申购、赎回</w:t>
      </w:r>
      <w:r w:rsidRPr="00FF408D">
        <w:rPr>
          <w:rFonts w:ascii="仿宋" w:eastAsia="仿宋" w:hAnsi="仿宋" w:cs="仿宋"/>
          <w:kern w:val="0"/>
          <w:sz w:val="32"/>
          <w:szCs w:val="32"/>
        </w:rPr>
        <w:t>申请的确认以登记机构的确认结果为准。对于</w:t>
      </w:r>
      <w:r w:rsidRPr="00FF408D">
        <w:rPr>
          <w:rStyle w:val="custom"/>
          <w:rFonts w:ascii="仿宋" w:eastAsia="仿宋" w:hAnsi="仿宋" w:cs="仿宋"/>
          <w:kern w:val="0"/>
          <w:sz w:val="32"/>
          <w:szCs w:val="32"/>
        </w:rPr>
        <w:t>申购、赎回</w:t>
      </w:r>
      <w:r w:rsidRPr="00FF408D">
        <w:rPr>
          <w:rFonts w:ascii="仿宋" w:eastAsia="仿宋" w:hAnsi="仿宋" w:cs="仿宋"/>
          <w:kern w:val="0"/>
          <w:sz w:val="32"/>
          <w:szCs w:val="32"/>
        </w:rPr>
        <w:t>申请及</w:t>
      </w:r>
      <w:r w:rsidRPr="00FF408D">
        <w:rPr>
          <w:rStyle w:val="custom"/>
          <w:rFonts w:ascii="仿宋" w:eastAsia="仿宋" w:hAnsi="仿宋" w:cs="仿宋"/>
          <w:kern w:val="0"/>
          <w:sz w:val="32"/>
          <w:szCs w:val="32"/>
        </w:rPr>
        <w:t>申购、赎回</w:t>
      </w:r>
      <w:r w:rsidRPr="00FF408D">
        <w:rPr>
          <w:rFonts w:ascii="仿宋" w:eastAsia="仿宋" w:hAnsi="仿宋" w:cs="仿宋"/>
          <w:kern w:val="0"/>
          <w:sz w:val="32"/>
          <w:szCs w:val="32"/>
        </w:rPr>
        <w:t>份额的确认情况，投资者应及时查询并妥善行使合法权利，否则如因申请未得到登记机构的确认而产生的后果，由投资人自行承担。</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在法律法规和基金合同允许的范围内，基金管理人可对上述业务办理时间和程序进行调整，本基金管理人将于调整实施前按照有关规定予以公告。</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投资者可登录基金管理人官方网站(www.glfund.com)或拨打基金管理人客户服务电话400-160-6000或010-56517299咨询相关信息。</w:t>
      </w:r>
    </w:p>
    <w:p w:rsidR="00AC7F0C" w:rsidRPr="00FF408D" w:rsidRDefault="00FF408D">
      <w:pPr>
        <w:pStyle w:val="div"/>
        <w:wordWrap w:val="0"/>
        <w:spacing w:line="360" w:lineRule="auto"/>
        <w:ind w:firstLine="630"/>
        <w:rPr>
          <w:rFonts w:ascii="仿宋" w:eastAsia="仿宋" w:hAnsi="仿宋" w:cs="仿宋"/>
          <w:kern w:val="0"/>
          <w:sz w:val="32"/>
          <w:szCs w:val="32"/>
        </w:rPr>
      </w:pPr>
      <w:r w:rsidRPr="00FF408D">
        <w:rPr>
          <w:rFonts w:ascii="仿宋" w:eastAsia="仿宋" w:hAnsi="仿宋" w:cs="仿宋"/>
          <w:kern w:val="0"/>
          <w:sz w:val="32"/>
          <w:szCs w:val="32"/>
        </w:rPr>
        <w:t>风险提示：基金管理人承诺以诚实信用、勤勉尽责的原则管理和运用基金资产，但不保证基金一定盈利，也不保证最低收益。</w:t>
      </w:r>
      <w:r w:rsidRPr="00FF408D">
        <w:rPr>
          <w:rStyle w:val="custom"/>
          <w:rFonts w:ascii="仿宋" w:eastAsia="仿宋" w:hAnsi="仿宋" w:cs="仿宋"/>
          <w:kern w:val="0"/>
          <w:sz w:val="32"/>
          <w:szCs w:val="32"/>
        </w:rPr>
        <w:t>基金定投并不等于零存整取等储蓄方式，不能规避基金投资所固有的风险，也不能保证投资者获得收益。</w:t>
      </w:r>
      <w:r w:rsidRPr="00FF408D">
        <w:rPr>
          <w:rFonts w:ascii="仿宋" w:eastAsia="仿宋" w:hAnsi="仿宋" w:cs="仿宋"/>
          <w:kern w:val="0"/>
          <w:sz w:val="32"/>
          <w:szCs w:val="32"/>
        </w:rPr>
        <w:t>投资者投资于本基金前应认真阅读本基金的基金合同和招募说明书。敬请投资者留意投资风险。</w:t>
      </w:r>
    </w:p>
    <w:p w:rsidR="00FF408D" w:rsidRDefault="00FF408D">
      <w:pPr>
        <w:pStyle w:val="div"/>
        <w:spacing w:line="360" w:lineRule="auto"/>
        <w:ind w:firstLine="630"/>
        <w:jc w:val="right"/>
        <w:rPr>
          <w:rFonts w:ascii="仿宋" w:eastAsia="仿宋" w:hAnsi="仿宋" w:cs="仿宋"/>
          <w:kern w:val="0"/>
          <w:sz w:val="32"/>
          <w:szCs w:val="32"/>
        </w:rPr>
      </w:pPr>
    </w:p>
    <w:p w:rsidR="00AC7F0C" w:rsidRPr="00FF408D" w:rsidRDefault="00FF408D">
      <w:pPr>
        <w:pStyle w:val="div"/>
        <w:spacing w:line="360" w:lineRule="auto"/>
        <w:ind w:firstLine="630"/>
        <w:jc w:val="right"/>
        <w:rPr>
          <w:rFonts w:ascii="仿宋" w:eastAsia="仿宋" w:hAnsi="仿宋" w:cs="仿宋"/>
          <w:kern w:val="0"/>
          <w:sz w:val="32"/>
          <w:szCs w:val="32"/>
        </w:rPr>
      </w:pPr>
      <w:r w:rsidRPr="00FF408D">
        <w:rPr>
          <w:rFonts w:ascii="仿宋" w:eastAsia="仿宋" w:hAnsi="仿宋" w:cs="仿宋"/>
          <w:kern w:val="0"/>
          <w:sz w:val="32"/>
          <w:szCs w:val="32"/>
        </w:rPr>
        <w:t xml:space="preserve">国联基金管理有限公司 </w:t>
      </w:r>
    </w:p>
    <w:p w:rsidR="00AC7F0C" w:rsidRPr="00FF408D" w:rsidRDefault="00FF408D">
      <w:pPr>
        <w:pStyle w:val="div"/>
        <w:spacing w:line="360" w:lineRule="auto"/>
        <w:ind w:firstLine="630"/>
        <w:jc w:val="right"/>
        <w:rPr>
          <w:rFonts w:ascii="仿宋" w:eastAsia="仿宋" w:hAnsi="仿宋" w:cs="仿宋"/>
          <w:kern w:val="0"/>
          <w:sz w:val="32"/>
          <w:szCs w:val="32"/>
        </w:rPr>
      </w:pPr>
      <w:r w:rsidRPr="00FF408D">
        <w:rPr>
          <w:rFonts w:ascii="仿宋" w:eastAsia="仿宋" w:hAnsi="仿宋" w:cs="仿宋"/>
          <w:kern w:val="0"/>
          <w:sz w:val="32"/>
          <w:szCs w:val="32"/>
        </w:rPr>
        <w:t xml:space="preserve">2025年12月08日 </w:t>
      </w:r>
    </w:p>
    <w:sectPr w:rsidR="00AC7F0C" w:rsidRPr="00FF408D" w:rsidSect="00780628">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D59B0" w16cex:dateUtc="2025-12-05T05:16:00Z"/>
  <w16cex:commentExtensible w16cex:durableId="2CDD60A6" w16cex:dateUtc="2025-12-05T05:46:00Z"/>
  <w16cex:commentExtensible w16cex:durableId="2CDD60AA" w16cex:dateUtc="2025-12-05T05:46:00Z"/>
  <w16cex:commentExtensible w16cex:durableId="2CDD5A75" w16cex:dateUtc="2025-12-05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9A3BCE" w16cid:durableId="2CDD59B0"/>
  <w16cid:commentId w16cid:paraId="7F9F9395" w16cid:durableId="2CDD60A6"/>
  <w16cid:commentId w16cid:paraId="64BC3DE6" w16cid:durableId="2CDD60AA"/>
  <w16cid:commentId w16cid:paraId="2F321512" w16cid:durableId="2CDD5A7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1E5" w:rsidRDefault="004331E5" w:rsidP="00021114">
      <w:r>
        <w:separator/>
      </w:r>
    </w:p>
  </w:endnote>
  <w:endnote w:type="continuationSeparator" w:id="0">
    <w:p w:rsidR="004331E5" w:rsidRDefault="004331E5" w:rsidP="00021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1E5" w:rsidRDefault="004331E5" w:rsidP="00021114">
      <w:r>
        <w:separator/>
      </w:r>
    </w:p>
  </w:footnote>
  <w:footnote w:type="continuationSeparator" w:id="0">
    <w:p w:rsidR="004331E5" w:rsidRDefault="004331E5" w:rsidP="000211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111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3903"/>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1F09"/>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168AE"/>
    <w:rsid w:val="00421136"/>
    <w:rsid w:val="00424437"/>
    <w:rsid w:val="00425210"/>
    <w:rsid w:val="00425551"/>
    <w:rsid w:val="0043083F"/>
    <w:rsid w:val="004331E5"/>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6FB3"/>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351C"/>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0628"/>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5FD8"/>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1D36"/>
    <w:rsid w:val="00923276"/>
    <w:rsid w:val="00923E84"/>
    <w:rsid w:val="00932558"/>
    <w:rsid w:val="0093355C"/>
    <w:rsid w:val="00937205"/>
    <w:rsid w:val="00937C1D"/>
    <w:rsid w:val="00940EDA"/>
    <w:rsid w:val="00942271"/>
    <w:rsid w:val="009503C7"/>
    <w:rsid w:val="00950B05"/>
    <w:rsid w:val="00953B50"/>
    <w:rsid w:val="00963AB1"/>
    <w:rsid w:val="009667E1"/>
    <w:rsid w:val="009702CE"/>
    <w:rsid w:val="00970AC2"/>
    <w:rsid w:val="00970CA9"/>
    <w:rsid w:val="00971A90"/>
    <w:rsid w:val="00971EF9"/>
    <w:rsid w:val="009727EA"/>
    <w:rsid w:val="00972A6E"/>
    <w:rsid w:val="009732FF"/>
    <w:rsid w:val="00976551"/>
    <w:rsid w:val="00976BDA"/>
    <w:rsid w:val="009823C6"/>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4F42"/>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C7F0C"/>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0849"/>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B4248"/>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3625"/>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08D"/>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80628"/>
    <w:pPr>
      <w:widowControl w:val="0"/>
      <w:jc w:val="both"/>
    </w:pPr>
    <w:rPr>
      <w:kern w:val="2"/>
      <w:sz w:val="21"/>
      <w:lang w:eastAsia="zh-CN"/>
    </w:rPr>
  </w:style>
  <w:style w:type="paragraph" w:styleId="1">
    <w:name w:val="heading 1"/>
    <w:basedOn w:val="a"/>
    <w:next w:val="a"/>
    <w:link w:val="1Char"/>
    <w:qFormat/>
    <w:rsid w:val="0078062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8062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8062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80628"/>
    <w:pPr>
      <w:ind w:firstLineChars="200" w:firstLine="420"/>
    </w:pPr>
  </w:style>
  <w:style w:type="paragraph" w:styleId="a4">
    <w:name w:val="Document Map"/>
    <w:basedOn w:val="a"/>
    <w:qFormat/>
    <w:rsid w:val="00780628"/>
    <w:pPr>
      <w:shd w:val="clear" w:color="auto" w:fill="000080"/>
    </w:pPr>
  </w:style>
  <w:style w:type="paragraph" w:styleId="a5">
    <w:name w:val="annotation text"/>
    <w:basedOn w:val="a"/>
    <w:link w:val="Char"/>
    <w:qFormat/>
    <w:rsid w:val="00780628"/>
    <w:pPr>
      <w:jc w:val="left"/>
    </w:pPr>
  </w:style>
  <w:style w:type="paragraph" w:styleId="a6">
    <w:name w:val="Body Text"/>
    <w:basedOn w:val="a"/>
    <w:link w:val="Char0"/>
    <w:qFormat/>
    <w:rsid w:val="00780628"/>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780628"/>
    <w:pPr>
      <w:ind w:leftChars="400" w:left="840"/>
    </w:pPr>
  </w:style>
  <w:style w:type="paragraph" w:styleId="a7">
    <w:name w:val="Plain Text"/>
    <w:basedOn w:val="a"/>
    <w:qFormat/>
    <w:rsid w:val="00780628"/>
    <w:pPr>
      <w:adjustRightInd w:val="0"/>
      <w:spacing w:line="312" w:lineRule="atLeast"/>
      <w:textAlignment w:val="baseline"/>
    </w:pPr>
    <w:rPr>
      <w:rFonts w:ascii="宋体" w:hAnsi="Courier New"/>
      <w:kern w:val="0"/>
    </w:rPr>
  </w:style>
  <w:style w:type="paragraph" w:styleId="20">
    <w:name w:val="Body Text Indent 2"/>
    <w:basedOn w:val="a"/>
    <w:qFormat/>
    <w:rsid w:val="00780628"/>
    <w:pPr>
      <w:spacing w:line="360" w:lineRule="auto"/>
      <w:ind w:firstLine="425"/>
    </w:pPr>
    <w:rPr>
      <w:rFonts w:ascii="仿宋_GB2312" w:eastAsia="仿宋_GB2312"/>
      <w:sz w:val="28"/>
    </w:rPr>
  </w:style>
  <w:style w:type="paragraph" w:styleId="a8">
    <w:name w:val="Balloon Text"/>
    <w:basedOn w:val="a"/>
    <w:qFormat/>
    <w:rsid w:val="00780628"/>
    <w:rPr>
      <w:sz w:val="18"/>
    </w:rPr>
  </w:style>
  <w:style w:type="paragraph" w:styleId="a9">
    <w:name w:val="footer"/>
    <w:basedOn w:val="a"/>
    <w:link w:val="Char1"/>
    <w:uiPriority w:val="99"/>
    <w:qFormat/>
    <w:rsid w:val="00780628"/>
    <w:pPr>
      <w:tabs>
        <w:tab w:val="center" w:pos="4153"/>
        <w:tab w:val="right" w:pos="8306"/>
      </w:tabs>
      <w:snapToGrid w:val="0"/>
      <w:jc w:val="left"/>
    </w:pPr>
    <w:rPr>
      <w:sz w:val="18"/>
    </w:rPr>
  </w:style>
  <w:style w:type="paragraph" w:styleId="aa">
    <w:name w:val="header"/>
    <w:basedOn w:val="a"/>
    <w:link w:val="Char2"/>
    <w:uiPriority w:val="99"/>
    <w:qFormat/>
    <w:rsid w:val="00780628"/>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80628"/>
    <w:pPr>
      <w:tabs>
        <w:tab w:val="right" w:leader="dot" w:pos="8296"/>
      </w:tabs>
      <w:spacing w:line="360" w:lineRule="auto"/>
    </w:pPr>
  </w:style>
  <w:style w:type="paragraph" w:styleId="ab">
    <w:name w:val="footnote text"/>
    <w:basedOn w:val="a"/>
    <w:qFormat/>
    <w:rsid w:val="00780628"/>
    <w:pPr>
      <w:snapToGrid w:val="0"/>
      <w:jc w:val="left"/>
    </w:pPr>
    <w:rPr>
      <w:sz w:val="18"/>
    </w:rPr>
  </w:style>
  <w:style w:type="paragraph" w:styleId="31">
    <w:name w:val="Body Text Indent 3"/>
    <w:basedOn w:val="a"/>
    <w:qFormat/>
    <w:rsid w:val="00780628"/>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780628"/>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780628"/>
    <w:pPr>
      <w:spacing w:before="240" w:after="60"/>
      <w:jc w:val="center"/>
      <w:outlineLvl w:val="0"/>
    </w:pPr>
    <w:rPr>
      <w:rFonts w:ascii="Cambria" w:hAnsi="Cambria"/>
      <w:b/>
      <w:sz w:val="32"/>
      <w:lang w:val="zh-CN"/>
    </w:rPr>
  </w:style>
  <w:style w:type="paragraph" w:styleId="ae">
    <w:name w:val="annotation subject"/>
    <w:basedOn w:val="a5"/>
    <w:next w:val="a5"/>
    <w:qFormat/>
    <w:rsid w:val="00780628"/>
    <w:rPr>
      <w:b/>
    </w:rPr>
  </w:style>
  <w:style w:type="character" w:styleId="af">
    <w:name w:val="page number"/>
    <w:basedOn w:val="a0"/>
    <w:rsid w:val="00780628"/>
  </w:style>
  <w:style w:type="character" w:styleId="af0">
    <w:name w:val="Hyperlink"/>
    <w:qFormat/>
    <w:rsid w:val="00780628"/>
    <w:rPr>
      <w:color w:val="0000FF"/>
      <w:u w:val="single"/>
    </w:rPr>
  </w:style>
  <w:style w:type="character" w:styleId="af1">
    <w:name w:val="annotation reference"/>
    <w:rsid w:val="00780628"/>
    <w:rPr>
      <w:sz w:val="21"/>
    </w:rPr>
  </w:style>
  <w:style w:type="character" w:styleId="af2">
    <w:name w:val="footnote reference"/>
    <w:rsid w:val="00780628"/>
    <w:rPr>
      <w:vertAlign w:val="superscript"/>
    </w:rPr>
  </w:style>
  <w:style w:type="character" w:customStyle="1" w:styleId="Char0">
    <w:name w:val="正文文本 Char"/>
    <w:link w:val="a6"/>
    <w:rsid w:val="00780628"/>
    <w:rPr>
      <w:rFonts w:ascii="宋体"/>
      <w:lang w:val="zh-CN" w:eastAsia="zh-CN"/>
    </w:rPr>
  </w:style>
  <w:style w:type="character" w:customStyle="1" w:styleId="unnamed11">
    <w:name w:val="unnamed11"/>
    <w:rsid w:val="00780628"/>
    <w:rPr>
      <w:rFonts w:ascii="宋体" w:eastAsia="宋体" w:hAnsi="宋体" w:hint="eastAsia"/>
      <w:sz w:val="18"/>
    </w:rPr>
  </w:style>
  <w:style w:type="character" w:customStyle="1" w:styleId="Char3">
    <w:name w:val="标题 Char"/>
    <w:link w:val="ad"/>
    <w:rsid w:val="00780628"/>
    <w:rPr>
      <w:rFonts w:ascii="Cambria" w:hAnsi="Cambria"/>
      <w:b/>
      <w:kern w:val="2"/>
      <w:sz w:val="32"/>
      <w:lang w:val="zh-CN" w:eastAsia="zh-CN"/>
    </w:rPr>
  </w:style>
  <w:style w:type="character" w:customStyle="1" w:styleId="Char2">
    <w:name w:val="页眉 Char"/>
    <w:link w:val="aa"/>
    <w:uiPriority w:val="99"/>
    <w:qFormat/>
    <w:rsid w:val="00780628"/>
    <w:rPr>
      <w:kern w:val="2"/>
      <w:sz w:val="18"/>
    </w:rPr>
  </w:style>
  <w:style w:type="character" w:customStyle="1" w:styleId="read">
    <w:name w:val="read"/>
    <w:basedOn w:val="a0"/>
    <w:qFormat/>
    <w:rsid w:val="00780628"/>
  </w:style>
  <w:style w:type="paragraph" w:customStyle="1" w:styleId="CharChar">
    <w:name w:val="Char Char"/>
    <w:basedOn w:val="a"/>
    <w:qFormat/>
    <w:rsid w:val="00780628"/>
  </w:style>
  <w:style w:type="paragraph" w:customStyle="1" w:styleId="Default">
    <w:name w:val="Default"/>
    <w:qFormat/>
    <w:rsid w:val="00780628"/>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780628"/>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780628"/>
    <w:pPr>
      <w:widowControl/>
      <w:numPr>
        <w:numId w:val="1"/>
      </w:numPr>
      <w:jc w:val="left"/>
    </w:pPr>
    <w:rPr>
      <w:kern w:val="0"/>
      <w:sz w:val="24"/>
    </w:rPr>
  </w:style>
  <w:style w:type="paragraph" w:customStyle="1" w:styleId="msonormal1">
    <w:name w:val="msonormal1"/>
    <w:qFormat/>
    <w:rsid w:val="00780628"/>
    <w:pPr>
      <w:widowControl w:val="0"/>
      <w:jc w:val="both"/>
    </w:pPr>
    <w:rPr>
      <w:kern w:val="2"/>
      <w:sz w:val="21"/>
      <w:lang w:eastAsia="zh-CN"/>
    </w:rPr>
  </w:style>
  <w:style w:type="paragraph" w:customStyle="1" w:styleId="af3">
    <w:name w:val="正文正文"/>
    <w:basedOn w:val="a"/>
    <w:qFormat/>
    <w:rsid w:val="00780628"/>
    <w:pPr>
      <w:spacing w:afterLines="25" w:line="360" w:lineRule="auto"/>
      <w:ind w:firstLineChars="200" w:firstLine="200"/>
    </w:pPr>
    <w:rPr>
      <w:sz w:val="24"/>
    </w:rPr>
  </w:style>
  <w:style w:type="paragraph" w:customStyle="1" w:styleId="Char4">
    <w:name w:val="Char"/>
    <w:basedOn w:val="a"/>
    <w:qFormat/>
    <w:rsid w:val="00780628"/>
  </w:style>
  <w:style w:type="paragraph" w:customStyle="1" w:styleId="Char10">
    <w:name w:val="Char1"/>
    <w:basedOn w:val="a"/>
    <w:qFormat/>
    <w:rsid w:val="00780628"/>
  </w:style>
  <w:style w:type="paragraph" w:customStyle="1" w:styleId="CharCharChar">
    <w:name w:val="Char Char Char"/>
    <w:basedOn w:val="a"/>
    <w:qFormat/>
    <w:rsid w:val="00780628"/>
  </w:style>
  <w:style w:type="paragraph" w:customStyle="1" w:styleId="InfoBlue">
    <w:name w:val="InfoBlue"/>
    <w:basedOn w:val="a"/>
    <w:next w:val="a6"/>
    <w:qFormat/>
    <w:rsid w:val="0078062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780628"/>
    <w:pPr>
      <w:tabs>
        <w:tab w:val="left" w:pos="360"/>
      </w:tabs>
    </w:pPr>
  </w:style>
  <w:style w:type="paragraph" w:customStyle="1" w:styleId="CharChar1">
    <w:name w:val="Char Char1"/>
    <w:basedOn w:val="a"/>
    <w:qFormat/>
    <w:rsid w:val="00780628"/>
  </w:style>
  <w:style w:type="paragraph" w:customStyle="1" w:styleId="af4">
    <w:name w:val="正文所"/>
    <w:basedOn w:val="a"/>
    <w:qFormat/>
    <w:rsid w:val="00780628"/>
    <w:pPr>
      <w:spacing w:line="360" w:lineRule="auto"/>
      <w:ind w:firstLineChars="200" w:firstLine="420"/>
    </w:pPr>
    <w:rPr>
      <w:rFonts w:ascii="宋体"/>
    </w:rPr>
  </w:style>
  <w:style w:type="paragraph" w:customStyle="1" w:styleId="11">
    <w:name w:val="修订1"/>
    <w:hidden/>
    <w:uiPriority w:val="99"/>
    <w:semiHidden/>
    <w:qFormat/>
    <w:rsid w:val="00780628"/>
    <w:rPr>
      <w:kern w:val="2"/>
      <w:sz w:val="21"/>
      <w:lang w:eastAsia="zh-CN"/>
    </w:rPr>
  </w:style>
  <w:style w:type="character" w:customStyle="1" w:styleId="1Char">
    <w:name w:val="标题 1 Char"/>
    <w:link w:val="1"/>
    <w:qFormat/>
    <w:rsid w:val="00780628"/>
    <w:rPr>
      <w:rFonts w:ascii="宋体"/>
      <w:b/>
      <w:color w:val="000000"/>
      <w:sz w:val="24"/>
    </w:rPr>
  </w:style>
  <w:style w:type="character" w:customStyle="1" w:styleId="Char">
    <w:name w:val="批注文字 Char"/>
    <w:link w:val="a5"/>
    <w:qFormat/>
    <w:rsid w:val="00780628"/>
    <w:rPr>
      <w:kern w:val="2"/>
      <w:sz w:val="21"/>
    </w:rPr>
  </w:style>
  <w:style w:type="paragraph" w:customStyle="1" w:styleId="CharChar2">
    <w:name w:val="Char Char2"/>
    <w:basedOn w:val="a"/>
    <w:qFormat/>
    <w:rsid w:val="00780628"/>
  </w:style>
  <w:style w:type="paragraph" w:customStyle="1" w:styleId="CharChar3">
    <w:name w:val="Char Char3"/>
    <w:basedOn w:val="a"/>
    <w:qFormat/>
    <w:rsid w:val="00780628"/>
  </w:style>
  <w:style w:type="paragraph" w:customStyle="1" w:styleId="Char20">
    <w:name w:val="Char2"/>
    <w:basedOn w:val="a"/>
    <w:qFormat/>
    <w:rsid w:val="00780628"/>
  </w:style>
  <w:style w:type="paragraph" w:customStyle="1" w:styleId="CharCharChar1">
    <w:name w:val="Char Char Char1"/>
    <w:basedOn w:val="a"/>
    <w:qFormat/>
    <w:rsid w:val="00780628"/>
  </w:style>
  <w:style w:type="paragraph" w:customStyle="1" w:styleId="CharCharCharChar1">
    <w:name w:val="Char Char Char Char1"/>
    <w:basedOn w:val="a"/>
    <w:qFormat/>
    <w:rsid w:val="00780628"/>
    <w:pPr>
      <w:tabs>
        <w:tab w:val="left" w:pos="360"/>
      </w:tabs>
    </w:pPr>
  </w:style>
  <w:style w:type="paragraph" w:customStyle="1" w:styleId="CharChar11">
    <w:name w:val="Char Char11"/>
    <w:basedOn w:val="a"/>
    <w:qFormat/>
    <w:rsid w:val="00780628"/>
  </w:style>
  <w:style w:type="paragraph" w:customStyle="1" w:styleId="CharChar4">
    <w:name w:val="Char Char4"/>
    <w:basedOn w:val="a"/>
    <w:qFormat/>
    <w:rsid w:val="00780628"/>
  </w:style>
  <w:style w:type="paragraph" w:styleId="af5">
    <w:name w:val="List Paragraph"/>
    <w:basedOn w:val="a"/>
    <w:uiPriority w:val="34"/>
    <w:qFormat/>
    <w:rsid w:val="00780628"/>
    <w:pPr>
      <w:ind w:firstLineChars="200" w:firstLine="420"/>
    </w:pPr>
  </w:style>
  <w:style w:type="paragraph" w:customStyle="1" w:styleId="CharChar12">
    <w:name w:val="Char Char12"/>
    <w:basedOn w:val="a"/>
    <w:qFormat/>
    <w:rsid w:val="00780628"/>
  </w:style>
  <w:style w:type="paragraph" w:customStyle="1" w:styleId="Char30">
    <w:name w:val="Char3"/>
    <w:basedOn w:val="a"/>
    <w:qFormat/>
    <w:rsid w:val="00780628"/>
  </w:style>
  <w:style w:type="paragraph" w:customStyle="1" w:styleId="CharChar13">
    <w:name w:val="Char Char13"/>
    <w:basedOn w:val="a"/>
    <w:qFormat/>
    <w:rsid w:val="00780628"/>
  </w:style>
  <w:style w:type="paragraph" w:customStyle="1" w:styleId="Char40">
    <w:name w:val="Char4"/>
    <w:basedOn w:val="a"/>
    <w:qFormat/>
    <w:rsid w:val="00780628"/>
  </w:style>
  <w:style w:type="paragraph" w:customStyle="1" w:styleId="CharChar14">
    <w:name w:val="Char Char14"/>
    <w:basedOn w:val="a"/>
    <w:qFormat/>
    <w:rsid w:val="00780628"/>
  </w:style>
  <w:style w:type="paragraph" w:customStyle="1" w:styleId="Char5">
    <w:name w:val="Char5"/>
    <w:basedOn w:val="a"/>
    <w:qFormat/>
    <w:rsid w:val="00780628"/>
  </w:style>
  <w:style w:type="paragraph" w:customStyle="1" w:styleId="CharChar5">
    <w:name w:val="Char Char5"/>
    <w:basedOn w:val="a"/>
    <w:qFormat/>
    <w:rsid w:val="00780628"/>
  </w:style>
  <w:style w:type="character" w:customStyle="1" w:styleId="Char1">
    <w:name w:val="页脚 Char"/>
    <w:basedOn w:val="a0"/>
    <w:link w:val="a9"/>
    <w:uiPriority w:val="99"/>
    <w:qFormat/>
    <w:rsid w:val="00780628"/>
    <w:rPr>
      <w:kern w:val="2"/>
      <w:sz w:val="18"/>
    </w:rPr>
  </w:style>
  <w:style w:type="paragraph" w:customStyle="1" w:styleId="div">
    <w:name w:val="div"/>
    <w:basedOn w:val="a"/>
    <w:rsid w:val="00780628"/>
  </w:style>
  <w:style w:type="character" w:customStyle="1" w:styleId="custom">
    <w:name w:val="custom"/>
    <w:basedOn w:val="a0"/>
    <w:rsid w:val="00780628"/>
  </w:style>
  <w:style w:type="character" w:customStyle="1" w:styleId="serial-tag">
    <w:name w:val="serial-tag"/>
    <w:basedOn w:val="a0"/>
    <w:rsid w:val="00780628"/>
  </w:style>
  <w:style w:type="table" w:customStyle="1" w:styleId="table">
    <w:name w:val="table"/>
    <w:basedOn w:val="a1"/>
    <w:rsid w:val="00780628"/>
    <w:tblPr>
      <w:tblInd w:w="0" w:type="dxa"/>
      <w:tblCellMar>
        <w:top w:w="0" w:type="dxa"/>
        <w:left w:w="108" w:type="dxa"/>
        <w:bottom w:w="0" w:type="dxa"/>
        <w:right w:w="108" w:type="dxa"/>
      </w:tblCellMar>
    </w:tblPr>
  </w:style>
  <w:style w:type="paragraph" w:customStyle="1" w:styleId="p">
    <w:name w:val="p"/>
    <w:basedOn w:val="a"/>
    <w:rsid w:val="007806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7E682-2A23-405F-9DF0-65FA029FF38A}">
  <ds:schemaRefs>
    <ds:schemaRef ds:uri="http://schemas.openxmlformats.org/officeDocument/2006/bibliography"/>
  </ds:schemaRefs>
</ds:datastoreItem>
</file>

<file path=customXml/itemProps2.xml><?xml version="1.0" encoding="utf-8"?>
<ds:datastoreItem xmlns:ds="http://schemas.openxmlformats.org/officeDocument/2006/customXml" ds:itemID="{B9371A7D-8249-4ED0-9593-E7A6C09D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6345</Characters>
  <Application>Microsoft Office Word</Application>
  <DocSecurity>4</DocSecurity>
  <Lines>52</Lines>
  <Paragraphs>14</Paragraphs>
  <ScaleCrop>false</ScaleCrop>
  <Company/>
  <LinksUpToDate>false</LinksUpToDate>
  <CharactersWithSpaces>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周童飞</dc:creator>
  <cp:lastModifiedBy>ZHONGM</cp:lastModifiedBy>
  <cp:revision>2</cp:revision>
  <cp:lastPrinted>2020-07-16T11:58:00Z</cp:lastPrinted>
  <dcterms:created xsi:type="dcterms:W3CDTF">2025-12-07T16:00:00Z</dcterms:created>
  <dcterms:modified xsi:type="dcterms:W3CDTF">2025-12-07T16:00:00Z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eyAibWFpbEZyb20iOiAieGlueGlwaWx1QGdsZnVuZC5jb20iLCAicmNwdFRvIjogImxrbEBzc25ld3MuY29tLmNuIiwgIm5hbWUiOiAi5Zu96IGU6YeR5aaC5oSPM+S4quaciOa7muWKqOaMgeacieWAuuWIuOWei+ivgeWIuOaKlei1hOWfuumHkeW8gOaUvuaXpeW4uOeUs+i0reOAgei1juWbnuOAgeWumuacn+WumumineaKlei1hOS4muW</vt:lpwstr>
  </property>
  <property fmtid="{D5CDD505-2E9C-101B-9397-08002B2CF9AE}" pid="5" name="skgMailId">
    <vt:lpwstr>1</vt:lpwstr>
  </property>
</Properties>
</file>