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EA" w:rsidRDefault="000C24A1" w:rsidP="00CD7ABA">
      <w:pPr>
        <w:widowControl/>
        <w:spacing w:line="360" w:lineRule="auto"/>
        <w:jc w:val="center"/>
        <w:rPr>
          <w:rFonts w:eastAsiaTheme="minorEastAsia"/>
          <w:b/>
          <w:kern w:val="0"/>
          <w:sz w:val="24"/>
          <w:szCs w:val="24"/>
        </w:rPr>
      </w:pPr>
      <w:bookmarkStart w:id="0" w:name="_GoBack"/>
      <w:bookmarkEnd w:id="0"/>
      <w:r>
        <w:rPr>
          <w:rFonts w:eastAsiaTheme="minorEastAsia"/>
          <w:b/>
          <w:kern w:val="0"/>
          <w:sz w:val="24"/>
          <w:szCs w:val="24"/>
        </w:rPr>
        <w:t>华夏基金管理有限公司关于增聘华夏鼎融债券型证券投资基金基金经理的公告</w:t>
      </w:r>
    </w:p>
    <w:p w:rsidR="008131EA" w:rsidRDefault="000C24A1">
      <w:pPr>
        <w:spacing w:line="560" w:lineRule="exact"/>
        <w:jc w:val="center"/>
        <w:rPr>
          <w:rFonts w:eastAsiaTheme="minorEastAsia"/>
          <w:b/>
          <w:bCs/>
          <w:color w:val="000000"/>
          <w:sz w:val="24"/>
          <w:szCs w:val="24"/>
        </w:rPr>
      </w:pPr>
      <w:r>
        <w:rPr>
          <w:rFonts w:eastAsiaTheme="minorEastAsia"/>
          <w:b/>
          <w:bCs/>
          <w:color w:val="000000"/>
          <w:sz w:val="24"/>
          <w:szCs w:val="24"/>
        </w:rPr>
        <w:t>公告送出日期：</w:t>
      </w:r>
      <w:r>
        <w:rPr>
          <w:rFonts w:eastAsiaTheme="minorEastAsia"/>
          <w:b/>
          <w:bCs/>
          <w:sz w:val="24"/>
          <w:szCs w:val="24"/>
        </w:rPr>
        <w:t>2025</w:t>
      </w:r>
      <w:r>
        <w:rPr>
          <w:rFonts w:eastAsiaTheme="minorEastAsia"/>
          <w:b/>
          <w:bCs/>
          <w:sz w:val="24"/>
          <w:szCs w:val="24"/>
        </w:rPr>
        <w:t>年</w:t>
      </w:r>
      <w:r>
        <w:rPr>
          <w:rFonts w:eastAsiaTheme="minorEastAsia"/>
          <w:b/>
          <w:bCs/>
          <w:sz w:val="24"/>
          <w:szCs w:val="24"/>
        </w:rPr>
        <w:t>12</w:t>
      </w:r>
      <w:r>
        <w:rPr>
          <w:rFonts w:eastAsiaTheme="minorEastAsia"/>
          <w:b/>
          <w:bCs/>
          <w:sz w:val="24"/>
          <w:szCs w:val="24"/>
        </w:rPr>
        <w:t>月</w:t>
      </w:r>
      <w:r>
        <w:rPr>
          <w:rFonts w:eastAsiaTheme="minorEastAsia"/>
          <w:b/>
          <w:bCs/>
          <w:sz w:val="24"/>
          <w:szCs w:val="24"/>
        </w:rPr>
        <w:t>5</w:t>
      </w:r>
      <w:r>
        <w:rPr>
          <w:rFonts w:eastAsiaTheme="minorEastAsia"/>
          <w:b/>
          <w:bCs/>
          <w:sz w:val="24"/>
          <w:szCs w:val="24"/>
        </w:rPr>
        <w:t>日</w:t>
      </w:r>
    </w:p>
    <w:p w:rsidR="008131EA" w:rsidRDefault="008131EA">
      <w:pPr>
        <w:spacing w:line="560" w:lineRule="exact"/>
        <w:jc w:val="center"/>
        <w:rPr>
          <w:rFonts w:eastAsiaTheme="minorEastAsia"/>
          <w:color w:val="000000"/>
          <w:sz w:val="24"/>
          <w:szCs w:val="24"/>
        </w:rPr>
      </w:pPr>
    </w:p>
    <w:p w:rsidR="008131EA" w:rsidRDefault="000C24A1">
      <w:pPr>
        <w:pStyle w:val="3"/>
        <w:keepNext w:val="0"/>
        <w:keepLines w:val="0"/>
        <w:spacing w:before="0" w:after="0" w:line="360" w:lineRule="auto"/>
        <w:rPr>
          <w:rFonts w:eastAsiaTheme="minorEastAsia"/>
          <w:bCs w:val="0"/>
          <w:color w:val="000000"/>
          <w:sz w:val="24"/>
          <w:szCs w:val="24"/>
        </w:rPr>
      </w:pPr>
      <w:bookmarkStart w:id="1" w:name="_Toc275961408"/>
      <w:r>
        <w:rPr>
          <w:rFonts w:eastAsiaTheme="minorEastAsia"/>
          <w:bCs w:val="0"/>
          <w:color w:val="000000"/>
          <w:sz w:val="24"/>
          <w:szCs w:val="24"/>
        </w:rPr>
        <w:t xml:space="preserve">1 </w:t>
      </w:r>
      <w:r>
        <w:rPr>
          <w:rFonts w:eastAsia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基金名称</w:t>
            </w:r>
          </w:p>
        </w:tc>
        <w:tc>
          <w:tcPr>
            <w:tcW w:w="5286" w:type="dxa"/>
            <w:vAlign w:val="center"/>
          </w:tcPr>
          <w:p w:rsidR="008131EA" w:rsidRDefault="000C24A1">
            <w:pPr>
              <w:rPr>
                <w:rFonts w:eastAsiaTheme="minorEastAsia"/>
                <w:sz w:val="21"/>
                <w:szCs w:val="21"/>
              </w:rPr>
            </w:pPr>
            <w:r>
              <w:rPr>
                <w:rFonts w:eastAsiaTheme="minorEastAsia"/>
                <w:sz w:val="21"/>
                <w:szCs w:val="21"/>
              </w:rPr>
              <w:t>华夏鼎融债券型证券投资基金</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基金简称</w:t>
            </w:r>
          </w:p>
        </w:tc>
        <w:tc>
          <w:tcPr>
            <w:tcW w:w="5286" w:type="dxa"/>
            <w:vAlign w:val="center"/>
          </w:tcPr>
          <w:p w:rsidR="008131EA" w:rsidRDefault="000C24A1">
            <w:pPr>
              <w:rPr>
                <w:rFonts w:eastAsiaTheme="minorEastAsia"/>
                <w:sz w:val="21"/>
                <w:szCs w:val="21"/>
              </w:rPr>
            </w:pPr>
            <w:r>
              <w:rPr>
                <w:rFonts w:eastAsiaTheme="minorEastAsia"/>
                <w:sz w:val="21"/>
                <w:szCs w:val="21"/>
              </w:rPr>
              <w:t>华夏鼎融债券</w:t>
            </w:r>
          </w:p>
        </w:tc>
      </w:tr>
      <w:tr w:rsidR="008131EA">
        <w:trPr>
          <w:jc w:val="center"/>
        </w:trPr>
        <w:tc>
          <w:tcPr>
            <w:tcW w:w="4353" w:type="dxa"/>
            <w:vAlign w:val="center"/>
          </w:tcPr>
          <w:p w:rsidR="008131EA" w:rsidRDefault="000C24A1">
            <w:pPr>
              <w:rPr>
                <w:rFonts w:eastAsiaTheme="minorEastAsia"/>
                <w:color w:val="000000"/>
                <w:sz w:val="21"/>
                <w:szCs w:val="21"/>
              </w:rPr>
            </w:pPr>
            <w:r>
              <w:rPr>
                <w:rFonts w:eastAsiaTheme="minorEastAsia"/>
                <w:color w:val="000000"/>
                <w:sz w:val="21"/>
                <w:szCs w:val="21"/>
              </w:rPr>
              <w:t>基金主代码</w:t>
            </w:r>
          </w:p>
        </w:tc>
        <w:tc>
          <w:tcPr>
            <w:tcW w:w="5286" w:type="dxa"/>
            <w:vAlign w:val="center"/>
          </w:tcPr>
          <w:p w:rsidR="008131EA" w:rsidRDefault="000C24A1">
            <w:pPr>
              <w:rPr>
                <w:rFonts w:eastAsiaTheme="minorEastAsia"/>
                <w:sz w:val="21"/>
                <w:szCs w:val="21"/>
              </w:rPr>
            </w:pPr>
            <w:r>
              <w:rPr>
                <w:rFonts w:eastAsiaTheme="minorEastAsia"/>
                <w:sz w:val="21"/>
                <w:szCs w:val="21"/>
              </w:rPr>
              <w:t>003301</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基金管理人名称</w:t>
            </w:r>
          </w:p>
        </w:tc>
        <w:tc>
          <w:tcPr>
            <w:tcW w:w="5286" w:type="dxa"/>
            <w:vAlign w:val="center"/>
          </w:tcPr>
          <w:p w:rsidR="008131EA" w:rsidRDefault="000C24A1">
            <w:pPr>
              <w:rPr>
                <w:rFonts w:eastAsiaTheme="minorEastAsia"/>
                <w:sz w:val="21"/>
                <w:szCs w:val="21"/>
              </w:rPr>
            </w:pPr>
            <w:r>
              <w:rPr>
                <w:rFonts w:eastAsiaTheme="minorEastAsia"/>
                <w:sz w:val="21"/>
                <w:szCs w:val="21"/>
              </w:rPr>
              <w:t>华夏基金管理有限公司</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公告依据</w:t>
            </w:r>
          </w:p>
        </w:tc>
        <w:tc>
          <w:tcPr>
            <w:tcW w:w="5286" w:type="dxa"/>
            <w:vAlign w:val="center"/>
          </w:tcPr>
          <w:p w:rsidR="008131EA" w:rsidRDefault="000C24A1">
            <w:pPr>
              <w:rPr>
                <w:rFonts w:eastAsiaTheme="minorEastAsia"/>
                <w:sz w:val="21"/>
                <w:szCs w:val="21"/>
              </w:rPr>
            </w:pPr>
            <w:r>
              <w:rPr>
                <w:rFonts w:eastAsiaTheme="minorEastAsia"/>
                <w:sz w:val="21"/>
                <w:szCs w:val="21"/>
              </w:rPr>
              <w:t>《公开募集证券投资基金信息披露管理办法》</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基金经理变更类型</w:t>
            </w:r>
          </w:p>
        </w:tc>
        <w:tc>
          <w:tcPr>
            <w:tcW w:w="5286" w:type="dxa"/>
            <w:vAlign w:val="center"/>
          </w:tcPr>
          <w:p w:rsidR="008131EA" w:rsidRDefault="000C24A1">
            <w:pPr>
              <w:rPr>
                <w:rFonts w:eastAsiaTheme="minorEastAsia"/>
                <w:sz w:val="21"/>
                <w:szCs w:val="21"/>
              </w:rPr>
            </w:pPr>
            <w:r>
              <w:rPr>
                <w:rFonts w:eastAsiaTheme="minorEastAsia"/>
                <w:sz w:val="21"/>
                <w:szCs w:val="21"/>
              </w:rPr>
              <w:t>增聘基金经理</w:t>
            </w:r>
          </w:p>
        </w:tc>
      </w:tr>
      <w:tr w:rsidR="00F956C9">
        <w:trPr>
          <w:trHeight w:val="624"/>
          <w:jc w:val="center"/>
        </w:trPr>
        <w:tc>
          <w:tcPr>
            <w:tcW w:w="4353" w:type="dxa"/>
            <w:vMerge w:val="restart"/>
            <w:vAlign w:val="center"/>
          </w:tcPr>
          <w:p w:rsidR="00F956C9" w:rsidRDefault="001A0534">
            <w:pPr>
              <w:jc w:val="left"/>
            </w:pPr>
            <w:r>
              <w:rPr>
                <w:rFonts w:eastAsiaTheme="minorEastAsia"/>
                <w:sz w:val="21"/>
                <w:szCs w:val="21"/>
              </w:rPr>
              <w:t>新任基金经理姓名</w:t>
            </w:r>
          </w:p>
        </w:tc>
        <w:tc>
          <w:tcPr>
            <w:tcW w:w="5286" w:type="dxa"/>
            <w:vMerge w:val="restart"/>
            <w:vAlign w:val="center"/>
          </w:tcPr>
          <w:p w:rsidR="00F956C9" w:rsidRDefault="001A0534">
            <w:pPr>
              <w:jc w:val="left"/>
            </w:pPr>
            <w:r>
              <w:rPr>
                <w:rFonts w:eastAsiaTheme="minorEastAsia"/>
                <w:sz w:val="21"/>
                <w:szCs w:val="21"/>
              </w:rPr>
              <w:t>刘明宇</w:t>
            </w:r>
          </w:p>
        </w:tc>
      </w:tr>
      <w:tr w:rsidR="00F956C9">
        <w:trPr>
          <w:jc w:val="center"/>
        </w:trPr>
        <w:tc>
          <w:tcPr>
            <w:tcW w:w="4353" w:type="dxa"/>
            <w:vAlign w:val="center"/>
          </w:tcPr>
          <w:p w:rsidR="00F956C9" w:rsidRDefault="001A0534">
            <w:pPr>
              <w:jc w:val="left"/>
            </w:pPr>
            <w:r>
              <w:rPr>
                <w:rFonts w:eastAsiaTheme="minorEastAsia"/>
                <w:sz w:val="21"/>
                <w:szCs w:val="21"/>
              </w:rPr>
              <w:t>共同管理本基金的其他基金经理姓名</w:t>
            </w:r>
          </w:p>
        </w:tc>
        <w:tc>
          <w:tcPr>
            <w:tcW w:w="5286" w:type="dxa"/>
            <w:vAlign w:val="center"/>
          </w:tcPr>
          <w:p w:rsidR="00F956C9" w:rsidRDefault="001A0534">
            <w:pPr>
              <w:jc w:val="left"/>
            </w:pPr>
            <w:r>
              <w:rPr>
                <w:rFonts w:eastAsiaTheme="minorEastAsia"/>
                <w:sz w:val="21"/>
                <w:szCs w:val="21"/>
              </w:rPr>
              <w:t>靖博灵</w:t>
            </w:r>
          </w:p>
        </w:tc>
      </w:tr>
    </w:tbl>
    <w:p w:rsidR="008131EA" w:rsidRDefault="000C24A1">
      <w:pPr>
        <w:pStyle w:val="3"/>
        <w:keepNext w:val="0"/>
        <w:keepLines w:val="0"/>
        <w:spacing w:before="0" w:after="0" w:line="360" w:lineRule="auto"/>
        <w:rPr>
          <w:bCs w:val="0"/>
          <w:sz w:val="24"/>
          <w:szCs w:val="24"/>
        </w:rPr>
      </w:pPr>
      <w:bookmarkStart w:id="2" w:name="_Toc275961409"/>
      <w:r>
        <w:rPr>
          <w:bCs w:val="0"/>
          <w:sz w:val="24"/>
          <w:szCs w:val="24"/>
        </w:rPr>
        <w:t xml:space="preserve">2 </w:t>
      </w:r>
      <w:r>
        <w:rPr>
          <w:bCs w:val="0"/>
          <w:sz w:val="24"/>
          <w:szCs w:val="24"/>
        </w:rPr>
        <w:t>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221"/>
        <w:gridCol w:w="1040"/>
        <w:gridCol w:w="3260"/>
        <w:gridCol w:w="1559"/>
        <w:gridCol w:w="1568"/>
      </w:tblGrid>
      <w:tr w:rsidR="008131EA" w:rsidTr="00150BCC">
        <w:trPr>
          <w:jc w:val="center"/>
        </w:trPr>
        <w:tc>
          <w:tcPr>
            <w:tcW w:w="2221" w:type="dxa"/>
          </w:tcPr>
          <w:p w:rsidR="008131EA" w:rsidRDefault="000C24A1">
            <w:pPr>
              <w:rPr>
                <w:rFonts w:eastAsiaTheme="minorEastAsia"/>
                <w:color w:val="000000"/>
                <w:sz w:val="21"/>
                <w:szCs w:val="21"/>
              </w:rPr>
            </w:pPr>
            <w:r>
              <w:rPr>
                <w:rFonts w:eastAsiaTheme="minorEastAsia"/>
                <w:color w:val="000000"/>
                <w:sz w:val="21"/>
                <w:szCs w:val="21"/>
              </w:rPr>
              <w:t>新任基金经理姓名</w:t>
            </w:r>
          </w:p>
        </w:tc>
        <w:tc>
          <w:tcPr>
            <w:tcW w:w="7427" w:type="dxa"/>
            <w:gridSpan w:val="4"/>
          </w:tcPr>
          <w:p w:rsidR="008131EA" w:rsidRDefault="000C24A1">
            <w:pPr>
              <w:rPr>
                <w:rFonts w:eastAsiaTheme="minorEastAsia"/>
                <w:sz w:val="21"/>
                <w:szCs w:val="21"/>
              </w:rPr>
            </w:pPr>
            <w:r>
              <w:rPr>
                <w:rFonts w:eastAsiaTheme="minorEastAsia"/>
                <w:sz w:val="21"/>
                <w:szCs w:val="21"/>
              </w:rPr>
              <w:t>刘明宇</w:t>
            </w:r>
          </w:p>
        </w:tc>
      </w:tr>
      <w:tr w:rsidR="008131EA" w:rsidTr="00150BCC">
        <w:trPr>
          <w:jc w:val="center"/>
        </w:trPr>
        <w:tc>
          <w:tcPr>
            <w:tcW w:w="2221" w:type="dxa"/>
          </w:tcPr>
          <w:p w:rsidR="008131EA" w:rsidRDefault="000C24A1">
            <w:pPr>
              <w:rPr>
                <w:rFonts w:eastAsiaTheme="minorEastAsia"/>
                <w:color w:val="000000"/>
                <w:sz w:val="21"/>
                <w:szCs w:val="21"/>
              </w:rPr>
            </w:pPr>
            <w:r>
              <w:rPr>
                <w:rFonts w:eastAsiaTheme="minorEastAsia"/>
                <w:color w:val="000000"/>
                <w:sz w:val="21"/>
                <w:szCs w:val="21"/>
              </w:rPr>
              <w:t>任职日期</w:t>
            </w:r>
          </w:p>
        </w:tc>
        <w:tc>
          <w:tcPr>
            <w:tcW w:w="7427" w:type="dxa"/>
            <w:gridSpan w:val="4"/>
          </w:tcPr>
          <w:p w:rsidR="008131EA" w:rsidRDefault="000C24A1">
            <w:pPr>
              <w:rPr>
                <w:rFonts w:eastAsiaTheme="minorEastAsia"/>
                <w:sz w:val="21"/>
                <w:szCs w:val="21"/>
              </w:rPr>
            </w:pPr>
            <w:r>
              <w:rPr>
                <w:rFonts w:eastAsiaTheme="minorEastAsia"/>
                <w:sz w:val="21"/>
                <w:szCs w:val="21"/>
              </w:rPr>
              <w:t>2025</w:t>
            </w:r>
            <w:r>
              <w:rPr>
                <w:rFonts w:eastAsiaTheme="minorEastAsia"/>
                <w:sz w:val="21"/>
                <w:szCs w:val="21"/>
              </w:rPr>
              <w:t>年</w:t>
            </w:r>
            <w:r>
              <w:rPr>
                <w:rFonts w:eastAsiaTheme="minorEastAsia"/>
                <w:sz w:val="21"/>
                <w:szCs w:val="21"/>
              </w:rPr>
              <w:t>12</w:t>
            </w:r>
            <w:r>
              <w:rPr>
                <w:rFonts w:eastAsiaTheme="minorEastAsia"/>
                <w:sz w:val="21"/>
                <w:szCs w:val="21"/>
              </w:rPr>
              <w:t>月</w:t>
            </w:r>
            <w:r>
              <w:rPr>
                <w:rFonts w:eastAsiaTheme="minorEastAsia"/>
                <w:sz w:val="21"/>
                <w:szCs w:val="21"/>
              </w:rPr>
              <w:t>3</w:t>
            </w:r>
            <w:r>
              <w:rPr>
                <w:rFonts w:eastAsiaTheme="minorEastAsia"/>
                <w:sz w:val="21"/>
                <w:szCs w:val="21"/>
              </w:rPr>
              <w:t>日</w:t>
            </w:r>
          </w:p>
        </w:tc>
      </w:tr>
      <w:tr w:rsidR="008131EA" w:rsidTr="00150BCC">
        <w:trPr>
          <w:jc w:val="center"/>
        </w:trPr>
        <w:tc>
          <w:tcPr>
            <w:tcW w:w="2221" w:type="dxa"/>
          </w:tcPr>
          <w:p w:rsidR="008131EA" w:rsidRDefault="000C24A1">
            <w:pPr>
              <w:rPr>
                <w:rFonts w:eastAsiaTheme="minorEastAsia"/>
                <w:color w:val="000000"/>
                <w:sz w:val="21"/>
                <w:szCs w:val="21"/>
              </w:rPr>
            </w:pPr>
            <w:r>
              <w:rPr>
                <w:rFonts w:eastAsiaTheme="minorEastAsia"/>
                <w:color w:val="000000"/>
                <w:sz w:val="21"/>
                <w:szCs w:val="21"/>
              </w:rPr>
              <w:t>证券从业年限</w:t>
            </w:r>
          </w:p>
        </w:tc>
        <w:tc>
          <w:tcPr>
            <w:tcW w:w="7427" w:type="dxa"/>
            <w:gridSpan w:val="4"/>
          </w:tcPr>
          <w:p w:rsidR="008131EA" w:rsidRDefault="000C24A1">
            <w:pPr>
              <w:rPr>
                <w:rFonts w:eastAsiaTheme="minorEastAsia"/>
                <w:sz w:val="21"/>
                <w:szCs w:val="21"/>
              </w:rPr>
            </w:pPr>
            <w:r>
              <w:rPr>
                <w:rFonts w:eastAsiaTheme="minorEastAsia"/>
                <w:sz w:val="21"/>
                <w:szCs w:val="21"/>
              </w:rPr>
              <w:t>16</w:t>
            </w:r>
            <w:r>
              <w:rPr>
                <w:rFonts w:eastAsiaTheme="minorEastAsia"/>
                <w:sz w:val="21"/>
                <w:szCs w:val="21"/>
              </w:rPr>
              <w:t>年</w:t>
            </w:r>
          </w:p>
        </w:tc>
      </w:tr>
      <w:tr w:rsidR="008131EA" w:rsidTr="00150BCC">
        <w:trPr>
          <w:jc w:val="center"/>
        </w:trPr>
        <w:tc>
          <w:tcPr>
            <w:tcW w:w="2221" w:type="dxa"/>
          </w:tcPr>
          <w:p w:rsidR="008131EA" w:rsidRDefault="000C24A1">
            <w:pPr>
              <w:rPr>
                <w:rFonts w:eastAsiaTheme="minorEastAsia"/>
                <w:color w:val="000000"/>
                <w:sz w:val="21"/>
                <w:szCs w:val="21"/>
              </w:rPr>
            </w:pPr>
            <w:r>
              <w:rPr>
                <w:rFonts w:eastAsiaTheme="minorEastAsia"/>
                <w:color w:val="000000"/>
                <w:sz w:val="21"/>
                <w:szCs w:val="21"/>
              </w:rPr>
              <w:t>证券投资管理从业年限</w:t>
            </w:r>
          </w:p>
        </w:tc>
        <w:tc>
          <w:tcPr>
            <w:tcW w:w="7427" w:type="dxa"/>
            <w:gridSpan w:val="4"/>
          </w:tcPr>
          <w:p w:rsidR="008131EA" w:rsidRDefault="000C24A1">
            <w:pPr>
              <w:rPr>
                <w:rFonts w:eastAsiaTheme="minorEastAsia"/>
                <w:sz w:val="21"/>
                <w:szCs w:val="21"/>
              </w:rPr>
            </w:pPr>
            <w:r>
              <w:rPr>
                <w:rFonts w:eastAsiaTheme="minorEastAsia"/>
                <w:sz w:val="21"/>
                <w:szCs w:val="21"/>
              </w:rPr>
              <w:t>14</w:t>
            </w:r>
            <w:r>
              <w:rPr>
                <w:rFonts w:eastAsiaTheme="minorEastAsia"/>
                <w:sz w:val="21"/>
                <w:szCs w:val="21"/>
              </w:rPr>
              <w:t>年</w:t>
            </w:r>
          </w:p>
        </w:tc>
      </w:tr>
      <w:tr w:rsidR="008131EA" w:rsidTr="00150BCC">
        <w:trPr>
          <w:jc w:val="center"/>
        </w:trPr>
        <w:tc>
          <w:tcPr>
            <w:tcW w:w="2221" w:type="dxa"/>
          </w:tcPr>
          <w:p w:rsidR="008131EA" w:rsidRDefault="000C24A1">
            <w:pPr>
              <w:rPr>
                <w:rFonts w:eastAsiaTheme="minorEastAsia"/>
                <w:color w:val="000000"/>
                <w:sz w:val="21"/>
                <w:szCs w:val="21"/>
              </w:rPr>
            </w:pPr>
            <w:r>
              <w:rPr>
                <w:rFonts w:eastAsiaTheme="minorEastAsia"/>
                <w:color w:val="000000"/>
                <w:sz w:val="21"/>
                <w:szCs w:val="21"/>
              </w:rPr>
              <w:t>过往从业经历</w:t>
            </w:r>
          </w:p>
        </w:tc>
        <w:tc>
          <w:tcPr>
            <w:tcW w:w="7427" w:type="dxa"/>
            <w:gridSpan w:val="4"/>
          </w:tcPr>
          <w:p w:rsidR="008131EA" w:rsidRDefault="000C24A1">
            <w:pPr>
              <w:rPr>
                <w:rFonts w:eastAsiaTheme="minorEastAsia"/>
                <w:sz w:val="21"/>
                <w:szCs w:val="21"/>
              </w:rPr>
            </w:pPr>
            <w:r>
              <w:rPr>
                <w:rFonts w:eastAsiaTheme="minorEastAsia"/>
                <w:sz w:val="21"/>
                <w:szCs w:val="21"/>
              </w:rPr>
              <w:t>2009</w:t>
            </w:r>
            <w:r>
              <w:rPr>
                <w:rFonts w:eastAsiaTheme="minorEastAsia"/>
                <w:sz w:val="21"/>
                <w:szCs w:val="21"/>
              </w:rPr>
              <w:t>年</w:t>
            </w:r>
            <w:r>
              <w:rPr>
                <w:rFonts w:eastAsiaTheme="minorEastAsia"/>
                <w:sz w:val="21"/>
                <w:szCs w:val="21"/>
              </w:rPr>
              <w:t>6</w:t>
            </w:r>
            <w:r>
              <w:rPr>
                <w:rFonts w:eastAsiaTheme="minorEastAsia"/>
                <w:sz w:val="21"/>
                <w:szCs w:val="21"/>
              </w:rPr>
              <w:t>月加入华夏基金管理有限公司，历任机构债券投资部研究员、投资经理助理、投资经理。</w:t>
            </w:r>
          </w:p>
        </w:tc>
      </w:tr>
      <w:tr w:rsidR="008131EA" w:rsidTr="001A0534">
        <w:trPr>
          <w:jc w:val="center"/>
        </w:trPr>
        <w:tc>
          <w:tcPr>
            <w:tcW w:w="2221" w:type="dxa"/>
            <w:vMerge w:val="restart"/>
          </w:tcPr>
          <w:p w:rsidR="008131EA" w:rsidRDefault="000C24A1">
            <w:pPr>
              <w:rPr>
                <w:rFonts w:eastAsiaTheme="minorEastAsia"/>
                <w:color w:val="000000"/>
                <w:sz w:val="21"/>
                <w:szCs w:val="21"/>
              </w:rPr>
            </w:pPr>
            <w:r>
              <w:rPr>
                <w:rFonts w:eastAsiaTheme="minorEastAsia"/>
                <w:color w:val="000000"/>
                <w:sz w:val="21"/>
                <w:szCs w:val="21"/>
              </w:rPr>
              <w:t>其中：管理过公募基金的名称及期间</w:t>
            </w:r>
          </w:p>
        </w:tc>
        <w:tc>
          <w:tcPr>
            <w:tcW w:w="1040"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基金</w:t>
            </w:r>
          </w:p>
          <w:p w:rsidR="008131EA" w:rsidRDefault="000C24A1">
            <w:pPr>
              <w:jc w:val="center"/>
              <w:rPr>
                <w:rFonts w:eastAsiaTheme="minorEastAsia"/>
                <w:color w:val="000000"/>
                <w:kern w:val="0"/>
                <w:sz w:val="21"/>
                <w:szCs w:val="21"/>
              </w:rPr>
            </w:pPr>
            <w:r>
              <w:rPr>
                <w:rFonts w:eastAsiaTheme="minorEastAsia"/>
                <w:color w:val="000000"/>
                <w:kern w:val="0"/>
                <w:sz w:val="21"/>
                <w:szCs w:val="21"/>
              </w:rPr>
              <w:t>主代码</w:t>
            </w:r>
          </w:p>
        </w:tc>
        <w:tc>
          <w:tcPr>
            <w:tcW w:w="3260"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基金名称</w:t>
            </w:r>
          </w:p>
        </w:tc>
        <w:tc>
          <w:tcPr>
            <w:tcW w:w="1559"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任职日期</w:t>
            </w:r>
          </w:p>
        </w:tc>
        <w:tc>
          <w:tcPr>
            <w:tcW w:w="1568"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离任日期</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004042</w:t>
            </w:r>
          </w:p>
        </w:tc>
        <w:tc>
          <w:tcPr>
            <w:tcW w:w="3260" w:type="dxa"/>
            <w:vAlign w:val="center"/>
          </w:tcPr>
          <w:p w:rsidR="00F956C9" w:rsidRDefault="001A0534">
            <w:pPr>
              <w:jc w:val="left"/>
            </w:pPr>
            <w:r>
              <w:rPr>
                <w:rFonts w:eastAsiaTheme="minorEastAsia"/>
                <w:color w:val="000000"/>
                <w:sz w:val="21"/>
                <w:szCs w:val="21"/>
              </w:rPr>
              <w:t>华夏鼎茂债券型证券投资基金</w:t>
            </w:r>
          </w:p>
        </w:tc>
        <w:tc>
          <w:tcPr>
            <w:tcW w:w="1559" w:type="dxa"/>
            <w:vAlign w:val="center"/>
          </w:tcPr>
          <w:p w:rsidR="00F956C9" w:rsidRDefault="001A0534">
            <w:pPr>
              <w:jc w:val="center"/>
            </w:pPr>
            <w:r>
              <w:rPr>
                <w:rFonts w:eastAsiaTheme="minorEastAsia"/>
                <w:color w:val="000000"/>
                <w:sz w:val="21"/>
                <w:szCs w:val="21"/>
              </w:rPr>
              <w:t>2017-12-11</w:t>
            </w:r>
          </w:p>
        </w:tc>
        <w:tc>
          <w:tcPr>
            <w:tcW w:w="1568" w:type="dxa"/>
            <w:vAlign w:val="center"/>
          </w:tcPr>
          <w:p w:rsidR="00F956C9" w:rsidRDefault="001A0534">
            <w:pPr>
              <w:jc w:val="center"/>
            </w:pPr>
            <w:r>
              <w:rPr>
                <w:rFonts w:eastAsiaTheme="minorEastAsia"/>
                <w:color w:val="000000"/>
                <w:sz w:val="21"/>
                <w:szCs w:val="21"/>
              </w:rPr>
              <w:t>-</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004979</w:t>
            </w:r>
          </w:p>
        </w:tc>
        <w:tc>
          <w:tcPr>
            <w:tcW w:w="3260" w:type="dxa"/>
            <w:vAlign w:val="center"/>
          </w:tcPr>
          <w:p w:rsidR="00F956C9" w:rsidRDefault="001A0534">
            <w:pPr>
              <w:jc w:val="left"/>
            </w:pPr>
            <w:r>
              <w:rPr>
                <w:rFonts w:eastAsiaTheme="minorEastAsia"/>
                <w:color w:val="000000"/>
                <w:sz w:val="21"/>
                <w:szCs w:val="21"/>
              </w:rPr>
              <w:t>华夏鼎诺三个月定期开放债券型发起式证券投资基金</w:t>
            </w:r>
          </w:p>
        </w:tc>
        <w:tc>
          <w:tcPr>
            <w:tcW w:w="1559" w:type="dxa"/>
            <w:vAlign w:val="center"/>
          </w:tcPr>
          <w:p w:rsidR="00F956C9" w:rsidRDefault="001A0534">
            <w:pPr>
              <w:jc w:val="center"/>
            </w:pPr>
            <w:r>
              <w:rPr>
                <w:rFonts w:eastAsiaTheme="minorEastAsia"/>
                <w:color w:val="000000"/>
                <w:sz w:val="21"/>
                <w:szCs w:val="21"/>
              </w:rPr>
              <w:t>2017-12-11</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004923</w:t>
            </w:r>
          </w:p>
        </w:tc>
        <w:tc>
          <w:tcPr>
            <w:tcW w:w="3260" w:type="dxa"/>
            <w:vAlign w:val="center"/>
          </w:tcPr>
          <w:p w:rsidR="00F956C9" w:rsidRDefault="001A0534">
            <w:pPr>
              <w:jc w:val="left"/>
            </w:pPr>
            <w:r>
              <w:rPr>
                <w:rFonts w:eastAsiaTheme="minorEastAsia"/>
                <w:color w:val="000000"/>
                <w:sz w:val="21"/>
                <w:szCs w:val="21"/>
              </w:rPr>
              <w:t>华夏鼎祥三个月定期开放债券型发起式证券投资基金</w:t>
            </w:r>
          </w:p>
        </w:tc>
        <w:tc>
          <w:tcPr>
            <w:tcW w:w="1559" w:type="dxa"/>
            <w:vAlign w:val="center"/>
          </w:tcPr>
          <w:p w:rsidR="00F956C9" w:rsidRDefault="001A0534">
            <w:pPr>
              <w:jc w:val="center"/>
            </w:pPr>
            <w:r>
              <w:rPr>
                <w:rFonts w:eastAsiaTheme="minorEastAsia"/>
                <w:color w:val="000000"/>
                <w:sz w:val="21"/>
                <w:szCs w:val="21"/>
              </w:rPr>
              <w:t>2017-12-11</w:t>
            </w:r>
          </w:p>
        </w:tc>
        <w:tc>
          <w:tcPr>
            <w:tcW w:w="1568" w:type="dxa"/>
            <w:vAlign w:val="center"/>
          </w:tcPr>
          <w:p w:rsidR="00F956C9" w:rsidRDefault="001A0534">
            <w:pPr>
              <w:jc w:val="center"/>
            </w:pPr>
            <w:r>
              <w:rPr>
                <w:rFonts w:eastAsiaTheme="minorEastAsia"/>
                <w:color w:val="000000"/>
                <w:sz w:val="21"/>
                <w:szCs w:val="21"/>
              </w:rPr>
              <w:t>2020-06-23</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004921</w:t>
            </w:r>
          </w:p>
        </w:tc>
        <w:tc>
          <w:tcPr>
            <w:tcW w:w="3260" w:type="dxa"/>
            <w:vAlign w:val="center"/>
          </w:tcPr>
          <w:p w:rsidR="00F956C9" w:rsidRDefault="001A0534">
            <w:pPr>
              <w:jc w:val="left"/>
            </w:pPr>
            <w:r>
              <w:rPr>
                <w:rFonts w:eastAsiaTheme="minorEastAsia"/>
                <w:color w:val="000000"/>
                <w:sz w:val="21"/>
                <w:szCs w:val="21"/>
              </w:rPr>
              <w:t>华夏鼎瑞三个月定期开放债券型发起式证券投资基金</w:t>
            </w:r>
          </w:p>
        </w:tc>
        <w:tc>
          <w:tcPr>
            <w:tcW w:w="1559" w:type="dxa"/>
            <w:vAlign w:val="center"/>
          </w:tcPr>
          <w:p w:rsidR="00F956C9" w:rsidRDefault="001A0534">
            <w:pPr>
              <w:jc w:val="center"/>
            </w:pPr>
            <w:r>
              <w:rPr>
                <w:rFonts w:eastAsiaTheme="minorEastAsia"/>
                <w:color w:val="000000"/>
                <w:sz w:val="21"/>
                <w:szCs w:val="21"/>
              </w:rPr>
              <w:t>2017-12-11</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004061</w:t>
            </w:r>
          </w:p>
        </w:tc>
        <w:tc>
          <w:tcPr>
            <w:tcW w:w="3260" w:type="dxa"/>
            <w:vAlign w:val="center"/>
          </w:tcPr>
          <w:p w:rsidR="00F956C9" w:rsidRDefault="001A0534">
            <w:pPr>
              <w:jc w:val="left"/>
            </w:pPr>
            <w:r>
              <w:rPr>
                <w:rFonts w:eastAsiaTheme="minorEastAsia"/>
                <w:color w:val="000000"/>
                <w:sz w:val="21"/>
                <w:szCs w:val="21"/>
              </w:rPr>
              <w:t>华夏鼎隆债券型证券投资基金</w:t>
            </w:r>
          </w:p>
        </w:tc>
        <w:tc>
          <w:tcPr>
            <w:tcW w:w="1559" w:type="dxa"/>
            <w:vAlign w:val="center"/>
          </w:tcPr>
          <w:p w:rsidR="00F956C9" w:rsidRDefault="001A0534">
            <w:pPr>
              <w:jc w:val="center"/>
            </w:pPr>
            <w:r>
              <w:rPr>
                <w:rFonts w:eastAsiaTheme="minorEastAsia"/>
                <w:color w:val="000000"/>
                <w:sz w:val="21"/>
                <w:szCs w:val="21"/>
              </w:rPr>
              <w:t>2017-12-11</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004052</w:t>
            </w:r>
          </w:p>
        </w:tc>
        <w:tc>
          <w:tcPr>
            <w:tcW w:w="3260" w:type="dxa"/>
            <w:vAlign w:val="center"/>
          </w:tcPr>
          <w:p w:rsidR="00F956C9" w:rsidRDefault="001A0534">
            <w:pPr>
              <w:jc w:val="left"/>
            </w:pPr>
            <w:r>
              <w:rPr>
                <w:rFonts w:eastAsiaTheme="minorEastAsia"/>
                <w:color w:val="000000"/>
                <w:sz w:val="21"/>
                <w:szCs w:val="21"/>
              </w:rPr>
              <w:t>华夏鼎智债券型证券投资基金</w:t>
            </w:r>
          </w:p>
        </w:tc>
        <w:tc>
          <w:tcPr>
            <w:tcW w:w="1559" w:type="dxa"/>
            <w:vAlign w:val="center"/>
          </w:tcPr>
          <w:p w:rsidR="00F956C9" w:rsidRDefault="001A0534">
            <w:pPr>
              <w:jc w:val="center"/>
            </w:pPr>
            <w:r>
              <w:rPr>
                <w:rFonts w:eastAsiaTheme="minorEastAsia"/>
                <w:color w:val="000000"/>
                <w:sz w:val="21"/>
                <w:szCs w:val="21"/>
              </w:rPr>
              <w:t>2017-12-11</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004054</w:t>
            </w:r>
          </w:p>
        </w:tc>
        <w:tc>
          <w:tcPr>
            <w:tcW w:w="3260" w:type="dxa"/>
            <w:vAlign w:val="center"/>
          </w:tcPr>
          <w:p w:rsidR="00F956C9" w:rsidRDefault="001A0534">
            <w:pPr>
              <w:jc w:val="left"/>
            </w:pPr>
            <w:r>
              <w:rPr>
                <w:rFonts w:eastAsiaTheme="minorEastAsia"/>
                <w:color w:val="000000"/>
                <w:sz w:val="21"/>
                <w:szCs w:val="21"/>
              </w:rPr>
              <w:t>华夏鼎实债券型证券投资基金</w:t>
            </w:r>
          </w:p>
        </w:tc>
        <w:tc>
          <w:tcPr>
            <w:tcW w:w="1559" w:type="dxa"/>
            <w:vAlign w:val="center"/>
          </w:tcPr>
          <w:p w:rsidR="00F956C9" w:rsidRDefault="001A0534">
            <w:pPr>
              <w:jc w:val="center"/>
            </w:pPr>
            <w:r>
              <w:rPr>
                <w:rFonts w:eastAsiaTheme="minorEastAsia"/>
                <w:color w:val="000000"/>
                <w:sz w:val="21"/>
                <w:szCs w:val="21"/>
              </w:rPr>
              <w:t>2017-12-19</w:t>
            </w:r>
          </w:p>
        </w:tc>
        <w:tc>
          <w:tcPr>
            <w:tcW w:w="1568" w:type="dxa"/>
            <w:vAlign w:val="center"/>
          </w:tcPr>
          <w:p w:rsidR="00F956C9" w:rsidRDefault="001A0534">
            <w:pPr>
              <w:jc w:val="center"/>
            </w:pPr>
            <w:r>
              <w:rPr>
                <w:rFonts w:eastAsiaTheme="minorEastAsia"/>
                <w:color w:val="000000"/>
                <w:sz w:val="21"/>
                <w:szCs w:val="21"/>
              </w:rPr>
              <w:t>2018-03-14</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004672</w:t>
            </w:r>
          </w:p>
        </w:tc>
        <w:tc>
          <w:tcPr>
            <w:tcW w:w="3260" w:type="dxa"/>
            <w:vAlign w:val="center"/>
          </w:tcPr>
          <w:p w:rsidR="00F956C9" w:rsidRDefault="001A0534">
            <w:pPr>
              <w:jc w:val="left"/>
            </w:pPr>
            <w:r>
              <w:rPr>
                <w:rFonts w:eastAsiaTheme="minorEastAsia"/>
                <w:color w:val="000000"/>
                <w:sz w:val="21"/>
                <w:szCs w:val="21"/>
              </w:rPr>
              <w:t>华夏鼎盛债券型证券投资基金</w:t>
            </w:r>
          </w:p>
        </w:tc>
        <w:tc>
          <w:tcPr>
            <w:tcW w:w="1559" w:type="dxa"/>
            <w:vAlign w:val="center"/>
          </w:tcPr>
          <w:p w:rsidR="00F956C9" w:rsidRDefault="001A0534">
            <w:pPr>
              <w:jc w:val="center"/>
            </w:pPr>
            <w:r>
              <w:rPr>
                <w:rFonts w:eastAsiaTheme="minorEastAsia"/>
                <w:color w:val="000000"/>
                <w:sz w:val="21"/>
                <w:szCs w:val="21"/>
              </w:rPr>
              <w:t>2017-12-19</w:t>
            </w:r>
          </w:p>
        </w:tc>
        <w:tc>
          <w:tcPr>
            <w:tcW w:w="1568" w:type="dxa"/>
            <w:vAlign w:val="center"/>
          </w:tcPr>
          <w:p w:rsidR="00F956C9" w:rsidRDefault="001A0534">
            <w:pPr>
              <w:jc w:val="center"/>
            </w:pPr>
            <w:r>
              <w:rPr>
                <w:rFonts w:eastAsiaTheme="minorEastAsia"/>
                <w:color w:val="000000"/>
                <w:sz w:val="21"/>
                <w:szCs w:val="21"/>
              </w:rPr>
              <w:t>2019-01-07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004637</w:t>
            </w:r>
          </w:p>
        </w:tc>
        <w:tc>
          <w:tcPr>
            <w:tcW w:w="3260" w:type="dxa"/>
            <w:vAlign w:val="center"/>
          </w:tcPr>
          <w:p w:rsidR="00F956C9" w:rsidRDefault="001A0534">
            <w:pPr>
              <w:jc w:val="left"/>
            </w:pPr>
            <w:r>
              <w:rPr>
                <w:rFonts w:eastAsiaTheme="minorEastAsia"/>
                <w:color w:val="000000"/>
                <w:sz w:val="21"/>
                <w:szCs w:val="21"/>
              </w:rPr>
              <w:t>华夏鼎兴债券型证券投资基金</w:t>
            </w:r>
          </w:p>
        </w:tc>
        <w:tc>
          <w:tcPr>
            <w:tcW w:w="1559" w:type="dxa"/>
            <w:vAlign w:val="center"/>
          </w:tcPr>
          <w:p w:rsidR="00F956C9" w:rsidRDefault="001A0534">
            <w:pPr>
              <w:jc w:val="center"/>
            </w:pPr>
            <w:r>
              <w:rPr>
                <w:rFonts w:eastAsiaTheme="minorEastAsia"/>
                <w:color w:val="000000"/>
                <w:sz w:val="21"/>
                <w:szCs w:val="21"/>
              </w:rPr>
              <w:t>2018-02-12</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005581</w:t>
            </w:r>
          </w:p>
        </w:tc>
        <w:tc>
          <w:tcPr>
            <w:tcW w:w="3260" w:type="dxa"/>
            <w:vAlign w:val="center"/>
          </w:tcPr>
          <w:p w:rsidR="00F956C9" w:rsidRDefault="001A0534">
            <w:pPr>
              <w:jc w:val="left"/>
            </w:pPr>
            <w:r>
              <w:rPr>
                <w:rFonts w:eastAsiaTheme="minorEastAsia"/>
                <w:color w:val="000000"/>
                <w:sz w:val="21"/>
                <w:szCs w:val="21"/>
              </w:rPr>
              <w:t>华夏上证</w:t>
            </w:r>
            <w:r>
              <w:rPr>
                <w:rFonts w:eastAsiaTheme="minorEastAsia"/>
                <w:color w:val="000000"/>
                <w:sz w:val="21"/>
                <w:szCs w:val="21"/>
              </w:rPr>
              <w:t>3-5</w:t>
            </w:r>
            <w:r>
              <w:rPr>
                <w:rFonts w:eastAsiaTheme="minorEastAsia"/>
                <w:color w:val="000000"/>
                <w:sz w:val="21"/>
                <w:szCs w:val="21"/>
              </w:rPr>
              <w:t>年期中高评级可质押信用债交易型开放式指数证券投资基金发起式联接基金</w:t>
            </w:r>
          </w:p>
        </w:tc>
        <w:tc>
          <w:tcPr>
            <w:tcW w:w="1559" w:type="dxa"/>
            <w:vAlign w:val="center"/>
          </w:tcPr>
          <w:p w:rsidR="00F956C9" w:rsidRDefault="001A0534">
            <w:pPr>
              <w:jc w:val="center"/>
            </w:pPr>
            <w:r>
              <w:rPr>
                <w:rFonts w:eastAsiaTheme="minorEastAsia"/>
                <w:color w:val="000000"/>
                <w:sz w:val="21"/>
                <w:szCs w:val="21"/>
              </w:rPr>
              <w:t>2018-05-30</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511280</w:t>
            </w:r>
          </w:p>
        </w:tc>
        <w:tc>
          <w:tcPr>
            <w:tcW w:w="3260" w:type="dxa"/>
            <w:vAlign w:val="center"/>
          </w:tcPr>
          <w:p w:rsidR="00F956C9" w:rsidRDefault="001A0534">
            <w:pPr>
              <w:jc w:val="left"/>
            </w:pPr>
            <w:r>
              <w:rPr>
                <w:rFonts w:eastAsiaTheme="minorEastAsia"/>
                <w:color w:val="000000"/>
                <w:sz w:val="21"/>
                <w:szCs w:val="21"/>
              </w:rPr>
              <w:t>华夏上证</w:t>
            </w:r>
            <w:r>
              <w:rPr>
                <w:rFonts w:eastAsiaTheme="minorEastAsia"/>
                <w:color w:val="000000"/>
                <w:sz w:val="21"/>
                <w:szCs w:val="21"/>
              </w:rPr>
              <w:t>3-5</w:t>
            </w:r>
            <w:r>
              <w:rPr>
                <w:rFonts w:eastAsiaTheme="minorEastAsia"/>
                <w:color w:val="000000"/>
                <w:sz w:val="21"/>
                <w:szCs w:val="21"/>
              </w:rPr>
              <w:t>年期中高评级可质押信用债交易型开放式指数证券投资基金</w:t>
            </w:r>
          </w:p>
        </w:tc>
        <w:tc>
          <w:tcPr>
            <w:tcW w:w="1559" w:type="dxa"/>
            <w:vAlign w:val="center"/>
          </w:tcPr>
          <w:p w:rsidR="00F956C9" w:rsidRDefault="001A0534">
            <w:pPr>
              <w:jc w:val="center"/>
            </w:pPr>
            <w:r>
              <w:rPr>
                <w:rFonts w:eastAsiaTheme="minorEastAsia"/>
                <w:color w:val="000000"/>
                <w:sz w:val="21"/>
                <w:szCs w:val="21"/>
              </w:rPr>
              <w:t>2018-05-30</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501186</w:t>
            </w:r>
          </w:p>
        </w:tc>
        <w:tc>
          <w:tcPr>
            <w:tcW w:w="3260" w:type="dxa"/>
            <w:vAlign w:val="center"/>
          </w:tcPr>
          <w:p w:rsidR="00F956C9" w:rsidRDefault="001A0534">
            <w:pPr>
              <w:jc w:val="left"/>
            </w:pPr>
            <w:r>
              <w:rPr>
                <w:rFonts w:eastAsiaTheme="minorEastAsia"/>
                <w:color w:val="000000"/>
                <w:sz w:val="21"/>
                <w:szCs w:val="21"/>
              </w:rPr>
              <w:t>华夏</w:t>
            </w:r>
            <w:r>
              <w:rPr>
                <w:rFonts w:eastAsiaTheme="minorEastAsia"/>
                <w:color w:val="000000"/>
                <w:sz w:val="21"/>
                <w:szCs w:val="21"/>
              </w:rPr>
              <w:t>3</w:t>
            </w:r>
            <w:r>
              <w:rPr>
                <w:rFonts w:eastAsiaTheme="minorEastAsia"/>
                <w:color w:val="000000"/>
                <w:sz w:val="21"/>
                <w:szCs w:val="21"/>
              </w:rPr>
              <w:t>年封闭运作战略配售灵活配置混合型证券投资基金（</w:t>
            </w:r>
            <w:r>
              <w:rPr>
                <w:rFonts w:eastAsiaTheme="minorEastAsia"/>
                <w:color w:val="000000"/>
                <w:sz w:val="21"/>
                <w:szCs w:val="21"/>
              </w:rPr>
              <w:t>LOF</w:t>
            </w:r>
            <w:r>
              <w:rPr>
                <w:rFonts w:eastAsiaTheme="minorEastAsia"/>
                <w:color w:val="000000"/>
                <w:sz w:val="21"/>
                <w:szCs w:val="21"/>
              </w:rPr>
              <w:t>）</w:t>
            </w:r>
          </w:p>
        </w:tc>
        <w:tc>
          <w:tcPr>
            <w:tcW w:w="1559" w:type="dxa"/>
            <w:vAlign w:val="center"/>
          </w:tcPr>
          <w:p w:rsidR="00F956C9" w:rsidRDefault="001A0534">
            <w:pPr>
              <w:jc w:val="center"/>
            </w:pPr>
            <w:r>
              <w:rPr>
                <w:rFonts w:eastAsiaTheme="minorEastAsia"/>
                <w:color w:val="000000"/>
                <w:sz w:val="21"/>
                <w:szCs w:val="21"/>
              </w:rPr>
              <w:t>2018-07-30</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005862</w:t>
            </w:r>
          </w:p>
        </w:tc>
        <w:tc>
          <w:tcPr>
            <w:tcW w:w="3260" w:type="dxa"/>
            <w:vAlign w:val="center"/>
          </w:tcPr>
          <w:p w:rsidR="00F956C9" w:rsidRDefault="001A0534">
            <w:pPr>
              <w:jc w:val="left"/>
            </w:pPr>
            <w:r>
              <w:rPr>
                <w:rFonts w:eastAsiaTheme="minorEastAsia"/>
                <w:color w:val="000000"/>
                <w:sz w:val="21"/>
                <w:szCs w:val="21"/>
              </w:rPr>
              <w:t>华夏鼎禄三个月定期开放债券型发起式证券投资基金</w:t>
            </w:r>
          </w:p>
        </w:tc>
        <w:tc>
          <w:tcPr>
            <w:tcW w:w="1559" w:type="dxa"/>
            <w:vAlign w:val="center"/>
          </w:tcPr>
          <w:p w:rsidR="00F956C9" w:rsidRDefault="001A0534">
            <w:pPr>
              <w:jc w:val="center"/>
            </w:pPr>
            <w:r>
              <w:rPr>
                <w:rFonts w:eastAsiaTheme="minorEastAsia"/>
                <w:color w:val="000000"/>
                <w:sz w:val="21"/>
                <w:szCs w:val="21"/>
              </w:rPr>
              <w:t>2018-10-11</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006191</w:t>
            </w:r>
          </w:p>
        </w:tc>
        <w:tc>
          <w:tcPr>
            <w:tcW w:w="3260" w:type="dxa"/>
            <w:vAlign w:val="center"/>
          </w:tcPr>
          <w:p w:rsidR="00F956C9" w:rsidRDefault="001A0534">
            <w:pPr>
              <w:jc w:val="left"/>
            </w:pPr>
            <w:r>
              <w:rPr>
                <w:rFonts w:eastAsiaTheme="minorEastAsia"/>
                <w:color w:val="000000"/>
                <w:sz w:val="21"/>
                <w:szCs w:val="21"/>
              </w:rPr>
              <w:t>华夏鼎通债券型证券投资基金</w:t>
            </w:r>
          </w:p>
        </w:tc>
        <w:tc>
          <w:tcPr>
            <w:tcW w:w="1559" w:type="dxa"/>
            <w:vAlign w:val="center"/>
          </w:tcPr>
          <w:p w:rsidR="00F956C9" w:rsidRDefault="001A0534">
            <w:pPr>
              <w:jc w:val="center"/>
            </w:pPr>
            <w:r>
              <w:rPr>
                <w:rFonts w:eastAsiaTheme="minorEastAsia"/>
                <w:color w:val="000000"/>
                <w:sz w:val="21"/>
                <w:szCs w:val="21"/>
              </w:rPr>
              <w:t>2018-10-23</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288102</w:t>
            </w:r>
          </w:p>
        </w:tc>
        <w:tc>
          <w:tcPr>
            <w:tcW w:w="3260" w:type="dxa"/>
            <w:vAlign w:val="center"/>
          </w:tcPr>
          <w:p w:rsidR="00F956C9" w:rsidRDefault="001A0534">
            <w:pPr>
              <w:jc w:val="left"/>
            </w:pPr>
            <w:r>
              <w:rPr>
                <w:rFonts w:eastAsiaTheme="minorEastAsia"/>
                <w:color w:val="000000"/>
                <w:sz w:val="21"/>
                <w:szCs w:val="21"/>
              </w:rPr>
              <w:t>华夏稳定双利债券型证券投资基金</w:t>
            </w:r>
          </w:p>
        </w:tc>
        <w:tc>
          <w:tcPr>
            <w:tcW w:w="1559" w:type="dxa"/>
            <w:vAlign w:val="center"/>
          </w:tcPr>
          <w:p w:rsidR="00F956C9" w:rsidRDefault="001A0534">
            <w:pPr>
              <w:jc w:val="center"/>
            </w:pPr>
            <w:r>
              <w:rPr>
                <w:rFonts w:eastAsiaTheme="minorEastAsia"/>
                <w:color w:val="000000"/>
                <w:sz w:val="21"/>
                <w:szCs w:val="21"/>
              </w:rPr>
              <w:t>2018-12-17</w:t>
            </w:r>
          </w:p>
        </w:tc>
        <w:tc>
          <w:tcPr>
            <w:tcW w:w="1568" w:type="dxa"/>
            <w:vAlign w:val="center"/>
          </w:tcPr>
          <w:p w:rsidR="00F956C9" w:rsidRDefault="001A0534">
            <w:pPr>
              <w:jc w:val="center"/>
            </w:pPr>
            <w:r>
              <w:rPr>
                <w:rFonts w:eastAsiaTheme="minorEastAsia"/>
                <w:color w:val="000000"/>
                <w:sz w:val="21"/>
                <w:szCs w:val="21"/>
              </w:rPr>
              <w:t>2020-03-24</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006668</w:t>
            </w:r>
          </w:p>
        </w:tc>
        <w:tc>
          <w:tcPr>
            <w:tcW w:w="3260" w:type="dxa"/>
            <w:vAlign w:val="center"/>
          </w:tcPr>
          <w:p w:rsidR="00F956C9" w:rsidRDefault="001A0534">
            <w:pPr>
              <w:jc w:val="left"/>
            </w:pPr>
            <w:r>
              <w:rPr>
                <w:rFonts w:eastAsiaTheme="minorEastAsia"/>
                <w:color w:val="000000"/>
                <w:sz w:val="21"/>
                <w:szCs w:val="21"/>
              </w:rPr>
              <w:t>华夏中短债债券型证券投资基金</w:t>
            </w:r>
          </w:p>
        </w:tc>
        <w:tc>
          <w:tcPr>
            <w:tcW w:w="1559" w:type="dxa"/>
            <w:vAlign w:val="center"/>
          </w:tcPr>
          <w:p w:rsidR="00F956C9" w:rsidRDefault="001A0534">
            <w:pPr>
              <w:jc w:val="center"/>
            </w:pPr>
            <w:r>
              <w:rPr>
                <w:rFonts w:eastAsiaTheme="minorEastAsia"/>
                <w:color w:val="000000"/>
                <w:sz w:val="21"/>
                <w:szCs w:val="21"/>
              </w:rPr>
              <w:t>2018-12-25</w:t>
            </w:r>
          </w:p>
        </w:tc>
        <w:tc>
          <w:tcPr>
            <w:tcW w:w="1568" w:type="dxa"/>
            <w:vAlign w:val="center"/>
          </w:tcPr>
          <w:p w:rsidR="00F956C9" w:rsidRDefault="001A0534">
            <w:pPr>
              <w:jc w:val="center"/>
            </w:pPr>
            <w:r>
              <w:rPr>
                <w:rFonts w:eastAsiaTheme="minorEastAsia"/>
                <w:color w:val="000000"/>
                <w:sz w:val="21"/>
                <w:szCs w:val="21"/>
              </w:rPr>
              <w:t>-</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004672</w:t>
            </w:r>
          </w:p>
        </w:tc>
        <w:tc>
          <w:tcPr>
            <w:tcW w:w="3260" w:type="dxa"/>
            <w:vAlign w:val="center"/>
          </w:tcPr>
          <w:p w:rsidR="00F956C9" w:rsidRDefault="001A0534">
            <w:pPr>
              <w:jc w:val="left"/>
            </w:pPr>
            <w:r>
              <w:rPr>
                <w:rFonts w:eastAsiaTheme="minorEastAsia"/>
                <w:color w:val="000000"/>
                <w:sz w:val="21"/>
                <w:szCs w:val="21"/>
              </w:rPr>
              <w:t>华夏短债债券型证券投资基金</w:t>
            </w:r>
          </w:p>
        </w:tc>
        <w:tc>
          <w:tcPr>
            <w:tcW w:w="1559" w:type="dxa"/>
            <w:vAlign w:val="center"/>
          </w:tcPr>
          <w:p w:rsidR="00F956C9" w:rsidRDefault="001A0534">
            <w:pPr>
              <w:jc w:val="center"/>
            </w:pPr>
            <w:r>
              <w:rPr>
                <w:rFonts w:eastAsiaTheme="minorEastAsia"/>
                <w:color w:val="000000"/>
                <w:sz w:val="21"/>
                <w:szCs w:val="21"/>
              </w:rPr>
              <w:t>2019-01-08</w:t>
            </w:r>
          </w:p>
        </w:tc>
        <w:tc>
          <w:tcPr>
            <w:tcW w:w="1568" w:type="dxa"/>
            <w:vAlign w:val="center"/>
          </w:tcPr>
          <w:p w:rsidR="00F956C9" w:rsidRDefault="001A0534">
            <w:pPr>
              <w:jc w:val="center"/>
            </w:pPr>
            <w:r>
              <w:rPr>
                <w:rFonts w:eastAsiaTheme="minorEastAsia"/>
                <w:color w:val="000000"/>
                <w:sz w:val="21"/>
                <w:szCs w:val="21"/>
              </w:rPr>
              <w:t>-</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006665</w:t>
            </w:r>
          </w:p>
        </w:tc>
        <w:tc>
          <w:tcPr>
            <w:tcW w:w="3260" w:type="dxa"/>
            <w:vAlign w:val="center"/>
          </w:tcPr>
          <w:p w:rsidR="00F956C9" w:rsidRDefault="001A0534">
            <w:pPr>
              <w:jc w:val="left"/>
            </w:pPr>
            <w:r>
              <w:rPr>
                <w:rFonts w:eastAsiaTheme="minorEastAsia"/>
                <w:color w:val="000000"/>
                <w:sz w:val="21"/>
                <w:szCs w:val="21"/>
              </w:rPr>
              <w:t>华夏鼎康债券型证券投资基金</w:t>
            </w:r>
          </w:p>
        </w:tc>
        <w:tc>
          <w:tcPr>
            <w:tcW w:w="1559" w:type="dxa"/>
            <w:vAlign w:val="center"/>
          </w:tcPr>
          <w:p w:rsidR="00F956C9" w:rsidRDefault="001A0534">
            <w:pPr>
              <w:jc w:val="center"/>
            </w:pPr>
            <w:r>
              <w:rPr>
                <w:rFonts w:eastAsiaTheme="minorEastAsia"/>
                <w:color w:val="000000"/>
                <w:sz w:val="21"/>
                <w:szCs w:val="21"/>
              </w:rPr>
              <w:t>2019-01-24</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006776</w:t>
            </w:r>
          </w:p>
        </w:tc>
        <w:tc>
          <w:tcPr>
            <w:tcW w:w="3260" w:type="dxa"/>
            <w:vAlign w:val="center"/>
          </w:tcPr>
          <w:p w:rsidR="00F956C9" w:rsidRDefault="001A0534">
            <w:pPr>
              <w:jc w:val="left"/>
            </w:pPr>
            <w:r>
              <w:rPr>
                <w:rFonts w:eastAsiaTheme="minorEastAsia"/>
                <w:color w:val="000000"/>
                <w:sz w:val="21"/>
                <w:szCs w:val="21"/>
              </w:rPr>
              <w:t>华夏鼎略债券型证券投资基金</w:t>
            </w:r>
          </w:p>
        </w:tc>
        <w:tc>
          <w:tcPr>
            <w:tcW w:w="1559" w:type="dxa"/>
            <w:vAlign w:val="center"/>
          </w:tcPr>
          <w:p w:rsidR="00F956C9" w:rsidRDefault="001A0534">
            <w:pPr>
              <w:jc w:val="center"/>
            </w:pPr>
            <w:r>
              <w:rPr>
                <w:rFonts w:eastAsiaTheme="minorEastAsia"/>
                <w:color w:val="000000"/>
                <w:sz w:val="21"/>
                <w:szCs w:val="21"/>
              </w:rPr>
              <w:t>2019-03-21</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007165</w:t>
            </w:r>
          </w:p>
        </w:tc>
        <w:tc>
          <w:tcPr>
            <w:tcW w:w="3260" w:type="dxa"/>
            <w:vAlign w:val="center"/>
          </w:tcPr>
          <w:p w:rsidR="00F956C9" w:rsidRDefault="001A0534">
            <w:pPr>
              <w:jc w:val="left"/>
            </w:pPr>
            <w:r>
              <w:rPr>
                <w:rFonts w:eastAsiaTheme="minorEastAsia"/>
                <w:color w:val="000000"/>
                <w:sz w:val="21"/>
                <w:szCs w:val="21"/>
              </w:rPr>
              <w:t>华夏中债</w:t>
            </w:r>
            <w:r>
              <w:rPr>
                <w:rFonts w:eastAsiaTheme="minorEastAsia"/>
                <w:color w:val="000000"/>
                <w:sz w:val="21"/>
                <w:szCs w:val="21"/>
              </w:rPr>
              <w:t>1-3</w:t>
            </w:r>
            <w:r>
              <w:rPr>
                <w:rFonts w:eastAsiaTheme="minorEastAsia"/>
                <w:color w:val="000000"/>
                <w:sz w:val="21"/>
                <w:szCs w:val="21"/>
              </w:rPr>
              <w:t>年政策性金融债指数证券投资基金</w:t>
            </w:r>
          </w:p>
        </w:tc>
        <w:tc>
          <w:tcPr>
            <w:tcW w:w="1559" w:type="dxa"/>
            <w:vAlign w:val="center"/>
          </w:tcPr>
          <w:p w:rsidR="00F956C9" w:rsidRDefault="001A0534">
            <w:pPr>
              <w:jc w:val="center"/>
            </w:pPr>
            <w:r>
              <w:rPr>
                <w:rFonts w:eastAsiaTheme="minorEastAsia"/>
                <w:color w:val="000000"/>
                <w:sz w:val="21"/>
                <w:szCs w:val="21"/>
              </w:rPr>
              <w:t>2019-04-25</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004063</w:t>
            </w:r>
          </w:p>
        </w:tc>
        <w:tc>
          <w:tcPr>
            <w:tcW w:w="3260" w:type="dxa"/>
            <w:vAlign w:val="center"/>
          </w:tcPr>
          <w:p w:rsidR="00F956C9" w:rsidRDefault="001A0534">
            <w:pPr>
              <w:jc w:val="left"/>
            </w:pPr>
            <w:r>
              <w:rPr>
                <w:rFonts w:eastAsiaTheme="minorEastAsia"/>
                <w:color w:val="000000"/>
                <w:sz w:val="21"/>
                <w:szCs w:val="21"/>
              </w:rPr>
              <w:t>华夏恒融一年定期开放债券型证券投资基金</w:t>
            </w:r>
          </w:p>
        </w:tc>
        <w:tc>
          <w:tcPr>
            <w:tcW w:w="1559" w:type="dxa"/>
            <w:vAlign w:val="center"/>
          </w:tcPr>
          <w:p w:rsidR="00F956C9" w:rsidRDefault="001A0534">
            <w:pPr>
              <w:jc w:val="center"/>
            </w:pPr>
            <w:r>
              <w:rPr>
                <w:rFonts w:eastAsiaTheme="minorEastAsia"/>
                <w:color w:val="000000"/>
                <w:sz w:val="21"/>
                <w:szCs w:val="21"/>
              </w:rPr>
              <w:t>2019-05-10</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007186</w:t>
            </w:r>
          </w:p>
        </w:tc>
        <w:tc>
          <w:tcPr>
            <w:tcW w:w="3260" w:type="dxa"/>
            <w:vAlign w:val="center"/>
          </w:tcPr>
          <w:p w:rsidR="00F956C9" w:rsidRDefault="001A0534">
            <w:pPr>
              <w:jc w:val="left"/>
            </w:pPr>
            <w:r>
              <w:rPr>
                <w:rFonts w:eastAsiaTheme="minorEastAsia"/>
                <w:color w:val="000000"/>
                <w:sz w:val="21"/>
                <w:szCs w:val="21"/>
              </w:rPr>
              <w:t>华夏中债</w:t>
            </w:r>
            <w:r>
              <w:rPr>
                <w:rFonts w:eastAsiaTheme="minorEastAsia"/>
                <w:color w:val="000000"/>
                <w:sz w:val="21"/>
                <w:szCs w:val="21"/>
              </w:rPr>
              <w:t>3-5</w:t>
            </w:r>
            <w:r>
              <w:rPr>
                <w:rFonts w:eastAsiaTheme="minorEastAsia"/>
                <w:color w:val="000000"/>
                <w:sz w:val="21"/>
                <w:szCs w:val="21"/>
              </w:rPr>
              <w:t>年政策性金融债指数证券投资基金</w:t>
            </w:r>
          </w:p>
        </w:tc>
        <w:tc>
          <w:tcPr>
            <w:tcW w:w="1559" w:type="dxa"/>
            <w:vAlign w:val="center"/>
          </w:tcPr>
          <w:p w:rsidR="00F956C9" w:rsidRDefault="001A0534">
            <w:pPr>
              <w:jc w:val="center"/>
            </w:pPr>
            <w:r>
              <w:rPr>
                <w:rFonts w:eastAsiaTheme="minorEastAsia"/>
                <w:color w:val="000000"/>
                <w:sz w:val="21"/>
                <w:szCs w:val="21"/>
              </w:rPr>
              <w:t>2019-07-12</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007282</w:t>
            </w:r>
          </w:p>
        </w:tc>
        <w:tc>
          <w:tcPr>
            <w:tcW w:w="3260" w:type="dxa"/>
            <w:vAlign w:val="center"/>
          </w:tcPr>
          <w:p w:rsidR="00F956C9" w:rsidRDefault="001A0534">
            <w:pPr>
              <w:jc w:val="left"/>
            </w:pPr>
            <w:r>
              <w:rPr>
                <w:rFonts w:eastAsiaTheme="minorEastAsia"/>
                <w:color w:val="000000"/>
                <w:sz w:val="21"/>
                <w:szCs w:val="21"/>
              </w:rPr>
              <w:t>华夏鼎淳债券型证券投资基金</w:t>
            </w:r>
          </w:p>
        </w:tc>
        <w:tc>
          <w:tcPr>
            <w:tcW w:w="1559" w:type="dxa"/>
            <w:vAlign w:val="center"/>
          </w:tcPr>
          <w:p w:rsidR="00F956C9" w:rsidRDefault="001A0534">
            <w:pPr>
              <w:jc w:val="center"/>
            </w:pPr>
            <w:r>
              <w:rPr>
                <w:rFonts w:eastAsiaTheme="minorEastAsia"/>
                <w:color w:val="000000"/>
                <w:sz w:val="21"/>
                <w:szCs w:val="21"/>
              </w:rPr>
              <w:t>2019-08-21</w:t>
            </w:r>
          </w:p>
        </w:tc>
        <w:tc>
          <w:tcPr>
            <w:tcW w:w="1568" w:type="dxa"/>
            <w:vAlign w:val="center"/>
          </w:tcPr>
          <w:p w:rsidR="00F956C9" w:rsidRDefault="001A0534">
            <w:pPr>
              <w:jc w:val="center"/>
            </w:pPr>
            <w:r>
              <w:rPr>
                <w:rFonts w:eastAsiaTheme="minorEastAsia"/>
                <w:color w:val="000000"/>
                <w:sz w:val="21"/>
                <w:szCs w:val="21"/>
              </w:rPr>
              <w:t>2025-12-03</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007666</w:t>
            </w:r>
          </w:p>
        </w:tc>
        <w:tc>
          <w:tcPr>
            <w:tcW w:w="3260" w:type="dxa"/>
            <w:vAlign w:val="center"/>
          </w:tcPr>
          <w:p w:rsidR="00F956C9" w:rsidRDefault="001A0534">
            <w:pPr>
              <w:jc w:val="left"/>
            </w:pPr>
            <w:r>
              <w:rPr>
                <w:rFonts w:eastAsiaTheme="minorEastAsia"/>
                <w:color w:val="000000"/>
                <w:sz w:val="21"/>
                <w:szCs w:val="21"/>
              </w:rPr>
              <w:t>华夏鼎泓债券型证券投资基金</w:t>
            </w:r>
          </w:p>
        </w:tc>
        <w:tc>
          <w:tcPr>
            <w:tcW w:w="1559" w:type="dxa"/>
            <w:vAlign w:val="center"/>
          </w:tcPr>
          <w:p w:rsidR="00F956C9" w:rsidRDefault="001A0534">
            <w:pPr>
              <w:jc w:val="center"/>
            </w:pPr>
            <w:r>
              <w:rPr>
                <w:rFonts w:eastAsiaTheme="minorEastAsia"/>
                <w:color w:val="000000"/>
                <w:sz w:val="21"/>
                <w:szCs w:val="21"/>
              </w:rPr>
              <w:t>2019-11-19</w:t>
            </w:r>
          </w:p>
        </w:tc>
        <w:tc>
          <w:tcPr>
            <w:tcW w:w="1568" w:type="dxa"/>
            <w:vAlign w:val="center"/>
          </w:tcPr>
          <w:p w:rsidR="00F956C9" w:rsidRDefault="001A0534">
            <w:pPr>
              <w:jc w:val="center"/>
            </w:pPr>
            <w:r>
              <w:rPr>
                <w:rFonts w:eastAsiaTheme="minorEastAsia"/>
                <w:color w:val="000000"/>
                <w:sz w:val="21"/>
                <w:szCs w:val="21"/>
              </w:rPr>
              <w:t>-</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002552</w:t>
            </w:r>
          </w:p>
        </w:tc>
        <w:tc>
          <w:tcPr>
            <w:tcW w:w="3260" w:type="dxa"/>
            <w:vAlign w:val="center"/>
          </w:tcPr>
          <w:p w:rsidR="00F956C9" w:rsidRDefault="001A0534">
            <w:pPr>
              <w:jc w:val="left"/>
            </w:pPr>
            <w:r>
              <w:rPr>
                <w:rFonts w:eastAsiaTheme="minorEastAsia"/>
                <w:color w:val="000000"/>
                <w:sz w:val="21"/>
                <w:szCs w:val="21"/>
              </w:rPr>
              <w:t>华夏恒利</w:t>
            </w:r>
            <w:r>
              <w:rPr>
                <w:rFonts w:eastAsiaTheme="minorEastAsia"/>
                <w:color w:val="000000"/>
                <w:sz w:val="21"/>
                <w:szCs w:val="21"/>
              </w:rPr>
              <w:t>3</w:t>
            </w:r>
            <w:r>
              <w:rPr>
                <w:rFonts w:eastAsiaTheme="minorEastAsia"/>
                <w:color w:val="000000"/>
                <w:sz w:val="21"/>
                <w:szCs w:val="21"/>
              </w:rPr>
              <w:t>个月定期开放债券型证券投资基金</w:t>
            </w:r>
          </w:p>
        </w:tc>
        <w:tc>
          <w:tcPr>
            <w:tcW w:w="1559" w:type="dxa"/>
            <w:vAlign w:val="center"/>
          </w:tcPr>
          <w:p w:rsidR="00F956C9" w:rsidRDefault="001A0534">
            <w:pPr>
              <w:jc w:val="center"/>
            </w:pPr>
            <w:r>
              <w:rPr>
                <w:rFonts w:eastAsiaTheme="minorEastAsia"/>
                <w:color w:val="000000"/>
                <w:sz w:val="21"/>
                <w:szCs w:val="21"/>
              </w:rPr>
              <w:t>2019-11-29</w:t>
            </w:r>
          </w:p>
        </w:tc>
        <w:tc>
          <w:tcPr>
            <w:tcW w:w="1568" w:type="dxa"/>
            <w:vAlign w:val="center"/>
          </w:tcPr>
          <w:p w:rsidR="00F956C9" w:rsidRDefault="001A0534">
            <w:pPr>
              <w:jc w:val="center"/>
            </w:pPr>
            <w:r>
              <w:rPr>
                <w:rFonts w:eastAsiaTheme="minorEastAsia"/>
                <w:color w:val="000000"/>
                <w:sz w:val="21"/>
                <w:szCs w:val="21"/>
              </w:rPr>
              <w:t>2021-01-27</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005364</w:t>
            </w:r>
          </w:p>
        </w:tc>
        <w:tc>
          <w:tcPr>
            <w:tcW w:w="3260" w:type="dxa"/>
            <w:vAlign w:val="center"/>
          </w:tcPr>
          <w:p w:rsidR="00F956C9" w:rsidRDefault="001A0534">
            <w:pPr>
              <w:jc w:val="left"/>
            </w:pPr>
            <w:r>
              <w:rPr>
                <w:rFonts w:eastAsiaTheme="minorEastAsia"/>
                <w:color w:val="000000"/>
                <w:sz w:val="21"/>
                <w:szCs w:val="21"/>
              </w:rPr>
              <w:t>华夏鼎顺三个月定期开放债券型发起式证券投资基金</w:t>
            </w:r>
          </w:p>
        </w:tc>
        <w:tc>
          <w:tcPr>
            <w:tcW w:w="1559" w:type="dxa"/>
            <w:vAlign w:val="center"/>
          </w:tcPr>
          <w:p w:rsidR="00F956C9" w:rsidRDefault="001A0534">
            <w:pPr>
              <w:jc w:val="center"/>
            </w:pPr>
            <w:r>
              <w:rPr>
                <w:rFonts w:eastAsiaTheme="minorEastAsia"/>
                <w:color w:val="000000"/>
                <w:sz w:val="21"/>
                <w:szCs w:val="21"/>
              </w:rPr>
              <w:t>2020-05-07</w:t>
            </w:r>
          </w:p>
        </w:tc>
        <w:tc>
          <w:tcPr>
            <w:tcW w:w="1568" w:type="dxa"/>
            <w:vAlign w:val="center"/>
          </w:tcPr>
          <w:p w:rsidR="00F956C9" w:rsidRDefault="001A0534">
            <w:pPr>
              <w:jc w:val="center"/>
            </w:pPr>
            <w:r>
              <w:rPr>
                <w:rFonts w:eastAsiaTheme="minorEastAsia"/>
                <w:color w:val="000000"/>
                <w:sz w:val="21"/>
                <w:szCs w:val="21"/>
              </w:rPr>
              <w:t>2021-06-09</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005791</w:t>
            </w:r>
          </w:p>
        </w:tc>
        <w:tc>
          <w:tcPr>
            <w:tcW w:w="3260" w:type="dxa"/>
            <w:vAlign w:val="center"/>
          </w:tcPr>
          <w:p w:rsidR="00F956C9" w:rsidRDefault="001A0534">
            <w:pPr>
              <w:jc w:val="left"/>
            </w:pPr>
            <w:r>
              <w:rPr>
                <w:rFonts w:eastAsiaTheme="minorEastAsia"/>
                <w:color w:val="000000"/>
                <w:sz w:val="21"/>
                <w:szCs w:val="21"/>
              </w:rPr>
              <w:t>华夏鼎福三个月定期开放债券型发起式证券投资基金</w:t>
            </w:r>
          </w:p>
        </w:tc>
        <w:tc>
          <w:tcPr>
            <w:tcW w:w="1559" w:type="dxa"/>
            <w:vAlign w:val="center"/>
          </w:tcPr>
          <w:p w:rsidR="00F956C9" w:rsidRDefault="001A0534">
            <w:pPr>
              <w:jc w:val="center"/>
            </w:pPr>
            <w:r>
              <w:rPr>
                <w:rFonts w:eastAsiaTheme="minorEastAsia"/>
                <w:color w:val="000000"/>
                <w:sz w:val="21"/>
                <w:szCs w:val="21"/>
              </w:rPr>
              <w:t>2020-05-07</w:t>
            </w:r>
          </w:p>
        </w:tc>
        <w:tc>
          <w:tcPr>
            <w:tcW w:w="1568" w:type="dxa"/>
            <w:vAlign w:val="center"/>
          </w:tcPr>
          <w:p w:rsidR="00F956C9" w:rsidRDefault="001A0534">
            <w:pPr>
              <w:jc w:val="center"/>
            </w:pPr>
            <w:r>
              <w:rPr>
                <w:rFonts w:eastAsiaTheme="minorEastAsia"/>
                <w:color w:val="000000"/>
                <w:sz w:val="21"/>
                <w:szCs w:val="21"/>
              </w:rPr>
              <w:t>2021-06-09</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012099</w:t>
            </w:r>
          </w:p>
        </w:tc>
        <w:tc>
          <w:tcPr>
            <w:tcW w:w="3260" w:type="dxa"/>
            <w:vAlign w:val="center"/>
          </w:tcPr>
          <w:p w:rsidR="00F956C9" w:rsidRDefault="001A0534">
            <w:pPr>
              <w:jc w:val="left"/>
            </w:pPr>
            <w:r>
              <w:rPr>
                <w:rFonts w:eastAsiaTheme="minorEastAsia"/>
                <w:color w:val="000000"/>
                <w:sz w:val="21"/>
                <w:szCs w:val="21"/>
              </w:rPr>
              <w:t>华夏稳健增利</w:t>
            </w:r>
            <w:r>
              <w:rPr>
                <w:rFonts w:eastAsiaTheme="minorEastAsia"/>
                <w:color w:val="000000"/>
                <w:sz w:val="21"/>
                <w:szCs w:val="21"/>
              </w:rPr>
              <w:t>4</w:t>
            </w:r>
            <w:r>
              <w:rPr>
                <w:rFonts w:eastAsiaTheme="minorEastAsia"/>
                <w:color w:val="000000"/>
                <w:sz w:val="21"/>
                <w:szCs w:val="21"/>
              </w:rPr>
              <w:t>个月滚动持有债券型发起式证券投资基金</w:t>
            </w:r>
          </w:p>
        </w:tc>
        <w:tc>
          <w:tcPr>
            <w:tcW w:w="1559" w:type="dxa"/>
            <w:vAlign w:val="center"/>
          </w:tcPr>
          <w:p w:rsidR="00F956C9" w:rsidRDefault="001A0534">
            <w:pPr>
              <w:jc w:val="center"/>
            </w:pPr>
            <w:r>
              <w:rPr>
                <w:rFonts w:eastAsiaTheme="minorEastAsia"/>
                <w:color w:val="000000"/>
                <w:sz w:val="21"/>
                <w:szCs w:val="21"/>
              </w:rPr>
              <w:t>2021-05-19</w:t>
            </w:r>
          </w:p>
        </w:tc>
        <w:tc>
          <w:tcPr>
            <w:tcW w:w="1568" w:type="dxa"/>
            <w:vAlign w:val="center"/>
          </w:tcPr>
          <w:p w:rsidR="00F956C9" w:rsidRDefault="001A0534">
            <w:pPr>
              <w:jc w:val="center"/>
            </w:pPr>
            <w:r>
              <w:rPr>
                <w:rFonts w:eastAsiaTheme="minorEastAsia"/>
                <w:color w:val="000000"/>
                <w:sz w:val="21"/>
                <w:szCs w:val="21"/>
              </w:rPr>
              <w:t>2023-08-23</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012121</w:t>
            </w:r>
          </w:p>
        </w:tc>
        <w:tc>
          <w:tcPr>
            <w:tcW w:w="3260" w:type="dxa"/>
            <w:vAlign w:val="center"/>
          </w:tcPr>
          <w:p w:rsidR="00F956C9" w:rsidRDefault="001A0534">
            <w:pPr>
              <w:jc w:val="left"/>
            </w:pPr>
            <w:r>
              <w:rPr>
                <w:rFonts w:eastAsiaTheme="minorEastAsia"/>
                <w:color w:val="000000"/>
                <w:sz w:val="21"/>
                <w:szCs w:val="21"/>
              </w:rPr>
              <w:t>华夏永润六个月持有期混合型证券投资基金</w:t>
            </w:r>
          </w:p>
        </w:tc>
        <w:tc>
          <w:tcPr>
            <w:tcW w:w="1559" w:type="dxa"/>
            <w:vAlign w:val="center"/>
          </w:tcPr>
          <w:p w:rsidR="00F956C9" w:rsidRDefault="001A0534">
            <w:pPr>
              <w:jc w:val="center"/>
            </w:pPr>
            <w:r>
              <w:rPr>
                <w:rFonts w:eastAsiaTheme="minorEastAsia"/>
                <w:color w:val="000000"/>
                <w:sz w:val="21"/>
                <w:szCs w:val="21"/>
              </w:rPr>
              <w:t>2021-10-29</w:t>
            </w:r>
          </w:p>
        </w:tc>
        <w:tc>
          <w:tcPr>
            <w:tcW w:w="1568" w:type="dxa"/>
            <w:vAlign w:val="center"/>
          </w:tcPr>
          <w:p w:rsidR="00F956C9" w:rsidRDefault="001A0534">
            <w:pPr>
              <w:jc w:val="center"/>
            </w:pPr>
            <w:r>
              <w:rPr>
                <w:rFonts w:eastAsiaTheme="minorEastAsia"/>
                <w:color w:val="000000"/>
                <w:sz w:val="21"/>
                <w:szCs w:val="21"/>
              </w:rPr>
              <w:t>2025-05-30</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013459</w:t>
            </w:r>
          </w:p>
        </w:tc>
        <w:tc>
          <w:tcPr>
            <w:tcW w:w="3260" w:type="dxa"/>
            <w:vAlign w:val="center"/>
          </w:tcPr>
          <w:p w:rsidR="00F956C9" w:rsidRDefault="001A0534">
            <w:pPr>
              <w:jc w:val="left"/>
            </w:pPr>
            <w:r>
              <w:rPr>
                <w:rFonts w:eastAsiaTheme="minorEastAsia"/>
                <w:color w:val="000000"/>
                <w:sz w:val="21"/>
                <w:szCs w:val="21"/>
              </w:rPr>
              <w:t>华夏稳鑫增利</w:t>
            </w:r>
            <w:r>
              <w:rPr>
                <w:rFonts w:eastAsiaTheme="minorEastAsia"/>
                <w:color w:val="000000"/>
                <w:sz w:val="21"/>
                <w:szCs w:val="21"/>
              </w:rPr>
              <w:t>80</w:t>
            </w:r>
            <w:r>
              <w:rPr>
                <w:rFonts w:eastAsiaTheme="minorEastAsia"/>
                <w:color w:val="000000"/>
                <w:sz w:val="21"/>
                <w:szCs w:val="21"/>
              </w:rPr>
              <w:t>天滚动持有债券型证券投资基金</w:t>
            </w:r>
          </w:p>
        </w:tc>
        <w:tc>
          <w:tcPr>
            <w:tcW w:w="1559" w:type="dxa"/>
            <w:vAlign w:val="center"/>
          </w:tcPr>
          <w:p w:rsidR="00F956C9" w:rsidRDefault="001A0534">
            <w:pPr>
              <w:jc w:val="center"/>
            </w:pPr>
            <w:r>
              <w:rPr>
                <w:rFonts w:eastAsiaTheme="minorEastAsia"/>
                <w:color w:val="000000"/>
                <w:sz w:val="21"/>
                <w:szCs w:val="21"/>
              </w:rPr>
              <w:t>2021-12-13</w:t>
            </w:r>
          </w:p>
        </w:tc>
        <w:tc>
          <w:tcPr>
            <w:tcW w:w="1568" w:type="dxa"/>
            <w:vAlign w:val="center"/>
          </w:tcPr>
          <w:p w:rsidR="00F956C9" w:rsidRDefault="001A0534">
            <w:pPr>
              <w:jc w:val="center"/>
            </w:pPr>
            <w:r>
              <w:rPr>
                <w:rFonts w:eastAsiaTheme="minorEastAsia"/>
                <w:color w:val="000000"/>
                <w:sz w:val="21"/>
                <w:szCs w:val="21"/>
              </w:rPr>
              <w:t>2023-08-23</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013101</w:t>
            </w:r>
          </w:p>
        </w:tc>
        <w:tc>
          <w:tcPr>
            <w:tcW w:w="3260" w:type="dxa"/>
            <w:vAlign w:val="center"/>
          </w:tcPr>
          <w:p w:rsidR="00F956C9" w:rsidRDefault="001A0534">
            <w:pPr>
              <w:jc w:val="left"/>
            </w:pPr>
            <w:r>
              <w:rPr>
                <w:rFonts w:eastAsiaTheme="minorEastAsia"/>
                <w:color w:val="000000"/>
                <w:sz w:val="21"/>
                <w:szCs w:val="21"/>
              </w:rPr>
              <w:t>华夏稳福六个月持有期混合型证券投资基金</w:t>
            </w:r>
          </w:p>
        </w:tc>
        <w:tc>
          <w:tcPr>
            <w:tcW w:w="1559" w:type="dxa"/>
            <w:vAlign w:val="center"/>
          </w:tcPr>
          <w:p w:rsidR="00F956C9" w:rsidRDefault="001A0534">
            <w:pPr>
              <w:jc w:val="center"/>
            </w:pPr>
            <w:r>
              <w:rPr>
                <w:rFonts w:eastAsiaTheme="minorEastAsia"/>
                <w:color w:val="000000"/>
                <w:sz w:val="21"/>
                <w:szCs w:val="21"/>
              </w:rPr>
              <w:t>2021-12-21</w:t>
            </w:r>
          </w:p>
        </w:tc>
        <w:tc>
          <w:tcPr>
            <w:tcW w:w="1568" w:type="dxa"/>
            <w:vAlign w:val="center"/>
          </w:tcPr>
          <w:p w:rsidR="00F956C9" w:rsidRDefault="001A0534">
            <w:pPr>
              <w:jc w:val="center"/>
            </w:pPr>
            <w:r>
              <w:rPr>
                <w:rFonts w:eastAsiaTheme="minorEastAsia"/>
                <w:color w:val="000000"/>
                <w:sz w:val="21"/>
                <w:szCs w:val="21"/>
              </w:rPr>
              <w:t>2023-03-21</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013969</w:t>
            </w:r>
          </w:p>
        </w:tc>
        <w:tc>
          <w:tcPr>
            <w:tcW w:w="3260" w:type="dxa"/>
            <w:vAlign w:val="center"/>
          </w:tcPr>
          <w:p w:rsidR="00F956C9" w:rsidRDefault="001A0534">
            <w:pPr>
              <w:jc w:val="left"/>
            </w:pPr>
            <w:r>
              <w:rPr>
                <w:rFonts w:eastAsiaTheme="minorEastAsia"/>
                <w:color w:val="000000"/>
                <w:sz w:val="21"/>
                <w:szCs w:val="21"/>
              </w:rPr>
              <w:t>华夏永利一年持有期混合型证券投资基金</w:t>
            </w:r>
          </w:p>
        </w:tc>
        <w:tc>
          <w:tcPr>
            <w:tcW w:w="1559" w:type="dxa"/>
            <w:vAlign w:val="center"/>
          </w:tcPr>
          <w:p w:rsidR="00F956C9" w:rsidRDefault="001A0534">
            <w:pPr>
              <w:jc w:val="center"/>
            </w:pPr>
            <w:r>
              <w:rPr>
                <w:rFonts w:eastAsiaTheme="minorEastAsia"/>
                <w:color w:val="000000"/>
                <w:sz w:val="21"/>
                <w:szCs w:val="21"/>
              </w:rPr>
              <w:t>2022-01-27</w:t>
            </w:r>
          </w:p>
        </w:tc>
        <w:tc>
          <w:tcPr>
            <w:tcW w:w="1568" w:type="dxa"/>
            <w:vAlign w:val="center"/>
          </w:tcPr>
          <w:p w:rsidR="00F956C9" w:rsidRDefault="001A0534">
            <w:pPr>
              <w:jc w:val="center"/>
            </w:pPr>
            <w:r>
              <w:rPr>
                <w:rFonts w:eastAsiaTheme="minorEastAsia"/>
                <w:color w:val="000000"/>
                <w:sz w:val="21"/>
                <w:szCs w:val="21"/>
              </w:rPr>
              <w:t>2024-06-20</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013545</w:t>
            </w:r>
          </w:p>
        </w:tc>
        <w:tc>
          <w:tcPr>
            <w:tcW w:w="3260" w:type="dxa"/>
            <w:vAlign w:val="center"/>
          </w:tcPr>
          <w:p w:rsidR="00F956C9" w:rsidRDefault="001A0534">
            <w:pPr>
              <w:jc w:val="left"/>
            </w:pPr>
            <w:r>
              <w:rPr>
                <w:rFonts w:eastAsiaTheme="minorEastAsia"/>
                <w:color w:val="000000"/>
                <w:sz w:val="21"/>
                <w:szCs w:val="21"/>
              </w:rPr>
              <w:t>华夏卓信一年定期开放债券型发起式证券投资基金</w:t>
            </w:r>
          </w:p>
        </w:tc>
        <w:tc>
          <w:tcPr>
            <w:tcW w:w="1559" w:type="dxa"/>
            <w:vAlign w:val="center"/>
          </w:tcPr>
          <w:p w:rsidR="00F956C9" w:rsidRDefault="001A0534">
            <w:pPr>
              <w:jc w:val="center"/>
            </w:pPr>
            <w:r>
              <w:rPr>
                <w:rFonts w:eastAsiaTheme="minorEastAsia"/>
                <w:color w:val="000000"/>
                <w:sz w:val="21"/>
                <w:szCs w:val="21"/>
              </w:rPr>
              <w:t>2022-05-09</w:t>
            </w:r>
          </w:p>
        </w:tc>
        <w:tc>
          <w:tcPr>
            <w:tcW w:w="1568" w:type="dxa"/>
            <w:vAlign w:val="center"/>
          </w:tcPr>
          <w:p w:rsidR="00F956C9" w:rsidRDefault="001A0534">
            <w:pPr>
              <w:jc w:val="center"/>
            </w:pPr>
            <w:r>
              <w:rPr>
                <w:rFonts w:eastAsiaTheme="minorEastAsia"/>
                <w:color w:val="000000"/>
                <w:sz w:val="21"/>
                <w:szCs w:val="21"/>
              </w:rPr>
              <w:t>-</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020565</w:t>
            </w:r>
          </w:p>
        </w:tc>
        <w:tc>
          <w:tcPr>
            <w:tcW w:w="3260" w:type="dxa"/>
            <w:vAlign w:val="center"/>
          </w:tcPr>
          <w:p w:rsidR="00F956C9" w:rsidRDefault="001A0534">
            <w:pPr>
              <w:jc w:val="left"/>
            </w:pPr>
            <w:r>
              <w:rPr>
                <w:rFonts w:eastAsiaTheme="minorEastAsia"/>
                <w:color w:val="000000"/>
                <w:sz w:val="21"/>
                <w:szCs w:val="21"/>
              </w:rPr>
              <w:t>华夏鼎昭利率债债券型证券投资基金</w:t>
            </w:r>
          </w:p>
        </w:tc>
        <w:tc>
          <w:tcPr>
            <w:tcW w:w="1559" w:type="dxa"/>
            <w:vAlign w:val="center"/>
          </w:tcPr>
          <w:p w:rsidR="00F956C9" w:rsidRDefault="001A0534">
            <w:pPr>
              <w:jc w:val="center"/>
            </w:pPr>
            <w:r>
              <w:rPr>
                <w:rFonts w:eastAsiaTheme="minorEastAsia"/>
                <w:color w:val="000000"/>
                <w:sz w:val="21"/>
                <w:szCs w:val="21"/>
              </w:rPr>
              <w:t>2024-02-06</w:t>
            </w:r>
          </w:p>
        </w:tc>
        <w:tc>
          <w:tcPr>
            <w:tcW w:w="1568" w:type="dxa"/>
            <w:vAlign w:val="center"/>
          </w:tcPr>
          <w:p w:rsidR="00F956C9" w:rsidRDefault="001A0534">
            <w:pPr>
              <w:jc w:val="center"/>
            </w:pPr>
            <w:r>
              <w:rPr>
                <w:rFonts w:eastAsiaTheme="minorEastAsia"/>
                <w:color w:val="000000"/>
                <w:sz w:val="21"/>
                <w:szCs w:val="21"/>
              </w:rPr>
              <w:t>2025-02-24</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020751</w:t>
            </w:r>
          </w:p>
        </w:tc>
        <w:tc>
          <w:tcPr>
            <w:tcW w:w="3260" w:type="dxa"/>
            <w:vAlign w:val="center"/>
          </w:tcPr>
          <w:p w:rsidR="00F956C9" w:rsidRDefault="001A0534">
            <w:pPr>
              <w:jc w:val="left"/>
            </w:pPr>
            <w:r>
              <w:rPr>
                <w:rFonts w:eastAsiaTheme="minorEastAsia"/>
                <w:color w:val="000000"/>
                <w:sz w:val="21"/>
                <w:szCs w:val="21"/>
              </w:rPr>
              <w:t>华夏安悦债券型证券投资基金</w:t>
            </w:r>
          </w:p>
        </w:tc>
        <w:tc>
          <w:tcPr>
            <w:tcW w:w="1559" w:type="dxa"/>
            <w:vAlign w:val="center"/>
          </w:tcPr>
          <w:p w:rsidR="00F956C9" w:rsidRDefault="001A0534">
            <w:pPr>
              <w:jc w:val="center"/>
            </w:pPr>
            <w:r>
              <w:rPr>
                <w:rFonts w:eastAsiaTheme="minorEastAsia"/>
                <w:color w:val="000000"/>
                <w:sz w:val="21"/>
                <w:szCs w:val="21"/>
              </w:rPr>
              <w:t>2024-03-19</w:t>
            </w:r>
          </w:p>
        </w:tc>
        <w:tc>
          <w:tcPr>
            <w:tcW w:w="1568" w:type="dxa"/>
            <w:vAlign w:val="center"/>
          </w:tcPr>
          <w:p w:rsidR="00F956C9" w:rsidRDefault="001A0534">
            <w:pPr>
              <w:jc w:val="center"/>
            </w:pPr>
            <w:r>
              <w:rPr>
                <w:rFonts w:eastAsiaTheme="minorEastAsia"/>
                <w:color w:val="000000"/>
                <w:sz w:val="21"/>
                <w:szCs w:val="21"/>
              </w:rPr>
              <w:t>-</w:t>
            </w:r>
          </w:p>
        </w:tc>
      </w:tr>
      <w:tr w:rsidR="00F956C9" w:rsidTr="001A0534">
        <w:trPr>
          <w:jc w:val="center"/>
        </w:trPr>
        <w:tc>
          <w:tcPr>
            <w:tcW w:w="0" w:type="auto"/>
            <w:vMerge/>
          </w:tcPr>
          <w:p w:rsidR="00F956C9" w:rsidRDefault="00F956C9"/>
        </w:tc>
        <w:tc>
          <w:tcPr>
            <w:tcW w:w="1040" w:type="dxa"/>
            <w:vAlign w:val="center"/>
          </w:tcPr>
          <w:p w:rsidR="00F956C9" w:rsidRDefault="001A0534">
            <w:pPr>
              <w:jc w:val="center"/>
            </w:pPr>
            <w:r>
              <w:rPr>
                <w:rFonts w:eastAsiaTheme="minorEastAsia"/>
                <w:color w:val="000000"/>
                <w:sz w:val="21"/>
                <w:szCs w:val="21"/>
              </w:rPr>
              <w:t>023538</w:t>
            </w:r>
          </w:p>
        </w:tc>
        <w:tc>
          <w:tcPr>
            <w:tcW w:w="3260" w:type="dxa"/>
            <w:vAlign w:val="center"/>
          </w:tcPr>
          <w:p w:rsidR="00F956C9" w:rsidRDefault="001A0534">
            <w:pPr>
              <w:jc w:val="left"/>
            </w:pPr>
            <w:r>
              <w:rPr>
                <w:rFonts w:eastAsiaTheme="minorEastAsia"/>
                <w:color w:val="000000"/>
                <w:sz w:val="21"/>
                <w:szCs w:val="21"/>
              </w:rPr>
              <w:t>华夏安和债券型证券投资基金</w:t>
            </w:r>
          </w:p>
        </w:tc>
        <w:tc>
          <w:tcPr>
            <w:tcW w:w="1559" w:type="dxa"/>
            <w:vAlign w:val="center"/>
          </w:tcPr>
          <w:p w:rsidR="00F956C9" w:rsidRDefault="001A0534">
            <w:pPr>
              <w:jc w:val="center"/>
            </w:pPr>
            <w:r>
              <w:rPr>
                <w:rFonts w:eastAsiaTheme="minorEastAsia"/>
                <w:color w:val="000000"/>
                <w:sz w:val="21"/>
                <w:szCs w:val="21"/>
              </w:rPr>
              <w:t>2025-04-17</w:t>
            </w:r>
          </w:p>
        </w:tc>
        <w:tc>
          <w:tcPr>
            <w:tcW w:w="1568" w:type="dxa"/>
            <w:vAlign w:val="center"/>
          </w:tcPr>
          <w:p w:rsidR="00F956C9" w:rsidRDefault="001A0534">
            <w:pPr>
              <w:jc w:val="center"/>
            </w:pPr>
            <w:r>
              <w:rPr>
                <w:rFonts w:eastAsiaTheme="minorEastAsia"/>
                <w:color w:val="000000"/>
                <w:sz w:val="21"/>
                <w:szCs w:val="21"/>
              </w:rPr>
              <w:t>-</w:t>
            </w:r>
          </w:p>
        </w:tc>
      </w:tr>
      <w:tr w:rsidR="008131EA" w:rsidTr="00150BCC">
        <w:trPr>
          <w:jc w:val="center"/>
        </w:trPr>
        <w:tc>
          <w:tcPr>
            <w:tcW w:w="2221" w:type="dxa"/>
          </w:tcPr>
          <w:p w:rsidR="008131EA" w:rsidRDefault="000C24A1">
            <w:pPr>
              <w:rPr>
                <w:rFonts w:eastAsiaTheme="minorEastAsia"/>
                <w:color w:val="000000"/>
                <w:sz w:val="21"/>
                <w:szCs w:val="21"/>
              </w:rPr>
            </w:pPr>
            <w:r>
              <w:rPr>
                <w:rFonts w:eastAsiaTheme="minorEastAsia"/>
                <w:color w:val="000000"/>
                <w:sz w:val="21"/>
                <w:szCs w:val="21"/>
              </w:rPr>
              <w:t>是否曾被监管机构予以行政处罚或采取行政监管措施</w:t>
            </w:r>
          </w:p>
        </w:tc>
        <w:tc>
          <w:tcPr>
            <w:tcW w:w="7427" w:type="dxa"/>
            <w:gridSpan w:val="4"/>
          </w:tcPr>
          <w:p w:rsidR="008131EA" w:rsidRDefault="000C24A1">
            <w:pPr>
              <w:rPr>
                <w:rFonts w:eastAsiaTheme="minorEastAsia"/>
                <w:color w:val="000000"/>
                <w:sz w:val="21"/>
                <w:szCs w:val="21"/>
              </w:rPr>
            </w:pPr>
            <w:r>
              <w:rPr>
                <w:rFonts w:eastAsiaTheme="minorEastAsia"/>
                <w:color w:val="000000"/>
                <w:sz w:val="21"/>
                <w:szCs w:val="21"/>
              </w:rPr>
              <w:t>否</w:t>
            </w:r>
          </w:p>
        </w:tc>
      </w:tr>
      <w:tr w:rsidR="008131EA" w:rsidTr="00150BCC">
        <w:trPr>
          <w:jc w:val="center"/>
        </w:trPr>
        <w:tc>
          <w:tcPr>
            <w:tcW w:w="2221" w:type="dxa"/>
          </w:tcPr>
          <w:p w:rsidR="008131EA" w:rsidRDefault="000C24A1">
            <w:pPr>
              <w:rPr>
                <w:rFonts w:eastAsiaTheme="minorEastAsia"/>
                <w:color w:val="000000"/>
                <w:sz w:val="21"/>
                <w:szCs w:val="21"/>
              </w:rPr>
            </w:pPr>
            <w:r>
              <w:rPr>
                <w:rFonts w:eastAsiaTheme="minorEastAsia"/>
                <w:color w:val="000000"/>
                <w:sz w:val="21"/>
                <w:szCs w:val="21"/>
              </w:rPr>
              <w:lastRenderedPageBreak/>
              <w:t>是否已取得基金从业资格</w:t>
            </w:r>
          </w:p>
        </w:tc>
        <w:tc>
          <w:tcPr>
            <w:tcW w:w="7427" w:type="dxa"/>
            <w:gridSpan w:val="4"/>
          </w:tcPr>
          <w:p w:rsidR="008131EA" w:rsidRDefault="000C24A1">
            <w:pPr>
              <w:rPr>
                <w:rFonts w:eastAsiaTheme="minorEastAsia"/>
                <w:color w:val="000000"/>
                <w:sz w:val="21"/>
                <w:szCs w:val="21"/>
              </w:rPr>
            </w:pPr>
            <w:r>
              <w:rPr>
                <w:rFonts w:eastAsiaTheme="minorEastAsia"/>
                <w:color w:val="000000"/>
                <w:sz w:val="21"/>
                <w:szCs w:val="21"/>
              </w:rPr>
              <w:t>是</w:t>
            </w:r>
          </w:p>
        </w:tc>
      </w:tr>
      <w:tr w:rsidR="008131EA" w:rsidTr="00150BCC">
        <w:trPr>
          <w:jc w:val="center"/>
        </w:trPr>
        <w:tc>
          <w:tcPr>
            <w:tcW w:w="2221" w:type="dxa"/>
          </w:tcPr>
          <w:p w:rsidR="008131EA" w:rsidRDefault="000C24A1">
            <w:pPr>
              <w:rPr>
                <w:rFonts w:eastAsiaTheme="minorEastAsia"/>
                <w:color w:val="000000"/>
                <w:sz w:val="21"/>
                <w:szCs w:val="21"/>
              </w:rPr>
            </w:pPr>
            <w:r>
              <w:rPr>
                <w:rFonts w:eastAsiaTheme="minorEastAsia"/>
                <w:color w:val="000000"/>
                <w:sz w:val="21"/>
                <w:szCs w:val="21"/>
              </w:rPr>
              <w:t>学历、学位</w:t>
            </w:r>
          </w:p>
        </w:tc>
        <w:tc>
          <w:tcPr>
            <w:tcW w:w="7427" w:type="dxa"/>
            <w:gridSpan w:val="4"/>
          </w:tcPr>
          <w:p w:rsidR="008131EA" w:rsidRDefault="000C24A1">
            <w:pPr>
              <w:rPr>
                <w:rFonts w:eastAsiaTheme="minorEastAsia"/>
                <w:color w:val="000000"/>
                <w:sz w:val="21"/>
                <w:szCs w:val="21"/>
              </w:rPr>
            </w:pPr>
            <w:r>
              <w:rPr>
                <w:rFonts w:eastAsiaTheme="minorEastAsia"/>
                <w:color w:val="000000"/>
                <w:sz w:val="21"/>
                <w:szCs w:val="21"/>
              </w:rPr>
              <w:t>硕士</w:t>
            </w:r>
          </w:p>
        </w:tc>
      </w:tr>
      <w:tr w:rsidR="008131EA" w:rsidTr="00150BCC">
        <w:trPr>
          <w:jc w:val="center"/>
        </w:trPr>
        <w:tc>
          <w:tcPr>
            <w:tcW w:w="2221" w:type="dxa"/>
          </w:tcPr>
          <w:p w:rsidR="008131EA" w:rsidRDefault="000C24A1">
            <w:pPr>
              <w:rPr>
                <w:rFonts w:eastAsiaTheme="minorEastAsia"/>
                <w:color w:val="000000"/>
                <w:sz w:val="21"/>
                <w:szCs w:val="21"/>
              </w:rPr>
            </w:pPr>
            <w:r>
              <w:rPr>
                <w:rFonts w:eastAsiaTheme="minorEastAsia"/>
                <w:color w:val="000000"/>
                <w:sz w:val="21"/>
                <w:szCs w:val="21"/>
              </w:rPr>
              <w:t>是否已按规定在中国基金业协会注册</w:t>
            </w:r>
            <w:r>
              <w:rPr>
                <w:rFonts w:eastAsiaTheme="minorEastAsia"/>
                <w:color w:val="000000"/>
                <w:sz w:val="21"/>
                <w:szCs w:val="21"/>
              </w:rPr>
              <w:t>/</w:t>
            </w:r>
            <w:r>
              <w:rPr>
                <w:rFonts w:eastAsiaTheme="minorEastAsia"/>
                <w:color w:val="000000"/>
                <w:sz w:val="21"/>
                <w:szCs w:val="21"/>
              </w:rPr>
              <w:t>登记</w:t>
            </w:r>
          </w:p>
        </w:tc>
        <w:tc>
          <w:tcPr>
            <w:tcW w:w="7427" w:type="dxa"/>
            <w:gridSpan w:val="4"/>
          </w:tcPr>
          <w:p w:rsidR="008131EA" w:rsidRDefault="000C24A1">
            <w:pPr>
              <w:rPr>
                <w:rFonts w:eastAsiaTheme="minorEastAsia"/>
                <w:color w:val="000000"/>
                <w:sz w:val="21"/>
                <w:szCs w:val="21"/>
              </w:rPr>
            </w:pPr>
            <w:r>
              <w:rPr>
                <w:rFonts w:eastAsiaTheme="minorEastAsia"/>
                <w:color w:val="000000"/>
                <w:sz w:val="21"/>
                <w:szCs w:val="21"/>
              </w:rPr>
              <w:t>是</w:t>
            </w:r>
          </w:p>
        </w:tc>
      </w:tr>
    </w:tbl>
    <w:p w:rsidR="008131EA" w:rsidRDefault="000C24A1">
      <w:pPr>
        <w:pStyle w:val="3"/>
        <w:keepNext w:val="0"/>
        <w:keepLines w:val="0"/>
        <w:spacing w:before="0" w:after="0" w:line="360" w:lineRule="auto"/>
        <w:rPr>
          <w:bCs w:val="0"/>
          <w:sz w:val="24"/>
          <w:szCs w:val="24"/>
        </w:rPr>
      </w:pPr>
      <w:bookmarkStart w:id="3" w:name="_Toc275961411"/>
      <w:r>
        <w:rPr>
          <w:bCs w:val="0"/>
          <w:sz w:val="24"/>
          <w:szCs w:val="24"/>
        </w:rPr>
        <w:t xml:space="preserve">3 </w:t>
      </w:r>
      <w:r>
        <w:rPr>
          <w:bCs w:val="0"/>
          <w:sz w:val="24"/>
          <w:szCs w:val="24"/>
        </w:rPr>
        <w:t>其他需要说明的事项</w:t>
      </w:r>
      <w:bookmarkEnd w:id="3"/>
    </w:p>
    <w:p w:rsidR="00F956C9" w:rsidRDefault="001A0534">
      <w:pPr>
        <w:spacing w:line="360" w:lineRule="auto"/>
        <w:ind w:firstLineChars="200" w:firstLine="480"/>
        <w:rPr>
          <w:rFonts w:eastAsiaTheme="minorEastAsia"/>
          <w:color w:val="000000"/>
          <w:sz w:val="24"/>
          <w:szCs w:val="24"/>
        </w:rPr>
      </w:pPr>
      <w:r>
        <w:rPr>
          <w:rFonts w:eastAsiaTheme="minorEastAsia"/>
          <w:color w:val="000000"/>
          <w:sz w:val="24"/>
          <w:szCs w:val="24"/>
        </w:rPr>
        <w:t>无。</w:t>
      </w:r>
    </w:p>
    <w:p w:rsidR="00F956C9" w:rsidRDefault="001A0534">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F956C9" w:rsidRDefault="001A0534">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8131EA" w:rsidRDefault="000C24A1" w:rsidP="00714717">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二〇二五年十二月五日</w:t>
      </w:r>
    </w:p>
    <w:sectPr w:rsidR="008131EA" w:rsidSect="00BF23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9B9" w:rsidRDefault="003539B9" w:rsidP="007F1E6B">
      <w:r>
        <w:separator/>
      </w:r>
    </w:p>
  </w:endnote>
  <w:endnote w:type="continuationSeparator" w:id="0">
    <w:p w:rsidR="003539B9" w:rsidRDefault="003539B9" w:rsidP="007F1E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9B9" w:rsidRDefault="003539B9" w:rsidP="007F1E6B">
      <w:r>
        <w:separator/>
      </w:r>
    </w:p>
  </w:footnote>
  <w:footnote w:type="continuationSeparator" w:id="0">
    <w:p w:rsidR="003539B9" w:rsidRDefault="003539B9" w:rsidP="007F1E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0C24A1"/>
    <w:rsid w:val="00111BD0"/>
    <w:rsid w:val="00150BCC"/>
    <w:rsid w:val="00191AD9"/>
    <w:rsid w:val="001A0534"/>
    <w:rsid w:val="001C5D9D"/>
    <w:rsid w:val="001F622D"/>
    <w:rsid w:val="00207AA8"/>
    <w:rsid w:val="002A51E8"/>
    <w:rsid w:val="002F4DD9"/>
    <w:rsid w:val="003017E9"/>
    <w:rsid w:val="00306525"/>
    <w:rsid w:val="003539B9"/>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25BFE"/>
    <w:rsid w:val="006340ED"/>
    <w:rsid w:val="0066275C"/>
    <w:rsid w:val="00672C20"/>
    <w:rsid w:val="00692E22"/>
    <w:rsid w:val="006C3757"/>
    <w:rsid w:val="0070712F"/>
    <w:rsid w:val="00714717"/>
    <w:rsid w:val="007179FB"/>
    <w:rsid w:val="0079204B"/>
    <w:rsid w:val="007D28C7"/>
    <w:rsid w:val="007F1E6B"/>
    <w:rsid w:val="007F6D1D"/>
    <w:rsid w:val="00803A3A"/>
    <w:rsid w:val="00807FC2"/>
    <w:rsid w:val="008131EA"/>
    <w:rsid w:val="00872E95"/>
    <w:rsid w:val="0087717F"/>
    <w:rsid w:val="008F0ACC"/>
    <w:rsid w:val="009D65C6"/>
    <w:rsid w:val="009E3ABA"/>
    <w:rsid w:val="00A522D0"/>
    <w:rsid w:val="00A61621"/>
    <w:rsid w:val="00A63D9B"/>
    <w:rsid w:val="00A66507"/>
    <w:rsid w:val="00B03319"/>
    <w:rsid w:val="00B27750"/>
    <w:rsid w:val="00BE716F"/>
    <w:rsid w:val="00BE7AA2"/>
    <w:rsid w:val="00BF23E0"/>
    <w:rsid w:val="00CD7ABA"/>
    <w:rsid w:val="00D047E3"/>
    <w:rsid w:val="00D21C32"/>
    <w:rsid w:val="00D64B1C"/>
    <w:rsid w:val="00DD624E"/>
    <w:rsid w:val="00DE5519"/>
    <w:rsid w:val="00E435FE"/>
    <w:rsid w:val="00E857A8"/>
    <w:rsid w:val="00EC7F0B"/>
    <w:rsid w:val="00ED112A"/>
    <w:rsid w:val="00F70EFB"/>
    <w:rsid w:val="00F956C9"/>
    <w:rsid w:val="00FC353A"/>
    <w:rsid w:val="05791921"/>
    <w:rsid w:val="0691773E"/>
    <w:rsid w:val="07B11083"/>
    <w:rsid w:val="0D5608DC"/>
    <w:rsid w:val="200C6355"/>
    <w:rsid w:val="25743650"/>
    <w:rsid w:val="30E96197"/>
    <w:rsid w:val="344B00E7"/>
    <w:rsid w:val="3B762ED1"/>
    <w:rsid w:val="3E010B84"/>
    <w:rsid w:val="3EC364B6"/>
    <w:rsid w:val="3ECC13DD"/>
    <w:rsid w:val="44292A8D"/>
    <w:rsid w:val="47D978BC"/>
    <w:rsid w:val="48EB2C1B"/>
    <w:rsid w:val="4A0A577D"/>
    <w:rsid w:val="59EE5D8B"/>
    <w:rsid w:val="5A2C3C54"/>
    <w:rsid w:val="60F754DF"/>
    <w:rsid w:val="63475815"/>
    <w:rsid w:val="67BE1A79"/>
    <w:rsid w:val="683F1BE3"/>
    <w:rsid w:val="70C24431"/>
    <w:rsid w:val="785D3A1D"/>
    <w:rsid w:val="7C39635D"/>
    <w:rsid w:val="7F0C4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E0"/>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BF23E0"/>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BF23E0"/>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BF23E0"/>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F23E0"/>
    <w:rPr>
      <w:rFonts w:ascii="宋体" w:eastAsia="宋体"/>
      <w:sz w:val="18"/>
      <w:szCs w:val="18"/>
    </w:rPr>
  </w:style>
  <w:style w:type="paragraph" w:styleId="a4">
    <w:name w:val="Balloon Text"/>
    <w:basedOn w:val="a"/>
    <w:link w:val="Char0"/>
    <w:uiPriority w:val="99"/>
    <w:semiHidden/>
    <w:unhideWhenUsed/>
    <w:qFormat/>
    <w:rsid w:val="00BF23E0"/>
    <w:rPr>
      <w:sz w:val="18"/>
      <w:szCs w:val="18"/>
    </w:rPr>
  </w:style>
  <w:style w:type="paragraph" w:styleId="a5">
    <w:name w:val="footer"/>
    <w:basedOn w:val="a"/>
    <w:link w:val="Char1"/>
    <w:uiPriority w:val="99"/>
    <w:unhideWhenUsed/>
    <w:qFormat/>
    <w:rsid w:val="00BF23E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F23E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BF23E0"/>
    <w:pPr>
      <w:snapToGrid w:val="0"/>
      <w:jc w:val="left"/>
    </w:pPr>
    <w:rPr>
      <w:rFonts w:eastAsia="宋体"/>
      <w:sz w:val="18"/>
    </w:rPr>
  </w:style>
  <w:style w:type="character" w:styleId="a8">
    <w:name w:val="footnote reference"/>
    <w:basedOn w:val="a0"/>
    <w:qFormat/>
    <w:rsid w:val="00BF23E0"/>
    <w:rPr>
      <w:vertAlign w:val="superscript"/>
    </w:rPr>
  </w:style>
  <w:style w:type="character" w:customStyle="1" w:styleId="1Char">
    <w:name w:val="标题 1 Char"/>
    <w:basedOn w:val="a0"/>
    <w:link w:val="1"/>
    <w:qFormat/>
    <w:rsid w:val="00BF23E0"/>
    <w:rPr>
      <w:rFonts w:ascii="Times New Roman" w:eastAsia="宋体" w:hAnsi="Times New Roman" w:cs="Times New Roman"/>
      <w:b/>
      <w:bCs/>
      <w:kern w:val="44"/>
      <w:sz w:val="44"/>
      <w:szCs w:val="44"/>
    </w:rPr>
  </w:style>
  <w:style w:type="character" w:customStyle="1" w:styleId="2Char">
    <w:name w:val="标题 2 Char"/>
    <w:basedOn w:val="a0"/>
    <w:link w:val="2"/>
    <w:qFormat/>
    <w:rsid w:val="00BF23E0"/>
    <w:rPr>
      <w:rFonts w:ascii="Arial" w:eastAsia="黑体" w:hAnsi="Arial" w:cs="Times New Roman"/>
      <w:b/>
      <w:bCs/>
      <w:sz w:val="32"/>
      <w:szCs w:val="32"/>
    </w:rPr>
  </w:style>
  <w:style w:type="character" w:customStyle="1" w:styleId="Char3">
    <w:name w:val="脚注文本 Char"/>
    <w:basedOn w:val="a0"/>
    <w:link w:val="a7"/>
    <w:qFormat/>
    <w:rsid w:val="00BF23E0"/>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BF23E0"/>
    <w:rPr>
      <w:rFonts w:ascii="宋体" w:eastAsia="宋体" w:hAnsi="Times New Roman" w:cs="Times New Roman"/>
      <w:sz w:val="18"/>
      <w:szCs w:val="18"/>
    </w:rPr>
  </w:style>
  <w:style w:type="character" w:customStyle="1" w:styleId="Char2">
    <w:name w:val="页眉 Char"/>
    <w:basedOn w:val="a0"/>
    <w:link w:val="a6"/>
    <w:uiPriority w:val="99"/>
    <w:qFormat/>
    <w:rsid w:val="00BF23E0"/>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BF23E0"/>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BF23E0"/>
    <w:rPr>
      <w:rFonts w:ascii="Times New Roman" w:eastAsia="方正仿宋简体" w:hAnsi="Times New Roman" w:cs="Times New Roman"/>
      <w:sz w:val="18"/>
      <w:szCs w:val="18"/>
    </w:rPr>
  </w:style>
  <w:style w:type="character" w:customStyle="1" w:styleId="3Char">
    <w:name w:val="标题 3 Char"/>
    <w:basedOn w:val="a0"/>
    <w:link w:val="3"/>
    <w:rsid w:val="00BF23E0"/>
    <w:rPr>
      <w:rFonts w:ascii="Times New Roman" w:eastAsia="宋体" w:hAnsi="Times New Roman"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1999</Characters>
  <Application>Microsoft Office Word</Application>
  <DocSecurity>4</DocSecurity>
  <Lines>16</Lines>
  <Paragraphs>4</Paragraphs>
  <ScaleCrop>false</ScaleCrop>
  <Company>微软中国</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2025-12-04T16:02:00Z</dcterms:created>
  <dcterms:modified xsi:type="dcterms:W3CDTF">2025-12-04T16:02:00Z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0D8DC40FD31E48878634C09ABBACDCEC</vt:lpwstr>
  </property>
</Properties>
</file>