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D5" w:rsidRPr="00941CBC" w:rsidRDefault="00941CBC">
      <w:pPr>
        <w:spacing w:line="360" w:lineRule="auto"/>
        <w:jc w:val="center"/>
        <w:rPr>
          <w:rFonts w:ascii="Times New Roman" w:hAnsi="Times New Roman"/>
          <w:b/>
          <w:bCs/>
          <w:kern w:val="0"/>
          <w:sz w:val="28"/>
          <w:szCs w:val="24"/>
        </w:rPr>
      </w:pPr>
      <w:r w:rsidRPr="00941CBC">
        <w:rPr>
          <w:rFonts w:ascii="Times New Roman" w:hAnsi="Times New Roman"/>
          <w:b/>
          <w:bCs/>
          <w:kern w:val="0"/>
          <w:sz w:val="28"/>
          <w:szCs w:val="24"/>
        </w:rPr>
        <w:t>海富通中证</w:t>
      </w:r>
      <w:r w:rsidRPr="00941CBC">
        <w:rPr>
          <w:rFonts w:ascii="Times New Roman" w:hAnsi="Times New Roman"/>
          <w:b/>
          <w:bCs/>
          <w:kern w:val="0"/>
          <w:sz w:val="28"/>
          <w:szCs w:val="24"/>
        </w:rPr>
        <w:t>A100</w:t>
      </w:r>
      <w:r w:rsidRPr="00941CBC">
        <w:rPr>
          <w:rFonts w:ascii="Times New Roman" w:hAnsi="Times New Roman"/>
          <w:b/>
          <w:bCs/>
          <w:kern w:val="0"/>
          <w:sz w:val="28"/>
          <w:szCs w:val="24"/>
        </w:rPr>
        <w:t>指数证券投资基金（</w:t>
      </w:r>
      <w:r w:rsidRPr="00941CBC">
        <w:rPr>
          <w:rFonts w:ascii="Times New Roman" w:hAnsi="Times New Roman"/>
          <w:b/>
          <w:bCs/>
          <w:kern w:val="0"/>
          <w:sz w:val="28"/>
          <w:szCs w:val="24"/>
        </w:rPr>
        <w:t>LOF</w:t>
      </w:r>
      <w:r w:rsidRPr="00941CBC">
        <w:rPr>
          <w:rFonts w:ascii="Times New Roman" w:hAnsi="Times New Roman"/>
          <w:b/>
          <w:bCs/>
          <w:kern w:val="0"/>
          <w:sz w:val="28"/>
          <w:szCs w:val="24"/>
        </w:rPr>
        <w:t>）</w:t>
      </w:r>
      <w:r w:rsidR="00E52018" w:rsidRPr="00941CBC">
        <w:rPr>
          <w:rFonts w:ascii="Times New Roman" w:hAnsi="Times New Roman"/>
          <w:b/>
          <w:bCs/>
          <w:kern w:val="0"/>
          <w:sz w:val="28"/>
          <w:szCs w:val="24"/>
        </w:rPr>
        <w:t>二级市场交易价格</w:t>
      </w:r>
      <w:r w:rsidR="00F140FE" w:rsidRPr="00941CBC">
        <w:rPr>
          <w:rFonts w:ascii="Times New Roman" w:hAnsi="Times New Roman"/>
          <w:b/>
          <w:bCs/>
          <w:kern w:val="0"/>
          <w:sz w:val="28"/>
          <w:szCs w:val="24"/>
        </w:rPr>
        <w:t>溢价风险提示公告</w:t>
      </w:r>
    </w:p>
    <w:p w:rsidR="008A7AD5" w:rsidRPr="00941CBC" w:rsidRDefault="008A7AD5">
      <w:pPr>
        <w:spacing w:line="360" w:lineRule="auto"/>
        <w:jc w:val="center"/>
        <w:rPr>
          <w:rFonts w:ascii="Times New Roman" w:hAnsi="Times New Roman"/>
          <w:b/>
          <w:bCs/>
          <w:color w:val="014E9E"/>
          <w:kern w:val="0"/>
          <w:sz w:val="28"/>
          <w:szCs w:val="24"/>
        </w:rPr>
      </w:pPr>
    </w:p>
    <w:p w:rsidR="00F140FE" w:rsidRPr="00941CBC" w:rsidRDefault="00491260" w:rsidP="00F140FE">
      <w:pPr>
        <w:pStyle w:val="a6"/>
        <w:shd w:val="clear" w:color="auto" w:fill="FFFFFF"/>
        <w:spacing w:before="0" w:beforeAutospacing="0" w:after="150" w:afterAutospacing="0" w:line="450" w:lineRule="atLeast"/>
        <w:ind w:firstLineChars="200" w:firstLine="480"/>
        <w:jc w:val="both"/>
        <w:textAlignment w:val="baseline"/>
        <w:rPr>
          <w:rFonts w:ascii="Times New Roman" w:hAnsi="Times New Roman" w:cs="Times New Roman"/>
          <w:kern w:val="2"/>
        </w:rPr>
      </w:pPr>
      <w:r w:rsidRPr="00941CBC">
        <w:rPr>
          <w:rFonts w:ascii="Times New Roman" w:hAnsi="Times New Roman" w:cs="Times New Roman"/>
          <w:kern w:val="2"/>
        </w:rPr>
        <w:t>近期</w:t>
      </w:r>
      <w:r w:rsidR="00C22FD1" w:rsidRPr="00941CBC">
        <w:rPr>
          <w:rFonts w:ascii="Times New Roman" w:hAnsi="Times New Roman" w:cs="Times New Roman"/>
          <w:kern w:val="2"/>
        </w:rPr>
        <w:t>，</w:t>
      </w:r>
      <w:r w:rsidR="00F140FE" w:rsidRPr="00941CBC">
        <w:rPr>
          <w:rFonts w:ascii="Times New Roman" w:hAnsi="Times New Roman" w:cs="Times New Roman"/>
          <w:kern w:val="2"/>
        </w:rPr>
        <w:t>海富通基金管理有限公司（以下简称</w:t>
      </w:r>
      <w:r w:rsidR="00F140FE" w:rsidRPr="00941CBC">
        <w:rPr>
          <w:rFonts w:ascii="Times New Roman" w:hAnsi="Times New Roman" w:cs="Times New Roman"/>
          <w:kern w:val="2"/>
        </w:rPr>
        <w:t>“</w:t>
      </w:r>
      <w:r w:rsidR="00F140FE" w:rsidRPr="00941CBC">
        <w:rPr>
          <w:rFonts w:ascii="Times New Roman" w:hAnsi="Times New Roman" w:cs="Times New Roman"/>
          <w:kern w:val="2"/>
        </w:rPr>
        <w:t>本基金管理人</w:t>
      </w:r>
      <w:r w:rsidR="00F140FE" w:rsidRPr="00941CBC">
        <w:rPr>
          <w:rFonts w:ascii="Times New Roman" w:hAnsi="Times New Roman" w:cs="Times New Roman"/>
          <w:kern w:val="2"/>
        </w:rPr>
        <w:t>”</w:t>
      </w:r>
      <w:r w:rsidR="00F140FE" w:rsidRPr="00941CBC">
        <w:rPr>
          <w:rFonts w:ascii="Times New Roman" w:hAnsi="Times New Roman" w:cs="Times New Roman"/>
          <w:kern w:val="2"/>
        </w:rPr>
        <w:t>）旗下</w:t>
      </w:r>
      <w:r w:rsidR="00941CBC" w:rsidRPr="00941CBC">
        <w:rPr>
          <w:rFonts w:ascii="Times New Roman" w:hAnsi="Times New Roman" w:cs="Times New Roman"/>
          <w:kern w:val="2"/>
        </w:rPr>
        <w:t>海富通中证</w:t>
      </w:r>
      <w:r w:rsidR="00941CBC" w:rsidRPr="00941CBC">
        <w:rPr>
          <w:rFonts w:ascii="Times New Roman" w:hAnsi="Times New Roman" w:cs="Times New Roman"/>
          <w:kern w:val="2"/>
        </w:rPr>
        <w:t>A100</w:t>
      </w:r>
      <w:r w:rsidR="00941CBC" w:rsidRPr="00941CBC">
        <w:rPr>
          <w:rFonts w:ascii="Times New Roman" w:hAnsi="Times New Roman" w:cs="Times New Roman"/>
          <w:kern w:val="2"/>
        </w:rPr>
        <w:t>指数证券投资基金（</w:t>
      </w:r>
      <w:r w:rsidR="00941CBC" w:rsidRPr="00941CBC">
        <w:rPr>
          <w:rFonts w:ascii="Times New Roman" w:hAnsi="Times New Roman" w:cs="Times New Roman"/>
          <w:kern w:val="2"/>
        </w:rPr>
        <w:t>LOF</w:t>
      </w:r>
      <w:r w:rsidR="00941CBC" w:rsidRPr="00941CBC">
        <w:rPr>
          <w:rFonts w:ascii="Times New Roman" w:hAnsi="Times New Roman" w:cs="Times New Roman"/>
          <w:kern w:val="2"/>
        </w:rPr>
        <w:t>）</w:t>
      </w:r>
      <w:r w:rsidR="00F140FE" w:rsidRPr="00941CBC">
        <w:rPr>
          <w:rFonts w:ascii="Times New Roman" w:hAnsi="Times New Roman" w:cs="Times New Roman"/>
          <w:kern w:val="2"/>
        </w:rPr>
        <w:t>（场内简称：</w:t>
      </w:r>
      <w:r w:rsidR="00941CBC" w:rsidRPr="00941CBC">
        <w:rPr>
          <w:rFonts w:ascii="Times New Roman" w:hAnsi="Times New Roman" w:cs="Times New Roman"/>
          <w:kern w:val="2"/>
        </w:rPr>
        <w:t>海富通</w:t>
      </w:r>
      <w:r w:rsidR="00941CBC" w:rsidRPr="00941CBC">
        <w:rPr>
          <w:rFonts w:ascii="Times New Roman" w:hAnsi="Times New Roman" w:cs="Times New Roman"/>
          <w:kern w:val="2"/>
        </w:rPr>
        <w:t>A100LOF</w:t>
      </w:r>
      <w:r w:rsidR="00F140FE" w:rsidRPr="00941CBC">
        <w:rPr>
          <w:rFonts w:ascii="Times New Roman" w:hAnsi="Times New Roman" w:cs="Times New Roman"/>
          <w:kern w:val="2"/>
        </w:rPr>
        <w:t>；交易代码：</w:t>
      </w:r>
      <w:r w:rsidR="00941CBC" w:rsidRPr="00941CBC">
        <w:rPr>
          <w:rFonts w:ascii="Times New Roman" w:hAnsi="Times New Roman" w:cs="Times New Roman"/>
          <w:kern w:val="2"/>
        </w:rPr>
        <w:t>162307</w:t>
      </w:r>
      <w:r w:rsidR="00F140FE" w:rsidRPr="00941CBC">
        <w:rPr>
          <w:rFonts w:ascii="Times New Roman" w:hAnsi="Times New Roman" w:cs="Times New Roman"/>
          <w:kern w:val="2"/>
        </w:rPr>
        <w:t>；以下简称</w:t>
      </w:r>
      <w:r w:rsidR="00F140FE" w:rsidRPr="00941CBC">
        <w:rPr>
          <w:rFonts w:ascii="Times New Roman" w:hAnsi="Times New Roman" w:cs="Times New Roman"/>
          <w:kern w:val="2"/>
        </w:rPr>
        <w:t>“</w:t>
      </w:r>
      <w:r w:rsidR="00F140FE" w:rsidRPr="00941CBC">
        <w:rPr>
          <w:rFonts w:ascii="Times New Roman" w:hAnsi="Times New Roman" w:cs="Times New Roman"/>
          <w:kern w:val="2"/>
        </w:rPr>
        <w:t>本基金</w:t>
      </w:r>
      <w:r w:rsidR="00F140FE" w:rsidRPr="00941CBC">
        <w:rPr>
          <w:rFonts w:ascii="Times New Roman" w:hAnsi="Times New Roman" w:cs="Times New Roman"/>
          <w:kern w:val="2"/>
        </w:rPr>
        <w:t>”</w:t>
      </w:r>
      <w:r w:rsidR="00F140FE" w:rsidRPr="00941CBC">
        <w:rPr>
          <w:rFonts w:ascii="Times New Roman" w:hAnsi="Times New Roman" w:cs="Times New Roman"/>
          <w:kern w:val="2"/>
        </w:rPr>
        <w:t>）</w:t>
      </w:r>
      <w:r w:rsidR="00803D78" w:rsidRPr="00941CBC">
        <w:rPr>
          <w:rFonts w:ascii="Times New Roman" w:hAnsi="Times New Roman" w:cs="Times New Roman"/>
          <w:kern w:val="2"/>
        </w:rPr>
        <w:t>二级市场交易价格明显高于</w:t>
      </w:r>
      <w:r w:rsidRPr="00941CBC">
        <w:rPr>
          <w:rFonts w:ascii="Times New Roman" w:hAnsi="Times New Roman" w:cs="Times New Roman"/>
          <w:kern w:val="2"/>
        </w:rPr>
        <w:t>基金份额净值</w:t>
      </w:r>
      <w:r w:rsidR="00803D78" w:rsidRPr="00941CBC">
        <w:rPr>
          <w:rFonts w:ascii="Times New Roman" w:hAnsi="Times New Roman" w:cs="Times New Roman"/>
          <w:kern w:val="2"/>
        </w:rPr>
        <w:t>，出现较大幅度溢价</w:t>
      </w:r>
      <w:r w:rsidR="00035657" w:rsidRPr="00941CBC">
        <w:rPr>
          <w:rFonts w:ascii="Times New Roman" w:hAnsi="Times New Roman" w:cs="Times New Roman"/>
          <w:kern w:val="2"/>
        </w:rPr>
        <w:t>。</w:t>
      </w:r>
      <w:r w:rsidR="00F70551" w:rsidRPr="00941CBC">
        <w:rPr>
          <w:rFonts w:ascii="Times New Roman" w:hAnsi="Times New Roman" w:cs="Times New Roman"/>
          <w:b/>
          <w:bCs/>
          <w:kern w:val="2"/>
        </w:rPr>
        <w:t>特此提示</w:t>
      </w:r>
      <w:r w:rsidR="00F140FE" w:rsidRPr="00941CBC">
        <w:rPr>
          <w:rFonts w:ascii="Times New Roman" w:hAnsi="Times New Roman" w:cs="Times New Roman"/>
          <w:b/>
          <w:bCs/>
          <w:kern w:val="2"/>
        </w:rPr>
        <w:t>投资者</w:t>
      </w:r>
      <w:r w:rsidR="00F70551" w:rsidRPr="00941CBC">
        <w:rPr>
          <w:rFonts w:ascii="Times New Roman" w:hAnsi="Times New Roman" w:cs="Times New Roman"/>
          <w:b/>
          <w:bCs/>
          <w:kern w:val="2"/>
        </w:rPr>
        <w:t>关注二级市场交易价格溢价风险，投资者如果</w:t>
      </w:r>
      <w:r w:rsidR="00803D78" w:rsidRPr="00941CBC">
        <w:rPr>
          <w:rFonts w:ascii="Times New Roman" w:hAnsi="Times New Roman" w:cs="Times New Roman"/>
          <w:b/>
          <w:bCs/>
          <w:kern w:val="2"/>
        </w:rPr>
        <w:t>盲目投资</w:t>
      </w:r>
      <w:r w:rsidR="00F70551" w:rsidRPr="00941CBC">
        <w:rPr>
          <w:rFonts w:ascii="Times New Roman" w:hAnsi="Times New Roman" w:cs="Times New Roman"/>
          <w:b/>
          <w:bCs/>
          <w:kern w:val="2"/>
        </w:rPr>
        <w:t>，可能</w:t>
      </w:r>
      <w:r w:rsidR="00035657" w:rsidRPr="00941CBC">
        <w:rPr>
          <w:rFonts w:ascii="Times New Roman" w:hAnsi="Times New Roman" w:cs="Times New Roman"/>
          <w:b/>
          <w:bCs/>
          <w:kern w:val="2"/>
        </w:rPr>
        <w:t>遭受</w:t>
      </w:r>
      <w:r w:rsidR="00F70551" w:rsidRPr="00941CBC">
        <w:rPr>
          <w:rFonts w:ascii="Times New Roman" w:hAnsi="Times New Roman" w:cs="Times New Roman"/>
          <w:b/>
          <w:bCs/>
          <w:kern w:val="2"/>
        </w:rPr>
        <w:t>较大损失。</w:t>
      </w:r>
      <w:r w:rsidR="008053FF" w:rsidRPr="00941CBC">
        <w:rPr>
          <w:rFonts w:ascii="Times New Roman" w:hAnsi="Times New Roman" w:cs="Times New Roman"/>
          <w:kern w:val="2"/>
        </w:rPr>
        <w:t>若本基金后续二级市场交易价格溢价幅度未有效回落，本基金有权采取向深圳证券交易所申请盘中临时停牌、延长停牌时间等措施以向市场警示风险，具体以届时公告为准。</w:t>
      </w:r>
    </w:p>
    <w:p w:rsidR="00F140FE" w:rsidRPr="00941CBC" w:rsidRDefault="00F140FE" w:rsidP="00F140FE">
      <w:pPr>
        <w:pStyle w:val="a6"/>
        <w:shd w:val="clear" w:color="auto" w:fill="FFFFFF"/>
        <w:spacing w:before="0" w:beforeAutospacing="0" w:after="150" w:afterAutospacing="0" w:line="450" w:lineRule="atLeast"/>
        <w:ind w:firstLine="420"/>
        <w:jc w:val="both"/>
        <w:textAlignment w:val="baseline"/>
        <w:rPr>
          <w:rFonts w:ascii="Times New Roman" w:hAnsi="Times New Roman" w:cs="Times New Roman"/>
          <w:kern w:val="2"/>
        </w:rPr>
      </w:pPr>
      <w:r w:rsidRPr="00941CBC">
        <w:rPr>
          <w:rFonts w:ascii="Times New Roman" w:hAnsi="Times New Roman" w:cs="Times New Roman"/>
          <w:kern w:val="2"/>
        </w:rPr>
        <w:t>为</w:t>
      </w:r>
      <w:r w:rsidR="00035657" w:rsidRPr="00941CBC">
        <w:rPr>
          <w:rFonts w:ascii="Times New Roman" w:hAnsi="Times New Roman" w:cs="Times New Roman"/>
          <w:kern w:val="2"/>
        </w:rPr>
        <w:t>保护投资者利益</w:t>
      </w:r>
      <w:r w:rsidRPr="00941CBC">
        <w:rPr>
          <w:rFonts w:ascii="Times New Roman" w:hAnsi="Times New Roman" w:cs="Times New Roman"/>
          <w:kern w:val="2"/>
        </w:rPr>
        <w:t>，本基金管理人</w:t>
      </w:r>
      <w:r w:rsidR="00035657" w:rsidRPr="00941CBC">
        <w:rPr>
          <w:rFonts w:ascii="Times New Roman" w:hAnsi="Times New Roman" w:cs="Times New Roman"/>
          <w:kern w:val="2"/>
        </w:rPr>
        <w:t>特向投资者</w:t>
      </w:r>
      <w:r w:rsidRPr="00941CBC">
        <w:rPr>
          <w:rFonts w:ascii="Times New Roman" w:hAnsi="Times New Roman" w:cs="Times New Roman"/>
          <w:kern w:val="2"/>
        </w:rPr>
        <w:t>提示如下：</w:t>
      </w:r>
    </w:p>
    <w:p w:rsidR="00AD11D9" w:rsidRPr="00941CBC" w:rsidRDefault="00F140FE" w:rsidP="003A4941">
      <w:pPr>
        <w:pStyle w:val="a6"/>
        <w:shd w:val="clear" w:color="auto" w:fill="FFFFFF"/>
        <w:spacing w:before="0" w:beforeAutospacing="0" w:after="150" w:afterAutospacing="0" w:line="450" w:lineRule="atLeast"/>
        <w:ind w:firstLine="420"/>
        <w:jc w:val="both"/>
        <w:textAlignment w:val="baseline"/>
        <w:rPr>
          <w:rFonts w:ascii="Times New Roman" w:hAnsi="Times New Roman" w:cs="Times New Roman"/>
        </w:rPr>
      </w:pPr>
      <w:r w:rsidRPr="00941CBC">
        <w:rPr>
          <w:rFonts w:ascii="Times New Roman" w:hAnsi="Times New Roman" w:cs="Times New Roman"/>
          <w:kern w:val="2"/>
        </w:rPr>
        <w:t>1</w:t>
      </w:r>
      <w:r w:rsidRPr="00941CBC">
        <w:rPr>
          <w:rFonts w:ascii="Times New Roman" w:hAnsi="Times New Roman" w:cs="Times New Roman"/>
          <w:kern w:val="2"/>
        </w:rPr>
        <w:t>、</w:t>
      </w:r>
      <w:r w:rsidR="00C003F0" w:rsidRPr="00941CBC">
        <w:rPr>
          <w:rFonts w:ascii="Times New Roman" w:hAnsi="Times New Roman" w:cs="Times New Roman"/>
        </w:rPr>
        <w:t>本基金为</w:t>
      </w:r>
      <w:r w:rsidR="00491260" w:rsidRPr="00941CBC">
        <w:rPr>
          <w:rFonts w:ascii="Times New Roman" w:hAnsi="Times New Roman" w:cs="Times New Roman"/>
        </w:rPr>
        <w:t>上市开放式基金</w:t>
      </w:r>
      <w:r w:rsidR="00C003F0" w:rsidRPr="00941CBC">
        <w:rPr>
          <w:rFonts w:ascii="Times New Roman" w:hAnsi="Times New Roman" w:cs="Times New Roman"/>
        </w:rPr>
        <w:t>，除可在二级市场交易外，投资</w:t>
      </w:r>
      <w:r w:rsidR="008F7B90" w:rsidRPr="00941CBC">
        <w:rPr>
          <w:rFonts w:ascii="Times New Roman" w:hAnsi="Times New Roman" w:cs="Times New Roman"/>
        </w:rPr>
        <w:t>者</w:t>
      </w:r>
      <w:r w:rsidR="00C003F0" w:rsidRPr="00941CBC">
        <w:rPr>
          <w:rFonts w:ascii="Times New Roman" w:hAnsi="Times New Roman" w:cs="Times New Roman"/>
        </w:rPr>
        <w:t>还可以申购、赎回本基金。</w:t>
      </w:r>
      <w:r w:rsidR="00AD11D9" w:rsidRPr="00941CBC">
        <w:rPr>
          <w:rFonts w:ascii="Times New Roman" w:hAnsi="Times New Roman" w:cs="Times New Roman"/>
        </w:rPr>
        <w:t>本基金二级市场的交易价格，除了有基金份额净值波动的风险外，还会受到市场供求关系、系统性风险、流动性风险等其他因素的影响，</w:t>
      </w:r>
      <w:r w:rsidR="00AD11D9" w:rsidRPr="00941CBC">
        <w:rPr>
          <w:rFonts w:ascii="Times New Roman" w:hAnsi="Times New Roman" w:cs="Times New Roman"/>
          <w:kern w:val="2"/>
        </w:rPr>
        <w:t>可能使投资者</w:t>
      </w:r>
      <w:r w:rsidR="0002546D" w:rsidRPr="00941CBC">
        <w:rPr>
          <w:rFonts w:ascii="Times New Roman" w:hAnsi="Times New Roman" w:cs="Times New Roman"/>
          <w:kern w:val="2"/>
        </w:rPr>
        <w:t>面临</w:t>
      </w:r>
      <w:r w:rsidR="00155550" w:rsidRPr="00941CBC">
        <w:rPr>
          <w:rFonts w:ascii="Times New Roman" w:hAnsi="Times New Roman" w:cs="Times New Roman"/>
          <w:kern w:val="2"/>
        </w:rPr>
        <w:t>损失</w:t>
      </w:r>
      <w:r w:rsidR="00AD11D9" w:rsidRPr="00941CBC">
        <w:rPr>
          <w:rFonts w:ascii="Times New Roman" w:hAnsi="Times New Roman" w:cs="Times New Roman"/>
          <w:kern w:val="2"/>
        </w:rPr>
        <w:t>。</w:t>
      </w:r>
    </w:p>
    <w:p w:rsidR="00C003F0" w:rsidRPr="00941CBC" w:rsidRDefault="00C003F0" w:rsidP="00F140FE">
      <w:pPr>
        <w:pStyle w:val="a6"/>
        <w:shd w:val="clear" w:color="auto" w:fill="FFFFFF"/>
        <w:spacing w:before="0" w:beforeAutospacing="0" w:after="150" w:afterAutospacing="0" w:line="450" w:lineRule="atLeast"/>
        <w:ind w:firstLine="420"/>
        <w:jc w:val="both"/>
        <w:textAlignment w:val="baseline"/>
        <w:rPr>
          <w:rFonts w:ascii="Times New Roman" w:hAnsi="Times New Roman" w:cs="Times New Roman"/>
        </w:rPr>
      </w:pPr>
      <w:r w:rsidRPr="00941CBC">
        <w:rPr>
          <w:rFonts w:ascii="Times New Roman" w:hAnsi="Times New Roman" w:cs="Times New Roman"/>
        </w:rPr>
        <w:t>2</w:t>
      </w:r>
      <w:r w:rsidRPr="00941CBC">
        <w:rPr>
          <w:rFonts w:ascii="Times New Roman" w:hAnsi="Times New Roman" w:cs="Times New Roman"/>
        </w:rPr>
        <w:t>、截至目前，本基金运作正常。本基金管理人仍将严格按照法律法规及基金合同的相关规定进行投资运作。</w:t>
      </w:r>
    </w:p>
    <w:p w:rsidR="00C003F0" w:rsidRPr="00941CBC" w:rsidRDefault="00C003F0" w:rsidP="00AD11D9">
      <w:pPr>
        <w:pStyle w:val="a6"/>
        <w:shd w:val="clear" w:color="auto" w:fill="FFFFFF"/>
        <w:spacing w:before="0" w:beforeAutospacing="0" w:after="150" w:afterAutospacing="0" w:line="450" w:lineRule="atLeast"/>
        <w:ind w:firstLine="420"/>
        <w:jc w:val="both"/>
        <w:textAlignment w:val="baseline"/>
        <w:rPr>
          <w:rFonts w:ascii="Times New Roman" w:hAnsi="Times New Roman" w:cs="Times New Roman"/>
        </w:rPr>
      </w:pPr>
      <w:r w:rsidRPr="00941CBC">
        <w:rPr>
          <w:rFonts w:ascii="Times New Roman" w:hAnsi="Times New Roman" w:cs="Times New Roman"/>
        </w:rPr>
        <w:t>3</w:t>
      </w:r>
      <w:r w:rsidRPr="00941CBC">
        <w:rPr>
          <w:rFonts w:ascii="Times New Roman" w:hAnsi="Times New Roman" w:cs="Times New Roman"/>
        </w:rPr>
        <w:t>、截至目前，本基金无其他应披露而未披露的重大信息。本基金管理人仍将严格按照有关规定和要求，及时做好信息披露工作。</w:t>
      </w:r>
    </w:p>
    <w:p w:rsidR="00C003F0" w:rsidRPr="00941CBC" w:rsidRDefault="00C003F0" w:rsidP="00F140FE">
      <w:pPr>
        <w:pStyle w:val="a6"/>
        <w:shd w:val="clear" w:color="auto" w:fill="FFFFFF"/>
        <w:spacing w:before="0" w:beforeAutospacing="0" w:after="150" w:afterAutospacing="0" w:line="450" w:lineRule="atLeast"/>
        <w:ind w:firstLine="420"/>
        <w:jc w:val="both"/>
        <w:textAlignment w:val="baseline"/>
        <w:rPr>
          <w:rFonts w:ascii="Times New Roman" w:hAnsi="Times New Roman" w:cs="Times New Roman"/>
          <w:kern w:val="2"/>
        </w:rPr>
      </w:pPr>
    </w:p>
    <w:p w:rsidR="00C003F0" w:rsidRPr="00941CBC" w:rsidRDefault="00C003F0" w:rsidP="00F140FE">
      <w:pPr>
        <w:pStyle w:val="a6"/>
        <w:shd w:val="clear" w:color="auto" w:fill="FFFFFF"/>
        <w:spacing w:before="0" w:beforeAutospacing="0" w:after="150" w:afterAutospacing="0" w:line="450" w:lineRule="atLeast"/>
        <w:ind w:firstLine="420"/>
        <w:jc w:val="both"/>
        <w:textAlignment w:val="baseline"/>
        <w:rPr>
          <w:rFonts w:ascii="Times New Roman" w:hAnsi="Times New Roman" w:cs="Times New Roman"/>
          <w:kern w:val="2"/>
        </w:rPr>
      </w:pPr>
      <w:r w:rsidRPr="00941CBC">
        <w:rPr>
          <w:rFonts w:ascii="Times New Roman" w:hAnsi="Times New Roman" w:cs="Times New Roman"/>
        </w:rPr>
        <w:t>风险提示：基金管理</w:t>
      </w:r>
      <w:r w:rsidRPr="00941CBC">
        <w:rPr>
          <w:rFonts w:ascii="Times New Roman" w:hAnsi="Times New Roman" w:cs="Times New Roman"/>
          <w:kern w:val="2"/>
        </w:rPr>
        <w:t>人承诺以诚实信用、勤勉尽责的原则管理和运用基金资产，但不保证基金一定盈利，也不保证最低收益。</w:t>
      </w:r>
      <w:r w:rsidR="00803D78" w:rsidRPr="00941CBC">
        <w:rPr>
          <w:rFonts w:ascii="Times New Roman" w:hAnsi="Times New Roman" w:cs="Times New Roman"/>
          <w:kern w:val="2"/>
        </w:rPr>
        <w:t>基金的过往业绩及其净值高低并不预示其未来业绩表现</w:t>
      </w:r>
      <w:r w:rsidR="00491260" w:rsidRPr="00941CBC">
        <w:rPr>
          <w:rFonts w:ascii="Times New Roman" w:hAnsi="Times New Roman" w:cs="Times New Roman"/>
          <w:kern w:val="2"/>
        </w:rPr>
        <w:t>。</w:t>
      </w:r>
      <w:r w:rsidR="00803D78" w:rsidRPr="00941CBC">
        <w:rPr>
          <w:rFonts w:ascii="Times New Roman" w:hAnsi="Times New Roman" w:cs="Times New Roman"/>
          <w:kern w:val="2"/>
        </w:rPr>
        <w:t>基金管理人提醒投资者基金投资的</w:t>
      </w:r>
      <w:r w:rsidR="00803D78" w:rsidRPr="00941CBC">
        <w:rPr>
          <w:rFonts w:ascii="Times New Roman" w:hAnsi="Times New Roman" w:cs="Times New Roman"/>
          <w:kern w:val="2"/>
        </w:rPr>
        <w:t>“</w:t>
      </w:r>
      <w:r w:rsidR="00803D78" w:rsidRPr="00941CBC">
        <w:rPr>
          <w:rFonts w:ascii="Times New Roman" w:hAnsi="Times New Roman" w:cs="Times New Roman"/>
          <w:kern w:val="2"/>
        </w:rPr>
        <w:t>买者自负</w:t>
      </w:r>
      <w:r w:rsidR="00803D78" w:rsidRPr="00941CBC">
        <w:rPr>
          <w:rFonts w:ascii="Times New Roman" w:hAnsi="Times New Roman" w:cs="Times New Roman"/>
          <w:kern w:val="2"/>
        </w:rPr>
        <w:t>”</w:t>
      </w:r>
      <w:r w:rsidR="00803D78" w:rsidRPr="00941CBC">
        <w:rPr>
          <w:rFonts w:ascii="Times New Roman" w:hAnsi="Times New Roman" w:cs="Times New Roman"/>
          <w:kern w:val="2"/>
        </w:rPr>
        <w:t>原则，在做出投资决策后，基金运营状况与基金净值变化引致的投资风险，由投资者自行负</w:t>
      </w:r>
      <w:r w:rsidR="00564B6F" w:rsidRPr="00941CBC">
        <w:rPr>
          <w:rFonts w:ascii="Times New Roman" w:hAnsi="Times New Roman" w:cs="Times New Roman"/>
          <w:kern w:val="2"/>
        </w:rPr>
        <w:t>责</w:t>
      </w:r>
      <w:r w:rsidR="00803D78" w:rsidRPr="00941CBC">
        <w:rPr>
          <w:rFonts w:ascii="Times New Roman" w:hAnsi="Times New Roman" w:cs="Times New Roman"/>
          <w:kern w:val="2"/>
        </w:rPr>
        <w:t>。投资者在投资基金之前，请仔细阅读基金的基金合同、招募说明书、基金产品资料概要等法律文件，全面认识基金的风险收益特征和产品特性，充分考</w:t>
      </w:r>
      <w:r w:rsidR="00803D78" w:rsidRPr="00941CBC">
        <w:rPr>
          <w:rFonts w:ascii="Times New Roman" w:hAnsi="Times New Roman" w:cs="Times New Roman"/>
          <w:kern w:val="2"/>
        </w:rPr>
        <w:lastRenderedPageBreak/>
        <w:t>虑自身的风险承受能力，在了解产品情况、听取销售机构适当性匹配意见的基础上，理性判断市场，谨慎做出投资决策。</w:t>
      </w:r>
    </w:p>
    <w:p w:rsidR="008A7AD5" w:rsidRPr="00941CBC" w:rsidRDefault="008A7AD5">
      <w:pPr>
        <w:spacing w:line="360" w:lineRule="auto"/>
        <w:ind w:firstLine="420"/>
        <w:rPr>
          <w:rFonts w:ascii="Times New Roman" w:hAnsi="Times New Roman"/>
          <w:sz w:val="24"/>
          <w:szCs w:val="24"/>
        </w:rPr>
      </w:pPr>
    </w:p>
    <w:p w:rsidR="008A7AD5" w:rsidRPr="00941CBC" w:rsidRDefault="006D1796">
      <w:pPr>
        <w:spacing w:line="360" w:lineRule="auto"/>
        <w:ind w:firstLine="420"/>
        <w:rPr>
          <w:rFonts w:ascii="Times New Roman" w:hAnsi="Times New Roman"/>
          <w:sz w:val="24"/>
          <w:szCs w:val="24"/>
        </w:rPr>
      </w:pPr>
      <w:r w:rsidRPr="00941CBC">
        <w:rPr>
          <w:rFonts w:ascii="Times New Roman" w:hAnsi="Times New Roman"/>
          <w:sz w:val="24"/>
          <w:szCs w:val="24"/>
        </w:rPr>
        <w:t>特此公告。</w:t>
      </w:r>
    </w:p>
    <w:p w:rsidR="008A7AD5" w:rsidRPr="00941CBC" w:rsidRDefault="008A7AD5">
      <w:pPr>
        <w:spacing w:line="360" w:lineRule="auto"/>
        <w:ind w:firstLine="420"/>
        <w:rPr>
          <w:rFonts w:ascii="Times New Roman" w:hAnsi="Times New Roman"/>
          <w:sz w:val="24"/>
          <w:szCs w:val="24"/>
        </w:rPr>
      </w:pPr>
    </w:p>
    <w:p w:rsidR="008A7AD5" w:rsidRPr="00941CBC" w:rsidRDefault="008A7AD5">
      <w:pPr>
        <w:spacing w:line="360" w:lineRule="auto"/>
        <w:ind w:firstLine="420"/>
        <w:rPr>
          <w:rFonts w:ascii="Times New Roman" w:hAnsi="Times New Roman"/>
          <w:sz w:val="24"/>
          <w:szCs w:val="24"/>
        </w:rPr>
      </w:pPr>
    </w:p>
    <w:p w:rsidR="008A7AD5" w:rsidRPr="00941CBC" w:rsidRDefault="008A7AD5">
      <w:pPr>
        <w:spacing w:line="360" w:lineRule="auto"/>
        <w:ind w:firstLine="420"/>
        <w:rPr>
          <w:rFonts w:ascii="Times New Roman" w:hAnsi="Times New Roman"/>
          <w:sz w:val="24"/>
          <w:szCs w:val="24"/>
        </w:rPr>
      </w:pPr>
    </w:p>
    <w:p w:rsidR="008A7AD5" w:rsidRPr="00941CBC" w:rsidRDefault="006D1796">
      <w:pPr>
        <w:widowControl/>
        <w:spacing w:line="360" w:lineRule="auto"/>
        <w:jc w:val="right"/>
        <w:rPr>
          <w:rFonts w:ascii="Times New Roman" w:hAnsi="Times New Roman"/>
          <w:sz w:val="24"/>
          <w:szCs w:val="24"/>
        </w:rPr>
      </w:pPr>
      <w:r w:rsidRPr="00941CBC">
        <w:rPr>
          <w:rFonts w:ascii="Times New Roman" w:hAnsi="Times New Roman"/>
          <w:kern w:val="0"/>
          <w:sz w:val="24"/>
          <w:szCs w:val="24"/>
        </w:rPr>
        <w:t>海</w:t>
      </w:r>
      <w:r w:rsidRPr="00941CBC">
        <w:rPr>
          <w:rFonts w:ascii="Times New Roman" w:hAnsi="Times New Roman"/>
          <w:sz w:val="24"/>
          <w:szCs w:val="24"/>
        </w:rPr>
        <w:t>富通基金管理有限公</w:t>
      </w:r>
      <w:r w:rsidRPr="00941CBC">
        <w:rPr>
          <w:rFonts w:ascii="Times New Roman" w:hAnsi="Times New Roman"/>
          <w:kern w:val="0"/>
          <w:sz w:val="24"/>
          <w:szCs w:val="24"/>
        </w:rPr>
        <w:t>司</w:t>
      </w:r>
      <w:r w:rsidRPr="00941CBC">
        <w:rPr>
          <w:rFonts w:ascii="Times New Roman" w:hAnsi="Times New Roman"/>
          <w:kern w:val="0"/>
          <w:sz w:val="24"/>
          <w:szCs w:val="24"/>
        </w:rPr>
        <w:t xml:space="preserve"> </w:t>
      </w:r>
      <w:r w:rsidRPr="00941CBC">
        <w:rPr>
          <w:rFonts w:ascii="Times New Roman" w:hAnsi="Times New Roman"/>
          <w:kern w:val="0"/>
          <w:sz w:val="24"/>
          <w:szCs w:val="24"/>
        </w:rPr>
        <w:br/>
      </w:r>
      <w:r w:rsidR="00941CBC" w:rsidRPr="00941CBC">
        <w:rPr>
          <w:rFonts w:ascii="Times New Roman" w:hAnsi="Times New Roman"/>
          <w:kern w:val="0"/>
          <w:sz w:val="24"/>
          <w:szCs w:val="24"/>
        </w:rPr>
        <w:t>2025</w:t>
      </w:r>
      <w:r w:rsidRPr="00941CBC">
        <w:rPr>
          <w:rFonts w:ascii="Times New Roman" w:hAnsi="Times New Roman"/>
          <w:kern w:val="0"/>
          <w:sz w:val="24"/>
          <w:szCs w:val="24"/>
        </w:rPr>
        <w:t>年</w:t>
      </w:r>
      <w:r w:rsidR="00941CBC" w:rsidRPr="00941CBC">
        <w:rPr>
          <w:rFonts w:ascii="Times New Roman" w:hAnsi="Times New Roman"/>
          <w:kern w:val="0"/>
          <w:sz w:val="24"/>
          <w:szCs w:val="24"/>
        </w:rPr>
        <w:t>12</w:t>
      </w:r>
      <w:r w:rsidRPr="00941CBC">
        <w:rPr>
          <w:rFonts w:ascii="Times New Roman" w:hAnsi="Times New Roman"/>
          <w:kern w:val="0"/>
          <w:sz w:val="24"/>
          <w:szCs w:val="24"/>
        </w:rPr>
        <w:t>月</w:t>
      </w:r>
      <w:r w:rsidR="00375F83">
        <w:rPr>
          <w:rFonts w:ascii="Times New Roman" w:hAnsi="Times New Roman" w:hint="eastAsia"/>
          <w:kern w:val="0"/>
          <w:sz w:val="24"/>
          <w:szCs w:val="24"/>
        </w:rPr>
        <w:t>5</w:t>
      </w:r>
      <w:r w:rsidRPr="00941CBC">
        <w:rPr>
          <w:rFonts w:ascii="Times New Roman" w:hAnsi="Times New Roman"/>
          <w:kern w:val="0"/>
          <w:sz w:val="24"/>
          <w:szCs w:val="24"/>
        </w:rPr>
        <w:t>日</w:t>
      </w:r>
      <w:r w:rsidRPr="00941CBC">
        <w:rPr>
          <w:rFonts w:ascii="Times New Roman" w:hAnsi="Times New Roman"/>
          <w:kern w:val="0"/>
          <w:sz w:val="24"/>
          <w:szCs w:val="24"/>
        </w:rPr>
        <w:t xml:space="preserve"> </w:t>
      </w:r>
    </w:p>
    <w:p w:rsidR="008A7AD5" w:rsidRPr="00941CBC" w:rsidRDefault="008A7AD5">
      <w:pPr>
        <w:spacing w:line="360" w:lineRule="auto"/>
        <w:rPr>
          <w:rFonts w:ascii="Times New Roman" w:hAnsi="Times New Roman"/>
          <w:sz w:val="24"/>
          <w:szCs w:val="24"/>
        </w:rPr>
      </w:pPr>
    </w:p>
    <w:sectPr w:rsidR="008A7AD5" w:rsidRPr="00941CBC" w:rsidSect="00D165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99F" w:rsidRDefault="00E6599F" w:rsidP="00726DB0">
      <w:r>
        <w:separator/>
      </w:r>
    </w:p>
  </w:endnote>
  <w:endnote w:type="continuationSeparator" w:id="0">
    <w:p w:rsidR="00E6599F" w:rsidRDefault="00E6599F" w:rsidP="00726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99F" w:rsidRDefault="00E6599F" w:rsidP="00726DB0">
      <w:r>
        <w:separator/>
      </w:r>
    </w:p>
  </w:footnote>
  <w:footnote w:type="continuationSeparator" w:id="0">
    <w:p w:rsidR="00E6599F" w:rsidRDefault="00E6599F" w:rsidP="00726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218"/>
    <w:rsid w:val="00000363"/>
    <w:rsid w:val="00012FB6"/>
    <w:rsid w:val="0002546D"/>
    <w:rsid w:val="0002667F"/>
    <w:rsid w:val="00030597"/>
    <w:rsid w:val="00035657"/>
    <w:rsid w:val="000562BE"/>
    <w:rsid w:val="0009142F"/>
    <w:rsid w:val="000A2830"/>
    <w:rsid w:val="000A377F"/>
    <w:rsid w:val="000A70B8"/>
    <w:rsid w:val="000C2B6E"/>
    <w:rsid w:val="000D51AE"/>
    <w:rsid w:val="000E1EF9"/>
    <w:rsid w:val="000E29A6"/>
    <w:rsid w:val="000E41B8"/>
    <w:rsid w:val="000F2665"/>
    <w:rsid w:val="000F406E"/>
    <w:rsid w:val="001273D2"/>
    <w:rsid w:val="001407D4"/>
    <w:rsid w:val="00155550"/>
    <w:rsid w:val="00156B2A"/>
    <w:rsid w:val="00170907"/>
    <w:rsid w:val="0017186D"/>
    <w:rsid w:val="001901F0"/>
    <w:rsid w:val="001D15E6"/>
    <w:rsid w:val="001E2EE4"/>
    <w:rsid w:val="00253884"/>
    <w:rsid w:val="0027464D"/>
    <w:rsid w:val="00274A7C"/>
    <w:rsid w:val="00280CB2"/>
    <w:rsid w:val="002C1797"/>
    <w:rsid w:val="00313EE1"/>
    <w:rsid w:val="00327B91"/>
    <w:rsid w:val="003327C5"/>
    <w:rsid w:val="0034586E"/>
    <w:rsid w:val="00347C85"/>
    <w:rsid w:val="00351E01"/>
    <w:rsid w:val="003614B1"/>
    <w:rsid w:val="00363A48"/>
    <w:rsid w:val="0036777F"/>
    <w:rsid w:val="00373BF4"/>
    <w:rsid w:val="00375F83"/>
    <w:rsid w:val="003A4941"/>
    <w:rsid w:val="003A4FA6"/>
    <w:rsid w:val="003B5C3D"/>
    <w:rsid w:val="003C6844"/>
    <w:rsid w:val="003E1AD4"/>
    <w:rsid w:val="003E7A4B"/>
    <w:rsid w:val="00416A09"/>
    <w:rsid w:val="00444C2A"/>
    <w:rsid w:val="00445C82"/>
    <w:rsid w:val="00456236"/>
    <w:rsid w:val="00456E5B"/>
    <w:rsid w:val="004761FC"/>
    <w:rsid w:val="00485A5C"/>
    <w:rsid w:val="00491260"/>
    <w:rsid w:val="00492E37"/>
    <w:rsid w:val="00496DAC"/>
    <w:rsid w:val="004C45E5"/>
    <w:rsid w:val="004D508D"/>
    <w:rsid w:val="004D532A"/>
    <w:rsid w:val="004E1BB9"/>
    <w:rsid w:val="004E346B"/>
    <w:rsid w:val="004F2837"/>
    <w:rsid w:val="005566F6"/>
    <w:rsid w:val="00564B6F"/>
    <w:rsid w:val="005750D4"/>
    <w:rsid w:val="00582957"/>
    <w:rsid w:val="005B0E1C"/>
    <w:rsid w:val="005B5AE3"/>
    <w:rsid w:val="005E1939"/>
    <w:rsid w:val="005E42DA"/>
    <w:rsid w:val="005E45A8"/>
    <w:rsid w:val="005E58AB"/>
    <w:rsid w:val="00603FFA"/>
    <w:rsid w:val="0061763F"/>
    <w:rsid w:val="00632703"/>
    <w:rsid w:val="00640072"/>
    <w:rsid w:val="006418FD"/>
    <w:rsid w:val="0064500F"/>
    <w:rsid w:val="006660C5"/>
    <w:rsid w:val="00670AB6"/>
    <w:rsid w:val="0067260E"/>
    <w:rsid w:val="00696B49"/>
    <w:rsid w:val="006A3ADA"/>
    <w:rsid w:val="006C6C2A"/>
    <w:rsid w:val="006D1796"/>
    <w:rsid w:val="00726DB0"/>
    <w:rsid w:val="0076506C"/>
    <w:rsid w:val="00771496"/>
    <w:rsid w:val="007A22BE"/>
    <w:rsid w:val="007A65BB"/>
    <w:rsid w:val="007C05EF"/>
    <w:rsid w:val="00803D78"/>
    <w:rsid w:val="008053FF"/>
    <w:rsid w:val="0080724A"/>
    <w:rsid w:val="00810D69"/>
    <w:rsid w:val="00831F88"/>
    <w:rsid w:val="008A7AD5"/>
    <w:rsid w:val="008B6473"/>
    <w:rsid w:val="008D2BC1"/>
    <w:rsid w:val="008D3889"/>
    <w:rsid w:val="008E04C7"/>
    <w:rsid w:val="008F7B90"/>
    <w:rsid w:val="00905F8F"/>
    <w:rsid w:val="009144FB"/>
    <w:rsid w:val="009326B6"/>
    <w:rsid w:val="00941CBC"/>
    <w:rsid w:val="00953FBE"/>
    <w:rsid w:val="009822F3"/>
    <w:rsid w:val="009858DA"/>
    <w:rsid w:val="009C5866"/>
    <w:rsid w:val="00A11617"/>
    <w:rsid w:val="00A152B5"/>
    <w:rsid w:val="00A3793E"/>
    <w:rsid w:val="00A81078"/>
    <w:rsid w:val="00A86218"/>
    <w:rsid w:val="00A962B2"/>
    <w:rsid w:val="00AB7CC3"/>
    <w:rsid w:val="00AD11D9"/>
    <w:rsid w:val="00AF6728"/>
    <w:rsid w:val="00B113D5"/>
    <w:rsid w:val="00B129C8"/>
    <w:rsid w:val="00B15523"/>
    <w:rsid w:val="00B45FB7"/>
    <w:rsid w:val="00B5455E"/>
    <w:rsid w:val="00B66234"/>
    <w:rsid w:val="00B77AF5"/>
    <w:rsid w:val="00B835CF"/>
    <w:rsid w:val="00B92BF8"/>
    <w:rsid w:val="00BA55E2"/>
    <w:rsid w:val="00BB335A"/>
    <w:rsid w:val="00BB3EC5"/>
    <w:rsid w:val="00BB45E7"/>
    <w:rsid w:val="00BD2A7D"/>
    <w:rsid w:val="00BE65CE"/>
    <w:rsid w:val="00BF1D9B"/>
    <w:rsid w:val="00BF44AA"/>
    <w:rsid w:val="00C003F0"/>
    <w:rsid w:val="00C0685A"/>
    <w:rsid w:val="00C22FD1"/>
    <w:rsid w:val="00C46993"/>
    <w:rsid w:val="00C51FE6"/>
    <w:rsid w:val="00C55191"/>
    <w:rsid w:val="00C63FDE"/>
    <w:rsid w:val="00C74376"/>
    <w:rsid w:val="00C84E2B"/>
    <w:rsid w:val="00CA4E20"/>
    <w:rsid w:val="00CB1541"/>
    <w:rsid w:val="00CB421B"/>
    <w:rsid w:val="00CC6F06"/>
    <w:rsid w:val="00D146BC"/>
    <w:rsid w:val="00D1650D"/>
    <w:rsid w:val="00D27D5C"/>
    <w:rsid w:val="00D42D00"/>
    <w:rsid w:val="00D62E49"/>
    <w:rsid w:val="00D63F28"/>
    <w:rsid w:val="00D77174"/>
    <w:rsid w:val="00D87A78"/>
    <w:rsid w:val="00DA1AA3"/>
    <w:rsid w:val="00E001AF"/>
    <w:rsid w:val="00E01B29"/>
    <w:rsid w:val="00E06331"/>
    <w:rsid w:val="00E174CF"/>
    <w:rsid w:val="00E26A1E"/>
    <w:rsid w:val="00E33E69"/>
    <w:rsid w:val="00E34CA9"/>
    <w:rsid w:val="00E52018"/>
    <w:rsid w:val="00E6599F"/>
    <w:rsid w:val="00E806A5"/>
    <w:rsid w:val="00E874A0"/>
    <w:rsid w:val="00E90E43"/>
    <w:rsid w:val="00E92FDA"/>
    <w:rsid w:val="00EB452B"/>
    <w:rsid w:val="00EB5CC9"/>
    <w:rsid w:val="00EF050F"/>
    <w:rsid w:val="00EF337C"/>
    <w:rsid w:val="00EF623B"/>
    <w:rsid w:val="00F140FE"/>
    <w:rsid w:val="00F572B2"/>
    <w:rsid w:val="00F65C22"/>
    <w:rsid w:val="00F66EF1"/>
    <w:rsid w:val="00F679DD"/>
    <w:rsid w:val="00F70551"/>
    <w:rsid w:val="00F84B4B"/>
    <w:rsid w:val="00FB7053"/>
    <w:rsid w:val="00FC1BAF"/>
    <w:rsid w:val="00FD2845"/>
    <w:rsid w:val="00FE6D77"/>
    <w:rsid w:val="0250184B"/>
    <w:rsid w:val="10AD6188"/>
    <w:rsid w:val="12A06CFD"/>
    <w:rsid w:val="16725D05"/>
    <w:rsid w:val="1678261C"/>
    <w:rsid w:val="1B096EEA"/>
    <w:rsid w:val="27730DDB"/>
    <w:rsid w:val="278114C8"/>
    <w:rsid w:val="2F2D2420"/>
    <w:rsid w:val="35C37E8B"/>
    <w:rsid w:val="35F818DE"/>
    <w:rsid w:val="47CF147B"/>
    <w:rsid w:val="48C158DC"/>
    <w:rsid w:val="4C974F1E"/>
    <w:rsid w:val="514D4214"/>
    <w:rsid w:val="51A100B8"/>
    <w:rsid w:val="5C0F56FA"/>
    <w:rsid w:val="64F01C1A"/>
    <w:rsid w:val="6D5F465F"/>
    <w:rsid w:val="7D710524"/>
    <w:rsid w:val="7F4D6D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0D"/>
    <w:pPr>
      <w:widowControl w:val="0"/>
      <w:jc w:val="both"/>
    </w:pPr>
    <w:rPr>
      <w:rFonts w:ascii="Calibri" w:hAnsi="Calibri"/>
      <w:kern w:val="2"/>
      <w:sz w:val="21"/>
      <w:szCs w:val="22"/>
    </w:rPr>
  </w:style>
  <w:style w:type="paragraph" w:styleId="1">
    <w:name w:val="heading 1"/>
    <w:basedOn w:val="a"/>
    <w:next w:val="a"/>
    <w:link w:val="1Char"/>
    <w:uiPriority w:val="9"/>
    <w:qFormat/>
    <w:rsid w:val="00D1650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1650D"/>
    <w:rPr>
      <w:sz w:val="18"/>
      <w:szCs w:val="18"/>
    </w:rPr>
  </w:style>
  <w:style w:type="paragraph" w:styleId="a4">
    <w:name w:val="footer"/>
    <w:basedOn w:val="a"/>
    <w:link w:val="Char0"/>
    <w:uiPriority w:val="99"/>
    <w:unhideWhenUsed/>
    <w:qFormat/>
    <w:rsid w:val="00D1650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1650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1650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D16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D1650D"/>
    <w:rPr>
      <w:color w:val="0563C1" w:themeColor="hyperlink"/>
      <w:u w:val="single"/>
    </w:rPr>
  </w:style>
  <w:style w:type="character" w:styleId="a9">
    <w:name w:val="Placeholder Text"/>
    <w:basedOn w:val="a0"/>
    <w:uiPriority w:val="99"/>
    <w:semiHidden/>
    <w:qFormat/>
    <w:rsid w:val="00D1650D"/>
    <w:rPr>
      <w:color w:val="808080"/>
    </w:rPr>
  </w:style>
  <w:style w:type="character" w:customStyle="1" w:styleId="1Char">
    <w:name w:val="标题 1 Char"/>
    <w:basedOn w:val="a0"/>
    <w:link w:val="1"/>
    <w:uiPriority w:val="9"/>
    <w:qFormat/>
    <w:rsid w:val="00D1650D"/>
    <w:rPr>
      <w:rFonts w:ascii="宋体" w:eastAsia="宋体" w:hAnsi="宋体" w:cs="宋体"/>
      <w:b/>
      <w:bCs/>
      <w:kern w:val="36"/>
      <w:sz w:val="48"/>
      <w:szCs w:val="48"/>
    </w:rPr>
  </w:style>
  <w:style w:type="character" w:customStyle="1" w:styleId="Char1">
    <w:name w:val="页眉 Char"/>
    <w:basedOn w:val="a0"/>
    <w:link w:val="a5"/>
    <w:uiPriority w:val="99"/>
    <w:qFormat/>
    <w:rsid w:val="00D1650D"/>
    <w:rPr>
      <w:rFonts w:ascii="Calibri" w:eastAsia="宋体" w:hAnsi="Calibri" w:cs="Times New Roman"/>
      <w:sz w:val="18"/>
      <w:szCs w:val="18"/>
    </w:rPr>
  </w:style>
  <w:style w:type="character" w:customStyle="1" w:styleId="Char0">
    <w:name w:val="页脚 Char"/>
    <w:basedOn w:val="a0"/>
    <w:link w:val="a4"/>
    <w:uiPriority w:val="99"/>
    <w:qFormat/>
    <w:rsid w:val="00D1650D"/>
    <w:rPr>
      <w:rFonts w:ascii="Calibri" w:eastAsia="宋体" w:hAnsi="Calibri" w:cs="Times New Roman"/>
      <w:sz w:val="18"/>
      <w:szCs w:val="18"/>
    </w:rPr>
  </w:style>
  <w:style w:type="character" w:customStyle="1" w:styleId="Char">
    <w:name w:val="批注框文本 Char"/>
    <w:basedOn w:val="a0"/>
    <w:link w:val="a3"/>
    <w:uiPriority w:val="99"/>
    <w:semiHidden/>
    <w:qFormat/>
    <w:rsid w:val="00D1650D"/>
    <w:rPr>
      <w:rFonts w:ascii="Calibri" w:eastAsia="宋体" w:hAnsi="Calibri" w:cs="Times New Roman"/>
      <w:sz w:val="18"/>
      <w:szCs w:val="18"/>
    </w:rPr>
  </w:style>
  <w:style w:type="paragraph" w:styleId="aa">
    <w:name w:val="List Paragraph"/>
    <w:basedOn w:val="a"/>
    <w:uiPriority w:val="34"/>
    <w:qFormat/>
    <w:rsid w:val="00D1650D"/>
    <w:pPr>
      <w:ind w:firstLineChars="200" w:firstLine="420"/>
    </w:pPr>
  </w:style>
  <w:style w:type="table" w:customStyle="1" w:styleId="10">
    <w:name w:val="网格型1"/>
    <w:basedOn w:val="a1"/>
    <w:uiPriority w:val="39"/>
    <w:qFormat/>
    <w:rsid w:val="00D16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D1650D"/>
    <w:rPr>
      <w:rFonts w:ascii="Calibri" w:hAnsi="Calibri"/>
      <w:kern w:val="2"/>
      <w:sz w:val="21"/>
      <w:szCs w:val="22"/>
    </w:rPr>
  </w:style>
  <w:style w:type="paragraph" w:customStyle="1" w:styleId="2">
    <w:name w:val="修订2"/>
    <w:hidden/>
    <w:uiPriority w:val="99"/>
    <w:unhideWhenUsed/>
    <w:rsid w:val="00D1650D"/>
    <w:rPr>
      <w:rFonts w:ascii="Calibri" w:hAnsi="Calibri"/>
      <w:kern w:val="2"/>
      <w:sz w:val="21"/>
      <w:szCs w:val="22"/>
    </w:rPr>
  </w:style>
  <w:style w:type="paragraph" w:styleId="ab">
    <w:name w:val="Revision"/>
    <w:hidden/>
    <w:uiPriority w:val="99"/>
    <w:unhideWhenUsed/>
    <w:rsid w:val="00726DB0"/>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570459190">
      <w:bodyDiv w:val="1"/>
      <w:marLeft w:val="0"/>
      <w:marRight w:val="0"/>
      <w:marTop w:val="0"/>
      <w:marBottom w:val="0"/>
      <w:divBdr>
        <w:top w:val="none" w:sz="0" w:space="0" w:color="auto"/>
        <w:left w:val="none" w:sz="0" w:space="0" w:color="auto"/>
        <w:bottom w:val="none" w:sz="0" w:space="0" w:color="auto"/>
        <w:right w:val="none" w:sz="0" w:space="0" w:color="auto"/>
      </w:divBdr>
    </w:div>
    <w:div w:id="1804351655">
      <w:bodyDiv w:val="1"/>
      <w:marLeft w:val="0"/>
      <w:marRight w:val="0"/>
      <w:marTop w:val="0"/>
      <w:marBottom w:val="0"/>
      <w:divBdr>
        <w:top w:val="none" w:sz="0" w:space="0" w:color="auto"/>
        <w:left w:val="none" w:sz="0" w:space="0" w:color="auto"/>
        <w:bottom w:val="none" w:sz="0" w:space="0" w:color="auto"/>
        <w:right w:val="none" w:sz="0" w:space="0" w:color="auto"/>
      </w:divBdr>
      <w:divsChild>
        <w:div w:id="1866795209">
          <w:marLeft w:val="0"/>
          <w:marRight w:val="0"/>
          <w:marTop w:val="0"/>
          <w:marBottom w:val="0"/>
          <w:divBdr>
            <w:top w:val="none" w:sz="0" w:space="0" w:color="auto"/>
            <w:left w:val="none" w:sz="0" w:space="0" w:color="auto"/>
            <w:bottom w:val="none" w:sz="0" w:space="0" w:color="auto"/>
            <w:right w:val="none" w:sz="0" w:space="0" w:color="auto"/>
          </w:divBdr>
        </w:div>
        <w:div w:id="71044693">
          <w:marLeft w:val="0"/>
          <w:marRight w:val="0"/>
          <w:marTop w:val="0"/>
          <w:marBottom w:val="0"/>
          <w:divBdr>
            <w:top w:val="none" w:sz="0" w:space="0" w:color="auto"/>
            <w:left w:val="none" w:sz="0" w:space="0" w:color="auto"/>
            <w:bottom w:val="none" w:sz="0" w:space="0" w:color="auto"/>
            <w:right w:val="none" w:sz="0" w:space="0" w:color="auto"/>
          </w:divBdr>
        </w:div>
        <w:div w:id="1650162145">
          <w:marLeft w:val="0"/>
          <w:marRight w:val="0"/>
          <w:marTop w:val="0"/>
          <w:marBottom w:val="0"/>
          <w:divBdr>
            <w:top w:val="none" w:sz="0" w:space="0" w:color="auto"/>
            <w:left w:val="none" w:sz="0" w:space="0" w:color="auto"/>
            <w:bottom w:val="none" w:sz="0" w:space="0" w:color="auto"/>
            <w:right w:val="none" w:sz="0" w:space="0" w:color="auto"/>
          </w:divBdr>
        </w:div>
        <w:div w:id="1183589157">
          <w:marLeft w:val="0"/>
          <w:marRight w:val="0"/>
          <w:marTop w:val="0"/>
          <w:marBottom w:val="0"/>
          <w:divBdr>
            <w:top w:val="none" w:sz="0" w:space="0" w:color="auto"/>
            <w:left w:val="none" w:sz="0" w:space="0" w:color="auto"/>
            <w:bottom w:val="none" w:sz="0" w:space="0" w:color="auto"/>
            <w:right w:val="none" w:sz="0" w:space="0" w:color="auto"/>
          </w:divBdr>
        </w:div>
        <w:div w:id="1294602432">
          <w:marLeft w:val="0"/>
          <w:marRight w:val="0"/>
          <w:marTop w:val="0"/>
          <w:marBottom w:val="0"/>
          <w:divBdr>
            <w:top w:val="none" w:sz="0" w:space="0" w:color="auto"/>
            <w:left w:val="none" w:sz="0" w:space="0" w:color="auto"/>
            <w:bottom w:val="none" w:sz="0" w:space="0" w:color="auto"/>
            <w:right w:val="none" w:sz="0" w:space="0" w:color="auto"/>
          </w:divBdr>
        </w:div>
        <w:div w:id="608857192">
          <w:marLeft w:val="0"/>
          <w:marRight w:val="0"/>
          <w:marTop w:val="0"/>
          <w:marBottom w:val="0"/>
          <w:divBdr>
            <w:top w:val="none" w:sz="0" w:space="0" w:color="auto"/>
            <w:left w:val="none" w:sz="0" w:space="0" w:color="auto"/>
            <w:bottom w:val="none" w:sz="0" w:space="0" w:color="auto"/>
            <w:right w:val="none" w:sz="0" w:space="0" w:color="auto"/>
          </w:divBdr>
        </w:div>
        <w:div w:id="77335337">
          <w:marLeft w:val="0"/>
          <w:marRight w:val="0"/>
          <w:marTop w:val="0"/>
          <w:marBottom w:val="0"/>
          <w:divBdr>
            <w:top w:val="none" w:sz="0" w:space="0" w:color="auto"/>
            <w:left w:val="none" w:sz="0" w:space="0" w:color="auto"/>
            <w:bottom w:val="none" w:sz="0" w:space="0" w:color="auto"/>
            <w:right w:val="none" w:sz="0" w:space="0" w:color="auto"/>
          </w:divBdr>
        </w:div>
        <w:div w:id="650980695">
          <w:marLeft w:val="0"/>
          <w:marRight w:val="0"/>
          <w:marTop w:val="0"/>
          <w:marBottom w:val="0"/>
          <w:divBdr>
            <w:top w:val="none" w:sz="0" w:space="0" w:color="auto"/>
            <w:left w:val="none" w:sz="0" w:space="0" w:color="auto"/>
            <w:bottom w:val="none" w:sz="0" w:space="0" w:color="auto"/>
            <w:right w:val="none" w:sz="0" w:space="0" w:color="auto"/>
          </w:divBdr>
        </w:div>
        <w:div w:id="14305649">
          <w:marLeft w:val="0"/>
          <w:marRight w:val="0"/>
          <w:marTop w:val="0"/>
          <w:marBottom w:val="0"/>
          <w:divBdr>
            <w:top w:val="none" w:sz="0" w:space="0" w:color="auto"/>
            <w:left w:val="none" w:sz="0" w:space="0" w:color="auto"/>
            <w:bottom w:val="none" w:sz="0" w:space="0" w:color="auto"/>
            <w:right w:val="none" w:sz="0" w:space="0" w:color="auto"/>
          </w:divBdr>
        </w:div>
        <w:div w:id="240482508">
          <w:marLeft w:val="0"/>
          <w:marRight w:val="0"/>
          <w:marTop w:val="0"/>
          <w:marBottom w:val="0"/>
          <w:divBdr>
            <w:top w:val="none" w:sz="0" w:space="0" w:color="auto"/>
            <w:left w:val="none" w:sz="0" w:space="0" w:color="auto"/>
            <w:bottom w:val="none" w:sz="0" w:space="0" w:color="auto"/>
            <w:right w:val="none" w:sz="0" w:space="0" w:color="auto"/>
          </w:divBdr>
        </w:div>
        <w:div w:id="1362827288">
          <w:marLeft w:val="0"/>
          <w:marRight w:val="0"/>
          <w:marTop w:val="0"/>
          <w:marBottom w:val="0"/>
          <w:divBdr>
            <w:top w:val="none" w:sz="0" w:space="0" w:color="auto"/>
            <w:left w:val="none" w:sz="0" w:space="0" w:color="auto"/>
            <w:bottom w:val="none" w:sz="0" w:space="0" w:color="auto"/>
            <w:right w:val="none" w:sz="0" w:space="0" w:color="auto"/>
          </w:divBdr>
        </w:div>
        <w:div w:id="1802069588">
          <w:marLeft w:val="0"/>
          <w:marRight w:val="0"/>
          <w:marTop w:val="0"/>
          <w:marBottom w:val="0"/>
          <w:divBdr>
            <w:top w:val="none" w:sz="0" w:space="0" w:color="auto"/>
            <w:left w:val="none" w:sz="0" w:space="0" w:color="auto"/>
            <w:bottom w:val="none" w:sz="0" w:space="0" w:color="auto"/>
            <w:right w:val="none" w:sz="0" w:space="0" w:color="auto"/>
          </w:divBdr>
        </w:div>
        <w:div w:id="1461459868">
          <w:marLeft w:val="0"/>
          <w:marRight w:val="0"/>
          <w:marTop w:val="0"/>
          <w:marBottom w:val="0"/>
          <w:divBdr>
            <w:top w:val="none" w:sz="0" w:space="0" w:color="auto"/>
            <w:left w:val="none" w:sz="0" w:space="0" w:color="auto"/>
            <w:bottom w:val="none" w:sz="0" w:space="0" w:color="auto"/>
            <w:right w:val="none" w:sz="0" w:space="0" w:color="auto"/>
          </w:divBdr>
        </w:div>
        <w:div w:id="1078020159">
          <w:marLeft w:val="0"/>
          <w:marRight w:val="0"/>
          <w:marTop w:val="0"/>
          <w:marBottom w:val="0"/>
          <w:divBdr>
            <w:top w:val="none" w:sz="0" w:space="0" w:color="auto"/>
            <w:left w:val="none" w:sz="0" w:space="0" w:color="auto"/>
            <w:bottom w:val="none" w:sz="0" w:space="0" w:color="auto"/>
            <w:right w:val="none" w:sz="0" w:space="0" w:color="auto"/>
          </w:divBdr>
        </w:div>
        <w:div w:id="800268519">
          <w:marLeft w:val="0"/>
          <w:marRight w:val="0"/>
          <w:marTop w:val="0"/>
          <w:marBottom w:val="0"/>
          <w:divBdr>
            <w:top w:val="none" w:sz="0" w:space="0" w:color="auto"/>
            <w:left w:val="none" w:sz="0" w:space="0" w:color="auto"/>
            <w:bottom w:val="none" w:sz="0" w:space="0" w:color="auto"/>
            <w:right w:val="none" w:sz="0" w:space="0" w:color="auto"/>
          </w:divBdr>
        </w:div>
        <w:div w:id="1097483592">
          <w:marLeft w:val="0"/>
          <w:marRight w:val="0"/>
          <w:marTop w:val="0"/>
          <w:marBottom w:val="0"/>
          <w:divBdr>
            <w:top w:val="none" w:sz="0" w:space="0" w:color="auto"/>
            <w:left w:val="none" w:sz="0" w:space="0" w:color="auto"/>
            <w:bottom w:val="none" w:sz="0" w:space="0" w:color="auto"/>
            <w:right w:val="none" w:sz="0" w:space="0" w:color="auto"/>
          </w:divBdr>
        </w:div>
        <w:div w:id="1785231406">
          <w:marLeft w:val="0"/>
          <w:marRight w:val="0"/>
          <w:marTop w:val="0"/>
          <w:marBottom w:val="0"/>
          <w:divBdr>
            <w:top w:val="none" w:sz="0" w:space="0" w:color="auto"/>
            <w:left w:val="none" w:sz="0" w:space="0" w:color="auto"/>
            <w:bottom w:val="none" w:sz="0" w:space="0" w:color="auto"/>
            <w:right w:val="none" w:sz="0" w:space="0" w:color="auto"/>
          </w:divBdr>
        </w:div>
        <w:div w:id="864952078">
          <w:marLeft w:val="0"/>
          <w:marRight w:val="0"/>
          <w:marTop w:val="0"/>
          <w:marBottom w:val="0"/>
          <w:divBdr>
            <w:top w:val="none" w:sz="0" w:space="0" w:color="auto"/>
            <w:left w:val="none" w:sz="0" w:space="0" w:color="auto"/>
            <w:bottom w:val="none" w:sz="0" w:space="0" w:color="auto"/>
            <w:right w:val="none" w:sz="0" w:space="0" w:color="auto"/>
          </w:divBdr>
        </w:div>
        <w:div w:id="1678969469">
          <w:marLeft w:val="0"/>
          <w:marRight w:val="0"/>
          <w:marTop w:val="0"/>
          <w:marBottom w:val="0"/>
          <w:divBdr>
            <w:top w:val="none" w:sz="0" w:space="0" w:color="auto"/>
            <w:left w:val="none" w:sz="0" w:space="0" w:color="auto"/>
            <w:bottom w:val="none" w:sz="0" w:space="0" w:color="auto"/>
            <w:right w:val="none" w:sz="0" w:space="0" w:color="auto"/>
          </w:divBdr>
        </w:div>
        <w:div w:id="1603680587">
          <w:marLeft w:val="0"/>
          <w:marRight w:val="0"/>
          <w:marTop w:val="0"/>
          <w:marBottom w:val="0"/>
          <w:divBdr>
            <w:top w:val="none" w:sz="0" w:space="0" w:color="auto"/>
            <w:left w:val="none" w:sz="0" w:space="0" w:color="auto"/>
            <w:bottom w:val="none" w:sz="0" w:space="0" w:color="auto"/>
            <w:right w:val="none" w:sz="0" w:space="0" w:color="auto"/>
          </w:divBdr>
        </w:div>
        <w:div w:id="160394281">
          <w:marLeft w:val="0"/>
          <w:marRight w:val="0"/>
          <w:marTop w:val="0"/>
          <w:marBottom w:val="0"/>
          <w:divBdr>
            <w:top w:val="none" w:sz="0" w:space="0" w:color="auto"/>
            <w:left w:val="none" w:sz="0" w:space="0" w:color="auto"/>
            <w:bottom w:val="none" w:sz="0" w:space="0" w:color="auto"/>
            <w:right w:val="none" w:sz="0" w:space="0" w:color="auto"/>
          </w:divBdr>
        </w:div>
        <w:div w:id="194781444">
          <w:marLeft w:val="0"/>
          <w:marRight w:val="0"/>
          <w:marTop w:val="0"/>
          <w:marBottom w:val="0"/>
          <w:divBdr>
            <w:top w:val="none" w:sz="0" w:space="0" w:color="auto"/>
            <w:left w:val="none" w:sz="0" w:space="0" w:color="auto"/>
            <w:bottom w:val="none" w:sz="0" w:space="0" w:color="auto"/>
            <w:right w:val="none" w:sz="0" w:space="0" w:color="auto"/>
          </w:divBdr>
        </w:div>
        <w:div w:id="685330671">
          <w:marLeft w:val="0"/>
          <w:marRight w:val="0"/>
          <w:marTop w:val="0"/>
          <w:marBottom w:val="0"/>
          <w:divBdr>
            <w:top w:val="none" w:sz="0" w:space="0" w:color="auto"/>
            <w:left w:val="none" w:sz="0" w:space="0" w:color="auto"/>
            <w:bottom w:val="none" w:sz="0" w:space="0" w:color="auto"/>
            <w:right w:val="none" w:sz="0" w:space="0" w:color="auto"/>
          </w:divBdr>
        </w:div>
        <w:div w:id="57289019">
          <w:marLeft w:val="0"/>
          <w:marRight w:val="0"/>
          <w:marTop w:val="0"/>
          <w:marBottom w:val="0"/>
          <w:divBdr>
            <w:top w:val="none" w:sz="0" w:space="0" w:color="auto"/>
            <w:left w:val="none" w:sz="0" w:space="0" w:color="auto"/>
            <w:bottom w:val="none" w:sz="0" w:space="0" w:color="auto"/>
            <w:right w:val="none" w:sz="0" w:space="0" w:color="auto"/>
          </w:divBdr>
        </w:div>
        <w:div w:id="1394891410">
          <w:marLeft w:val="0"/>
          <w:marRight w:val="0"/>
          <w:marTop w:val="0"/>
          <w:marBottom w:val="0"/>
          <w:divBdr>
            <w:top w:val="none" w:sz="0" w:space="0" w:color="auto"/>
            <w:left w:val="none" w:sz="0" w:space="0" w:color="auto"/>
            <w:bottom w:val="none" w:sz="0" w:space="0" w:color="auto"/>
            <w:right w:val="none" w:sz="0" w:space="0" w:color="auto"/>
          </w:divBdr>
        </w:div>
        <w:div w:id="599680454">
          <w:marLeft w:val="0"/>
          <w:marRight w:val="0"/>
          <w:marTop w:val="0"/>
          <w:marBottom w:val="0"/>
          <w:divBdr>
            <w:top w:val="none" w:sz="0" w:space="0" w:color="auto"/>
            <w:left w:val="none" w:sz="0" w:space="0" w:color="auto"/>
            <w:bottom w:val="none" w:sz="0" w:space="0" w:color="auto"/>
            <w:right w:val="none" w:sz="0" w:space="0" w:color="auto"/>
          </w:divBdr>
        </w:div>
        <w:div w:id="153882984">
          <w:marLeft w:val="0"/>
          <w:marRight w:val="0"/>
          <w:marTop w:val="0"/>
          <w:marBottom w:val="0"/>
          <w:divBdr>
            <w:top w:val="none" w:sz="0" w:space="0" w:color="auto"/>
            <w:left w:val="none" w:sz="0" w:space="0" w:color="auto"/>
            <w:bottom w:val="none" w:sz="0" w:space="0" w:color="auto"/>
            <w:right w:val="none" w:sz="0" w:space="0" w:color="auto"/>
          </w:divBdr>
        </w:div>
        <w:div w:id="1568415987">
          <w:marLeft w:val="0"/>
          <w:marRight w:val="0"/>
          <w:marTop w:val="0"/>
          <w:marBottom w:val="0"/>
          <w:divBdr>
            <w:top w:val="none" w:sz="0" w:space="0" w:color="auto"/>
            <w:left w:val="none" w:sz="0" w:space="0" w:color="auto"/>
            <w:bottom w:val="none" w:sz="0" w:space="0" w:color="auto"/>
            <w:right w:val="none" w:sz="0" w:space="0" w:color="auto"/>
          </w:divBdr>
        </w:div>
        <w:div w:id="503013741">
          <w:marLeft w:val="0"/>
          <w:marRight w:val="0"/>
          <w:marTop w:val="0"/>
          <w:marBottom w:val="0"/>
          <w:divBdr>
            <w:top w:val="none" w:sz="0" w:space="0" w:color="auto"/>
            <w:left w:val="none" w:sz="0" w:space="0" w:color="auto"/>
            <w:bottom w:val="none" w:sz="0" w:space="0" w:color="auto"/>
            <w:right w:val="none" w:sz="0" w:space="0" w:color="auto"/>
          </w:divBdr>
        </w:div>
        <w:div w:id="692925801">
          <w:marLeft w:val="0"/>
          <w:marRight w:val="0"/>
          <w:marTop w:val="0"/>
          <w:marBottom w:val="0"/>
          <w:divBdr>
            <w:top w:val="none" w:sz="0" w:space="0" w:color="auto"/>
            <w:left w:val="none" w:sz="0" w:space="0" w:color="auto"/>
            <w:bottom w:val="none" w:sz="0" w:space="0" w:color="auto"/>
            <w:right w:val="none" w:sz="0" w:space="0" w:color="auto"/>
          </w:divBdr>
        </w:div>
        <w:div w:id="128328258">
          <w:marLeft w:val="0"/>
          <w:marRight w:val="0"/>
          <w:marTop w:val="0"/>
          <w:marBottom w:val="0"/>
          <w:divBdr>
            <w:top w:val="none" w:sz="0" w:space="0" w:color="auto"/>
            <w:left w:val="none" w:sz="0" w:space="0" w:color="auto"/>
            <w:bottom w:val="none" w:sz="0" w:space="0" w:color="auto"/>
            <w:right w:val="none" w:sz="0" w:space="0" w:color="auto"/>
          </w:divBdr>
        </w:div>
        <w:div w:id="1042287342">
          <w:marLeft w:val="0"/>
          <w:marRight w:val="0"/>
          <w:marTop w:val="0"/>
          <w:marBottom w:val="0"/>
          <w:divBdr>
            <w:top w:val="none" w:sz="0" w:space="0" w:color="auto"/>
            <w:left w:val="none" w:sz="0" w:space="0" w:color="auto"/>
            <w:bottom w:val="none" w:sz="0" w:space="0" w:color="auto"/>
            <w:right w:val="none" w:sz="0" w:space="0" w:color="auto"/>
          </w:divBdr>
        </w:div>
        <w:div w:id="1451166019">
          <w:marLeft w:val="0"/>
          <w:marRight w:val="0"/>
          <w:marTop w:val="0"/>
          <w:marBottom w:val="0"/>
          <w:divBdr>
            <w:top w:val="none" w:sz="0" w:space="0" w:color="auto"/>
            <w:left w:val="none" w:sz="0" w:space="0" w:color="auto"/>
            <w:bottom w:val="none" w:sz="0" w:space="0" w:color="auto"/>
            <w:right w:val="none" w:sz="0" w:space="0" w:color="auto"/>
          </w:divBdr>
        </w:div>
        <w:div w:id="1379816583">
          <w:marLeft w:val="0"/>
          <w:marRight w:val="0"/>
          <w:marTop w:val="0"/>
          <w:marBottom w:val="0"/>
          <w:divBdr>
            <w:top w:val="none" w:sz="0" w:space="0" w:color="auto"/>
            <w:left w:val="none" w:sz="0" w:space="0" w:color="auto"/>
            <w:bottom w:val="none" w:sz="0" w:space="0" w:color="auto"/>
            <w:right w:val="none" w:sz="0" w:space="0" w:color="auto"/>
          </w:divBdr>
        </w:div>
        <w:div w:id="1465386370">
          <w:marLeft w:val="0"/>
          <w:marRight w:val="0"/>
          <w:marTop w:val="0"/>
          <w:marBottom w:val="0"/>
          <w:divBdr>
            <w:top w:val="none" w:sz="0" w:space="0" w:color="auto"/>
            <w:left w:val="none" w:sz="0" w:space="0" w:color="auto"/>
            <w:bottom w:val="none" w:sz="0" w:space="0" w:color="auto"/>
            <w:right w:val="none" w:sz="0" w:space="0" w:color="auto"/>
          </w:divBdr>
        </w:div>
        <w:div w:id="1682391750">
          <w:marLeft w:val="0"/>
          <w:marRight w:val="0"/>
          <w:marTop w:val="0"/>
          <w:marBottom w:val="0"/>
          <w:divBdr>
            <w:top w:val="none" w:sz="0" w:space="0" w:color="auto"/>
            <w:left w:val="none" w:sz="0" w:space="0" w:color="auto"/>
            <w:bottom w:val="none" w:sz="0" w:space="0" w:color="auto"/>
            <w:right w:val="none" w:sz="0" w:space="0" w:color="auto"/>
          </w:divBdr>
        </w:div>
        <w:div w:id="1344866363">
          <w:marLeft w:val="0"/>
          <w:marRight w:val="0"/>
          <w:marTop w:val="0"/>
          <w:marBottom w:val="0"/>
          <w:divBdr>
            <w:top w:val="none" w:sz="0" w:space="0" w:color="auto"/>
            <w:left w:val="none" w:sz="0" w:space="0" w:color="auto"/>
            <w:bottom w:val="none" w:sz="0" w:space="0" w:color="auto"/>
            <w:right w:val="none" w:sz="0" w:space="0" w:color="auto"/>
          </w:divBdr>
        </w:div>
        <w:div w:id="1510172460">
          <w:marLeft w:val="0"/>
          <w:marRight w:val="0"/>
          <w:marTop w:val="0"/>
          <w:marBottom w:val="0"/>
          <w:divBdr>
            <w:top w:val="none" w:sz="0" w:space="0" w:color="auto"/>
            <w:left w:val="none" w:sz="0" w:space="0" w:color="auto"/>
            <w:bottom w:val="none" w:sz="0" w:space="0" w:color="auto"/>
            <w:right w:val="none" w:sz="0" w:space="0" w:color="auto"/>
          </w:divBdr>
        </w:div>
        <w:div w:id="875384700">
          <w:marLeft w:val="0"/>
          <w:marRight w:val="0"/>
          <w:marTop w:val="0"/>
          <w:marBottom w:val="0"/>
          <w:divBdr>
            <w:top w:val="none" w:sz="0" w:space="0" w:color="auto"/>
            <w:left w:val="none" w:sz="0" w:space="0" w:color="auto"/>
            <w:bottom w:val="none" w:sz="0" w:space="0" w:color="auto"/>
            <w:right w:val="none" w:sz="0" w:space="0" w:color="auto"/>
          </w:divBdr>
        </w:div>
        <w:div w:id="1973168555">
          <w:marLeft w:val="0"/>
          <w:marRight w:val="0"/>
          <w:marTop w:val="0"/>
          <w:marBottom w:val="0"/>
          <w:divBdr>
            <w:top w:val="none" w:sz="0" w:space="0" w:color="auto"/>
            <w:left w:val="none" w:sz="0" w:space="0" w:color="auto"/>
            <w:bottom w:val="none" w:sz="0" w:space="0" w:color="auto"/>
            <w:right w:val="none" w:sz="0" w:space="0" w:color="auto"/>
          </w:divBdr>
        </w:div>
        <w:div w:id="201213415">
          <w:marLeft w:val="0"/>
          <w:marRight w:val="0"/>
          <w:marTop w:val="0"/>
          <w:marBottom w:val="0"/>
          <w:divBdr>
            <w:top w:val="none" w:sz="0" w:space="0" w:color="auto"/>
            <w:left w:val="none" w:sz="0" w:space="0" w:color="auto"/>
            <w:bottom w:val="none" w:sz="0" w:space="0" w:color="auto"/>
            <w:right w:val="none" w:sz="0" w:space="0" w:color="auto"/>
          </w:divBdr>
        </w:div>
        <w:div w:id="1153372857">
          <w:marLeft w:val="0"/>
          <w:marRight w:val="0"/>
          <w:marTop w:val="0"/>
          <w:marBottom w:val="0"/>
          <w:divBdr>
            <w:top w:val="none" w:sz="0" w:space="0" w:color="auto"/>
            <w:left w:val="none" w:sz="0" w:space="0" w:color="auto"/>
            <w:bottom w:val="none" w:sz="0" w:space="0" w:color="auto"/>
            <w:right w:val="none" w:sz="0" w:space="0" w:color="auto"/>
          </w:divBdr>
        </w:div>
        <w:div w:id="1186290121">
          <w:marLeft w:val="0"/>
          <w:marRight w:val="0"/>
          <w:marTop w:val="0"/>
          <w:marBottom w:val="0"/>
          <w:divBdr>
            <w:top w:val="none" w:sz="0" w:space="0" w:color="auto"/>
            <w:left w:val="none" w:sz="0" w:space="0" w:color="auto"/>
            <w:bottom w:val="none" w:sz="0" w:space="0" w:color="auto"/>
            <w:right w:val="none" w:sz="0" w:space="0" w:color="auto"/>
          </w:divBdr>
        </w:div>
        <w:div w:id="210965830">
          <w:marLeft w:val="0"/>
          <w:marRight w:val="0"/>
          <w:marTop w:val="0"/>
          <w:marBottom w:val="0"/>
          <w:divBdr>
            <w:top w:val="none" w:sz="0" w:space="0" w:color="auto"/>
            <w:left w:val="none" w:sz="0" w:space="0" w:color="auto"/>
            <w:bottom w:val="none" w:sz="0" w:space="0" w:color="auto"/>
            <w:right w:val="none" w:sz="0" w:space="0" w:color="auto"/>
          </w:divBdr>
        </w:div>
        <w:div w:id="801652738">
          <w:marLeft w:val="0"/>
          <w:marRight w:val="0"/>
          <w:marTop w:val="0"/>
          <w:marBottom w:val="0"/>
          <w:divBdr>
            <w:top w:val="none" w:sz="0" w:space="0" w:color="auto"/>
            <w:left w:val="none" w:sz="0" w:space="0" w:color="auto"/>
            <w:bottom w:val="none" w:sz="0" w:space="0" w:color="auto"/>
            <w:right w:val="none" w:sz="0" w:space="0" w:color="auto"/>
          </w:divBdr>
        </w:div>
        <w:div w:id="745150111">
          <w:marLeft w:val="0"/>
          <w:marRight w:val="0"/>
          <w:marTop w:val="0"/>
          <w:marBottom w:val="0"/>
          <w:divBdr>
            <w:top w:val="none" w:sz="0" w:space="0" w:color="auto"/>
            <w:left w:val="none" w:sz="0" w:space="0" w:color="auto"/>
            <w:bottom w:val="none" w:sz="0" w:space="0" w:color="auto"/>
            <w:right w:val="none" w:sz="0" w:space="0" w:color="auto"/>
          </w:divBdr>
        </w:div>
        <w:div w:id="1374379476">
          <w:marLeft w:val="0"/>
          <w:marRight w:val="0"/>
          <w:marTop w:val="0"/>
          <w:marBottom w:val="0"/>
          <w:divBdr>
            <w:top w:val="none" w:sz="0" w:space="0" w:color="auto"/>
            <w:left w:val="none" w:sz="0" w:space="0" w:color="auto"/>
            <w:bottom w:val="none" w:sz="0" w:space="0" w:color="auto"/>
            <w:right w:val="none" w:sz="0" w:space="0" w:color="auto"/>
          </w:divBdr>
        </w:div>
        <w:div w:id="832186949">
          <w:marLeft w:val="0"/>
          <w:marRight w:val="0"/>
          <w:marTop w:val="0"/>
          <w:marBottom w:val="0"/>
          <w:divBdr>
            <w:top w:val="none" w:sz="0" w:space="0" w:color="auto"/>
            <w:left w:val="none" w:sz="0" w:space="0" w:color="auto"/>
            <w:bottom w:val="none" w:sz="0" w:space="0" w:color="auto"/>
            <w:right w:val="none" w:sz="0" w:space="0" w:color="auto"/>
          </w:divBdr>
        </w:div>
        <w:div w:id="540485812">
          <w:marLeft w:val="0"/>
          <w:marRight w:val="0"/>
          <w:marTop w:val="0"/>
          <w:marBottom w:val="0"/>
          <w:divBdr>
            <w:top w:val="none" w:sz="0" w:space="0" w:color="auto"/>
            <w:left w:val="none" w:sz="0" w:space="0" w:color="auto"/>
            <w:bottom w:val="none" w:sz="0" w:space="0" w:color="auto"/>
            <w:right w:val="none" w:sz="0" w:space="0" w:color="auto"/>
          </w:divBdr>
        </w:div>
        <w:div w:id="100222017">
          <w:marLeft w:val="0"/>
          <w:marRight w:val="0"/>
          <w:marTop w:val="0"/>
          <w:marBottom w:val="0"/>
          <w:divBdr>
            <w:top w:val="none" w:sz="0" w:space="0" w:color="auto"/>
            <w:left w:val="none" w:sz="0" w:space="0" w:color="auto"/>
            <w:bottom w:val="none" w:sz="0" w:space="0" w:color="auto"/>
            <w:right w:val="none" w:sz="0" w:space="0" w:color="auto"/>
          </w:divBdr>
        </w:div>
        <w:div w:id="173496237">
          <w:marLeft w:val="0"/>
          <w:marRight w:val="0"/>
          <w:marTop w:val="0"/>
          <w:marBottom w:val="0"/>
          <w:divBdr>
            <w:top w:val="none" w:sz="0" w:space="0" w:color="auto"/>
            <w:left w:val="none" w:sz="0" w:space="0" w:color="auto"/>
            <w:bottom w:val="none" w:sz="0" w:space="0" w:color="auto"/>
            <w:right w:val="none" w:sz="0" w:space="0" w:color="auto"/>
          </w:divBdr>
        </w:div>
        <w:div w:id="787745114">
          <w:marLeft w:val="0"/>
          <w:marRight w:val="0"/>
          <w:marTop w:val="0"/>
          <w:marBottom w:val="0"/>
          <w:divBdr>
            <w:top w:val="none" w:sz="0" w:space="0" w:color="auto"/>
            <w:left w:val="none" w:sz="0" w:space="0" w:color="auto"/>
            <w:bottom w:val="none" w:sz="0" w:space="0" w:color="auto"/>
            <w:right w:val="none" w:sz="0" w:space="0" w:color="auto"/>
          </w:divBdr>
        </w:div>
        <w:div w:id="1335259340">
          <w:marLeft w:val="0"/>
          <w:marRight w:val="0"/>
          <w:marTop w:val="0"/>
          <w:marBottom w:val="0"/>
          <w:divBdr>
            <w:top w:val="none" w:sz="0" w:space="0" w:color="auto"/>
            <w:left w:val="none" w:sz="0" w:space="0" w:color="auto"/>
            <w:bottom w:val="none" w:sz="0" w:space="0" w:color="auto"/>
            <w:right w:val="none" w:sz="0" w:space="0" w:color="auto"/>
          </w:divBdr>
        </w:div>
        <w:div w:id="2000501443">
          <w:marLeft w:val="0"/>
          <w:marRight w:val="0"/>
          <w:marTop w:val="0"/>
          <w:marBottom w:val="0"/>
          <w:divBdr>
            <w:top w:val="none" w:sz="0" w:space="0" w:color="auto"/>
            <w:left w:val="none" w:sz="0" w:space="0" w:color="auto"/>
            <w:bottom w:val="none" w:sz="0" w:space="0" w:color="auto"/>
            <w:right w:val="none" w:sz="0" w:space="0" w:color="auto"/>
          </w:divBdr>
        </w:div>
        <w:div w:id="1525482085">
          <w:marLeft w:val="0"/>
          <w:marRight w:val="0"/>
          <w:marTop w:val="0"/>
          <w:marBottom w:val="0"/>
          <w:divBdr>
            <w:top w:val="none" w:sz="0" w:space="0" w:color="auto"/>
            <w:left w:val="none" w:sz="0" w:space="0" w:color="auto"/>
            <w:bottom w:val="none" w:sz="0" w:space="0" w:color="auto"/>
            <w:right w:val="none" w:sz="0" w:space="0" w:color="auto"/>
          </w:divBdr>
        </w:div>
        <w:div w:id="2019232104">
          <w:marLeft w:val="0"/>
          <w:marRight w:val="0"/>
          <w:marTop w:val="0"/>
          <w:marBottom w:val="0"/>
          <w:divBdr>
            <w:top w:val="none" w:sz="0" w:space="0" w:color="auto"/>
            <w:left w:val="none" w:sz="0" w:space="0" w:color="auto"/>
            <w:bottom w:val="none" w:sz="0" w:space="0" w:color="auto"/>
            <w:right w:val="none" w:sz="0" w:space="0" w:color="auto"/>
          </w:divBdr>
        </w:div>
        <w:div w:id="1863396984">
          <w:marLeft w:val="0"/>
          <w:marRight w:val="0"/>
          <w:marTop w:val="0"/>
          <w:marBottom w:val="0"/>
          <w:divBdr>
            <w:top w:val="none" w:sz="0" w:space="0" w:color="auto"/>
            <w:left w:val="none" w:sz="0" w:space="0" w:color="auto"/>
            <w:bottom w:val="none" w:sz="0" w:space="0" w:color="auto"/>
            <w:right w:val="none" w:sz="0" w:space="0" w:color="auto"/>
          </w:divBdr>
        </w:div>
        <w:div w:id="923144034">
          <w:marLeft w:val="0"/>
          <w:marRight w:val="0"/>
          <w:marTop w:val="0"/>
          <w:marBottom w:val="0"/>
          <w:divBdr>
            <w:top w:val="none" w:sz="0" w:space="0" w:color="auto"/>
            <w:left w:val="none" w:sz="0" w:space="0" w:color="auto"/>
            <w:bottom w:val="none" w:sz="0" w:space="0" w:color="auto"/>
            <w:right w:val="none" w:sz="0" w:space="0" w:color="auto"/>
          </w:divBdr>
        </w:div>
        <w:div w:id="799613083">
          <w:marLeft w:val="0"/>
          <w:marRight w:val="0"/>
          <w:marTop w:val="0"/>
          <w:marBottom w:val="0"/>
          <w:divBdr>
            <w:top w:val="none" w:sz="0" w:space="0" w:color="auto"/>
            <w:left w:val="none" w:sz="0" w:space="0" w:color="auto"/>
            <w:bottom w:val="none" w:sz="0" w:space="0" w:color="auto"/>
            <w:right w:val="none" w:sz="0" w:space="0" w:color="auto"/>
          </w:divBdr>
        </w:div>
        <w:div w:id="1953586843">
          <w:marLeft w:val="0"/>
          <w:marRight w:val="0"/>
          <w:marTop w:val="0"/>
          <w:marBottom w:val="0"/>
          <w:divBdr>
            <w:top w:val="none" w:sz="0" w:space="0" w:color="auto"/>
            <w:left w:val="none" w:sz="0" w:space="0" w:color="auto"/>
            <w:bottom w:val="none" w:sz="0" w:space="0" w:color="auto"/>
            <w:right w:val="none" w:sz="0" w:space="0" w:color="auto"/>
          </w:divBdr>
        </w:div>
        <w:div w:id="2095008534">
          <w:marLeft w:val="0"/>
          <w:marRight w:val="0"/>
          <w:marTop w:val="0"/>
          <w:marBottom w:val="0"/>
          <w:divBdr>
            <w:top w:val="none" w:sz="0" w:space="0" w:color="auto"/>
            <w:left w:val="none" w:sz="0" w:space="0" w:color="auto"/>
            <w:bottom w:val="none" w:sz="0" w:space="0" w:color="auto"/>
            <w:right w:val="none" w:sz="0" w:space="0" w:color="auto"/>
          </w:divBdr>
        </w:div>
        <w:div w:id="372578444">
          <w:marLeft w:val="0"/>
          <w:marRight w:val="0"/>
          <w:marTop w:val="0"/>
          <w:marBottom w:val="0"/>
          <w:divBdr>
            <w:top w:val="none" w:sz="0" w:space="0" w:color="auto"/>
            <w:left w:val="none" w:sz="0" w:space="0" w:color="auto"/>
            <w:bottom w:val="none" w:sz="0" w:space="0" w:color="auto"/>
            <w:right w:val="none" w:sz="0" w:space="0" w:color="auto"/>
          </w:divBdr>
        </w:div>
        <w:div w:id="1408186565">
          <w:marLeft w:val="0"/>
          <w:marRight w:val="0"/>
          <w:marTop w:val="0"/>
          <w:marBottom w:val="0"/>
          <w:divBdr>
            <w:top w:val="none" w:sz="0" w:space="0" w:color="auto"/>
            <w:left w:val="none" w:sz="0" w:space="0" w:color="auto"/>
            <w:bottom w:val="none" w:sz="0" w:space="0" w:color="auto"/>
            <w:right w:val="none" w:sz="0" w:space="0" w:color="auto"/>
          </w:divBdr>
        </w:div>
        <w:div w:id="2134982923">
          <w:marLeft w:val="0"/>
          <w:marRight w:val="0"/>
          <w:marTop w:val="0"/>
          <w:marBottom w:val="0"/>
          <w:divBdr>
            <w:top w:val="none" w:sz="0" w:space="0" w:color="auto"/>
            <w:left w:val="none" w:sz="0" w:space="0" w:color="auto"/>
            <w:bottom w:val="none" w:sz="0" w:space="0" w:color="auto"/>
            <w:right w:val="none" w:sz="0" w:space="0" w:color="auto"/>
          </w:divBdr>
        </w:div>
        <w:div w:id="1272397427">
          <w:marLeft w:val="0"/>
          <w:marRight w:val="0"/>
          <w:marTop w:val="0"/>
          <w:marBottom w:val="0"/>
          <w:divBdr>
            <w:top w:val="none" w:sz="0" w:space="0" w:color="auto"/>
            <w:left w:val="none" w:sz="0" w:space="0" w:color="auto"/>
            <w:bottom w:val="none" w:sz="0" w:space="0" w:color="auto"/>
            <w:right w:val="none" w:sz="0" w:space="0" w:color="auto"/>
          </w:divBdr>
        </w:div>
        <w:div w:id="1868982927">
          <w:marLeft w:val="0"/>
          <w:marRight w:val="0"/>
          <w:marTop w:val="0"/>
          <w:marBottom w:val="0"/>
          <w:divBdr>
            <w:top w:val="none" w:sz="0" w:space="0" w:color="auto"/>
            <w:left w:val="none" w:sz="0" w:space="0" w:color="auto"/>
            <w:bottom w:val="none" w:sz="0" w:space="0" w:color="auto"/>
            <w:right w:val="none" w:sz="0" w:space="0" w:color="auto"/>
          </w:divBdr>
        </w:div>
        <w:div w:id="613250996">
          <w:marLeft w:val="0"/>
          <w:marRight w:val="0"/>
          <w:marTop w:val="0"/>
          <w:marBottom w:val="0"/>
          <w:divBdr>
            <w:top w:val="none" w:sz="0" w:space="0" w:color="auto"/>
            <w:left w:val="none" w:sz="0" w:space="0" w:color="auto"/>
            <w:bottom w:val="none" w:sz="0" w:space="0" w:color="auto"/>
            <w:right w:val="none" w:sz="0" w:space="0" w:color="auto"/>
          </w:divBdr>
        </w:div>
        <w:div w:id="1721130259">
          <w:marLeft w:val="0"/>
          <w:marRight w:val="0"/>
          <w:marTop w:val="0"/>
          <w:marBottom w:val="0"/>
          <w:divBdr>
            <w:top w:val="none" w:sz="0" w:space="0" w:color="auto"/>
            <w:left w:val="none" w:sz="0" w:space="0" w:color="auto"/>
            <w:bottom w:val="none" w:sz="0" w:space="0" w:color="auto"/>
            <w:right w:val="none" w:sz="0" w:space="0" w:color="auto"/>
          </w:divBdr>
        </w:div>
        <w:div w:id="863329692">
          <w:marLeft w:val="0"/>
          <w:marRight w:val="0"/>
          <w:marTop w:val="0"/>
          <w:marBottom w:val="0"/>
          <w:divBdr>
            <w:top w:val="none" w:sz="0" w:space="0" w:color="auto"/>
            <w:left w:val="none" w:sz="0" w:space="0" w:color="auto"/>
            <w:bottom w:val="none" w:sz="0" w:space="0" w:color="auto"/>
            <w:right w:val="none" w:sz="0" w:space="0" w:color="auto"/>
          </w:divBdr>
        </w:div>
        <w:div w:id="1529682931">
          <w:marLeft w:val="0"/>
          <w:marRight w:val="0"/>
          <w:marTop w:val="0"/>
          <w:marBottom w:val="0"/>
          <w:divBdr>
            <w:top w:val="none" w:sz="0" w:space="0" w:color="auto"/>
            <w:left w:val="none" w:sz="0" w:space="0" w:color="auto"/>
            <w:bottom w:val="none" w:sz="0" w:space="0" w:color="auto"/>
            <w:right w:val="none" w:sz="0" w:space="0" w:color="auto"/>
          </w:divBdr>
        </w:div>
        <w:div w:id="1027024432">
          <w:marLeft w:val="0"/>
          <w:marRight w:val="0"/>
          <w:marTop w:val="0"/>
          <w:marBottom w:val="0"/>
          <w:divBdr>
            <w:top w:val="none" w:sz="0" w:space="0" w:color="auto"/>
            <w:left w:val="none" w:sz="0" w:space="0" w:color="auto"/>
            <w:bottom w:val="none" w:sz="0" w:space="0" w:color="auto"/>
            <w:right w:val="none" w:sz="0" w:space="0" w:color="auto"/>
          </w:divBdr>
        </w:div>
        <w:div w:id="171187298">
          <w:marLeft w:val="0"/>
          <w:marRight w:val="0"/>
          <w:marTop w:val="0"/>
          <w:marBottom w:val="0"/>
          <w:divBdr>
            <w:top w:val="none" w:sz="0" w:space="0" w:color="auto"/>
            <w:left w:val="none" w:sz="0" w:space="0" w:color="auto"/>
            <w:bottom w:val="none" w:sz="0" w:space="0" w:color="auto"/>
            <w:right w:val="none" w:sz="0" w:space="0" w:color="auto"/>
          </w:divBdr>
        </w:div>
        <w:div w:id="1985887961">
          <w:marLeft w:val="0"/>
          <w:marRight w:val="0"/>
          <w:marTop w:val="0"/>
          <w:marBottom w:val="0"/>
          <w:divBdr>
            <w:top w:val="none" w:sz="0" w:space="0" w:color="auto"/>
            <w:left w:val="none" w:sz="0" w:space="0" w:color="auto"/>
            <w:bottom w:val="none" w:sz="0" w:space="0" w:color="auto"/>
            <w:right w:val="none" w:sz="0" w:space="0" w:color="auto"/>
          </w:divBdr>
        </w:div>
        <w:div w:id="533734474">
          <w:marLeft w:val="0"/>
          <w:marRight w:val="0"/>
          <w:marTop w:val="0"/>
          <w:marBottom w:val="0"/>
          <w:divBdr>
            <w:top w:val="none" w:sz="0" w:space="0" w:color="auto"/>
            <w:left w:val="none" w:sz="0" w:space="0" w:color="auto"/>
            <w:bottom w:val="none" w:sz="0" w:space="0" w:color="auto"/>
            <w:right w:val="none" w:sz="0" w:space="0" w:color="auto"/>
          </w:divBdr>
        </w:div>
        <w:div w:id="921914659">
          <w:marLeft w:val="0"/>
          <w:marRight w:val="0"/>
          <w:marTop w:val="0"/>
          <w:marBottom w:val="0"/>
          <w:divBdr>
            <w:top w:val="none" w:sz="0" w:space="0" w:color="auto"/>
            <w:left w:val="none" w:sz="0" w:space="0" w:color="auto"/>
            <w:bottom w:val="none" w:sz="0" w:space="0" w:color="auto"/>
            <w:right w:val="none" w:sz="0" w:space="0" w:color="auto"/>
          </w:divBdr>
        </w:div>
        <w:div w:id="1645887412">
          <w:marLeft w:val="0"/>
          <w:marRight w:val="0"/>
          <w:marTop w:val="0"/>
          <w:marBottom w:val="0"/>
          <w:divBdr>
            <w:top w:val="none" w:sz="0" w:space="0" w:color="auto"/>
            <w:left w:val="none" w:sz="0" w:space="0" w:color="auto"/>
            <w:bottom w:val="none" w:sz="0" w:space="0" w:color="auto"/>
            <w:right w:val="none" w:sz="0" w:space="0" w:color="auto"/>
          </w:divBdr>
        </w:div>
        <w:div w:id="2120486913">
          <w:marLeft w:val="0"/>
          <w:marRight w:val="0"/>
          <w:marTop w:val="0"/>
          <w:marBottom w:val="0"/>
          <w:divBdr>
            <w:top w:val="none" w:sz="0" w:space="0" w:color="auto"/>
            <w:left w:val="none" w:sz="0" w:space="0" w:color="auto"/>
            <w:bottom w:val="none" w:sz="0" w:space="0" w:color="auto"/>
            <w:right w:val="none" w:sz="0" w:space="0" w:color="auto"/>
          </w:divBdr>
        </w:div>
        <w:div w:id="317612921">
          <w:marLeft w:val="0"/>
          <w:marRight w:val="0"/>
          <w:marTop w:val="0"/>
          <w:marBottom w:val="0"/>
          <w:divBdr>
            <w:top w:val="none" w:sz="0" w:space="0" w:color="auto"/>
            <w:left w:val="none" w:sz="0" w:space="0" w:color="auto"/>
            <w:bottom w:val="none" w:sz="0" w:space="0" w:color="auto"/>
            <w:right w:val="none" w:sz="0" w:space="0" w:color="auto"/>
          </w:divBdr>
        </w:div>
        <w:div w:id="890926432">
          <w:marLeft w:val="0"/>
          <w:marRight w:val="0"/>
          <w:marTop w:val="0"/>
          <w:marBottom w:val="0"/>
          <w:divBdr>
            <w:top w:val="none" w:sz="0" w:space="0" w:color="auto"/>
            <w:left w:val="none" w:sz="0" w:space="0" w:color="auto"/>
            <w:bottom w:val="none" w:sz="0" w:space="0" w:color="auto"/>
            <w:right w:val="none" w:sz="0" w:space="0" w:color="auto"/>
          </w:divBdr>
        </w:div>
        <w:div w:id="464663417">
          <w:marLeft w:val="0"/>
          <w:marRight w:val="0"/>
          <w:marTop w:val="0"/>
          <w:marBottom w:val="0"/>
          <w:divBdr>
            <w:top w:val="none" w:sz="0" w:space="0" w:color="auto"/>
            <w:left w:val="none" w:sz="0" w:space="0" w:color="auto"/>
            <w:bottom w:val="none" w:sz="0" w:space="0" w:color="auto"/>
            <w:right w:val="none" w:sz="0" w:space="0" w:color="auto"/>
          </w:divBdr>
        </w:div>
        <w:div w:id="1053311685">
          <w:marLeft w:val="0"/>
          <w:marRight w:val="0"/>
          <w:marTop w:val="0"/>
          <w:marBottom w:val="0"/>
          <w:divBdr>
            <w:top w:val="none" w:sz="0" w:space="0" w:color="auto"/>
            <w:left w:val="none" w:sz="0" w:space="0" w:color="auto"/>
            <w:bottom w:val="none" w:sz="0" w:space="0" w:color="auto"/>
            <w:right w:val="none" w:sz="0" w:space="0" w:color="auto"/>
          </w:divBdr>
        </w:div>
        <w:div w:id="299893598">
          <w:marLeft w:val="0"/>
          <w:marRight w:val="0"/>
          <w:marTop w:val="0"/>
          <w:marBottom w:val="0"/>
          <w:divBdr>
            <w:top w:val="none" w:sz="0" w:space="0" w:color="auto"/>
            <w:left w:val="none" w:sz="0" w:space="0" w:color="auto"/>
            <w:bottom w:val="none" w:sz="0" w:space="0" w:color="auto"/>
            <w:right w:val="none" w:sz="0" w:space="0" w:color="auto"/>
          </w:divBdr>
        </w:div>
        <w:div w:id="1132987840">
          <w:marLeft w:val="0"/>
          <w:marRight w:val="0"/>
          <w:marTop w:val="0"/>
          <w:marBottom w:val="0"/>
          <w:divBdr>
            <w:top w:val="none" w:sz="0" w:space="0" w:color="auto"/>
            <w:left w:val="none" w:sz="0" w:space="0" w:color="auto"/>
            <w:bottom w:val="none" w:sz="0" w:space="0" w:color="auto"/>
            <w:right w:val="none" w:sz="0" w:space="0" w:color="auto"/>
          </w:divBdr>
        </w:div>
        <w:div w:id="860970159">
          <w:marLeft w:val="0"/>
          <w:marRight w:val="0"/>
          <w:marTop w:val="0"/>
          <w:marBottom w:val="0"/>
          <w:divBdr>
            <w:top w:val="none" w:sz="0" w:space="0" w:color="auto"/>
            <w:left w:val="none" w:sz="0" w:space="0" w:color="auto"/>
            <w:bottom w:val="none" w:sz="0" w:space="0" w:color="auto"/>
            <w:right w:val="none" w:sz="0" w:space="0" w:color="auto"/>
          </w:divBdr>
        </w:div>
        <w:div w:id="928196726">
          <w:marLeft w:val="0"/>
          <w:marRight w:val="0"/>
          <w:marTop w:val="0"/>
          <w:marBottom w:val="0"/>
          <w:divBdr>
            <w:top w:val="none" w:sz="0" w:space="0" w:color="auto"/>
            <w:left w:val="none" w:sz="0" w:space="0" w:color="auto"/>
            <w:bottom w:val="none" w:sz="0" w:space="0" w:color="auto"/>
            <w:right w:val="none" w:sz="0" w:space="0" w:color="auto"/>
          </w:divBdr>
        </w:div>
        <w:div w:id="1561861778">
          <w:marLeft w:val="0"/>
          <w:marRight w:val="0"/>
          <w:marTop w:val="0"/>
          <w:marBottom w:val="0"/>
          <w:divBdr>
            <w:top w:val="none" w:sz="0" w:space="0" w:color="auto"/>
            <w:left w:val="none" w:sz="0" w:space="0" w:color="auto"/>
            <w:bottom w:val="none" w:sz="0" w:space="0" w:color="auto"/>
            <w:right w:val="none" w:sz="0" w:space="0" w:color="auto"/>
          </w:divBdr>
        </w:div>
        <w:div w:id="1256015440">
          <w:marLeft w:val="0"/>
          <w:marRight w:val="0"/>
          <w:marTop w:val="0"/>
          <w:marBottom w:val="0"/>
          <w:divBdr>
            <w:top w:val="none" w:sz="0" w:space="0" w:color="auto"/>
            <w:left w:val="none" w:sz="0" w:space="0" w:color="auto"/>
            <w:bottom w:val="none" w:sz="0" w:space="0" w:color="auto"/>
            <w:right w:val="none" w:sz="0" w:space="0" w:color="auto"/>
          </w:divBdr>
        </w:div>
        <w:div w:id="1974865974">
          <w:marLeft w:val="0"/>
          <w:marRight w:val="0"/>
          <w:marTop w:val="0"/>
          <w:marBottom w:val="0"/>
          <w:divBdr>
            <w:top w:val="none" w:sz="0" w:space="0" w:color="auto"/>
            <w:left w:val="none" w:sz="0" w:space="0" w:color="auto"/>
            <w:bottom w:val="none" w:sz="0" w:space="0" w:color="auto"/>
            <w:right w:val="none" w:sz="0" w:space="0" w:color="auto"/>
          </w:divBdr>
        </w:div>
        <w:div w:id="2108962846">
          <w:marLeft w:val="0"/>
          <w:marRight w:val="0"/>
          <w:marTop w:val="0"/>
          <w:marBottom w:val="0"/>
          <w:divBdr>
            <w:top w:val="none" w:sz="0" w:space="0" w:color="auto"/>
            <w:left w:val="none" w:sz="0" w:space="0" w:color="auto"/>
            <w:bottom w:val="none" w:sz="0" w:space="0" w:color="auto"/>
            <w:right w:val="none" w:sz="0" w:space="0" w:color="auto"/>
          </w:divBdr>
        </w:div>
        <w:div w:id="2048793037">
          <w:marLeft w:val="0"/>
          <w:marRight w:val="0"/>
          <w:marTop w:val="0"/>
          <w:marBottom w:val="0"/>
          <w:divBdr>
            <w:top w:val="none" w:sz="0" w:space="0" w:color="auto"/>
            <w:left w:val="none" w:sz="0" w:space="0" w:color="auto"/>
            <w:bottom w:val="none" w:sz="0" w:space="0" w:color="auto"/>
            <w:right w:val="none" w:sz="0" w:space="0" w:color="auto"/>
          </w:divBdr>
        </w:div>
        <w:div w:id="1427773031">
          <w:marLeft w:val="0"/>
          <w:marRight w:val="0"/>
          <w:marTop w:val="0"/>
          <w:marBottom w:val="0"/>
          <w:divBdr>
            <w:top w:val="none" w:sz="0" w:space="0" w:color="auto"/>
            <w:left w:val="none" w:sz="0" w:space="0" w:color="auto"/>
            <w:bottom w:val="none" w:sz="0" w:space="0" w:color="auto"/>
            <w:right w:val="none" w:sz="0" w:space="0" w:color="auto"/>
          </w:divBdr>
        </w:div>
        <w:div w:id="1891375830">
          <w:marLeft w:val="0"/>
          <w:marRight w:val="0"/>
          <w:marTop w:val="0"/>
          <w:marBottom w:val="0"/>
          <w:divBdr>
            <w:top w:val="none" w:sz="0" w:space="0" w:color="auto"/>
            <w:left w:val="none" w:sz="0" w:space="0" w:color="auto"/>
            <w:bottom w:val="none" w:sz="0" w:space="0" w:color="auto"/>
            <w:right w:val="none" w:sz="0" w:space="0" w:color="auto"/>
          </w:divBdr>
        </w:div>
        <w:div w:id="139350863">
          <w:marLeft w:val="0"/>
          <w:marRight w:val="0"/>
          <w:marTop w:val="0"/>
          <w:marBottom w:val="0"/>
          <w:divBdr>
            <w:top w:val="none" w:sz="0" w:space="0" w:color="auto"/>
            <w:left w:val="none" w:sz="0" w:space="0" w:color="auto"/>
            <w:bottom w:val="none" w:sz="0" w:space="0" w:color="auto"/>
            <w:right w:val="none" w:sz="0" w:space="0" w:color="auto"/>
          </w:divBdr>
        </w:div>
        <w:div w:id="242571986">
          <w:marLeft w:val="0"/>
          <w:marRight w:val="0"/>
          <w:marTop w:val="0"/>
          <w:marBottom w:val="0"/>
          <w:divBdr>
            <w:top w:val="none" w:sz="0" w:space="0" w:color="auto"/>
            <w:left w:val="none" w:sz="0" w:space="0" w:color="auto"/>
            <w:bottom w:val="none" w:sz="0" w:space="0" w:color="auto"/>
            <w:right w:val="none" w:sz="0" w:space="0" w:color="auto"/>
          </w:divBdr>
        </w:div>
        <w:div w:id="1075737281">
          <w:marLeft w:val="0"/>
          <w:marRight w:val="0"/>
          <w:marTop w:val="0"/>
          <w:marBottom w:val="0"/>
          <w:divBdr>
            <w:top w:val="none" w:sz="0" w:space="0" w:color="auto"/>
            <w:left w:val="none" w:sz="0" w:space="0" w:color="auto"/>
            <w:bottom w:val="none" w:sz="0" w:space="0" w:color="auto"/>
            <w:right w:val="none" w:sz="0" w:space="0" w:color="auto"/>
          </w:divBdr>
        </w:div>
        <w:div w:id="171069436">
          <w:marLeft w:val="0"/>
          <w:marRight w:val="0"/>
          <w:marTop w:val="0"/>
          <w:marBottom w:val="0"/>
          <w:divBdr>
            <w:top w:val="none" w:sz="0" w:space="0" w:color="auto"/>
            <w:left w:val="none" w:sz="0" w:space="0" w:color="auto"/>
            <w:bottom w:val="none" w:sz="0" w:space="0" w:color="auto"/>
            <w:right w:val="none" w:sz="0" w:space="0" w:color="auto"/>
          </w:divBdr>
        </w:div>
        <w:div w:id="134837824">
          <w:marLeft w:val="0"/>
          <w:marRight w:val="0"/>
          <w:marTop w:val="0"/>
          <w:marBottom w:val="0"/>
          <w:divBdr>
            <w:top w:val="none" w:sz="0" w:space="0" w:color="auto"/>
            <w:left w:val="none" w:sz="0" w:space="0" w:color="auto"/>
            <w:bottom w:val="none" w:sz="0" w:space="0" w:color="auto"/>
            <w:right w:val="none" w:sz="0" w:space="0" w:color="auto"/>
          </w:divBdr>
        </w:div>
        <w:div w:id="310644186">
          <w:marLeft w:val="0"/>
          <w:marRight w:val="0"/>
          <w:marTop w:val="0"/>
          <w:marBottom w:val="0"/>
          <w:divBdr>
            <w:top w:val="none" w:sz="0" w:space="0" w:color="auto"/>
            <w:left w:val="none" w:sz="0" w:space="0" w:color="auto"/>
            <w:bottom w:val="none" w:sz="0" w:space="0" w:color="auto"/>
            <w:right w:val="none" w:sz="0" w:space="0" w:color="auto"/>
          </w:divBdr>
        </w:div>
        <w:div w:id="18910689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D13A-3C4D-461A-94BE-37F6839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4</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AD0003D076A6418CAD13F6B7B16CC052</vt:lpwstr>
  </property>
</Properties>
</file>