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A0A04" w:rsidRDefault="00893436" w:rsidP="00893436">
      <w:pPr>
        <w:widowControl/>
        <w:jc w:val="center"/>
        <w:rPr>
          <w:rFonts w:asciiTheme="minorEastAsia" w:eastAsiaTheme="minorEastAsia" w:hAnsiTheme="minorEastAsia" w:cs="宋体"/>
          <w:b/>
          <w:kern w:val="0"/>
          <w:sz w:val="30"/>
          <w:szCs w:val="30"/>
        </w:rPr>
      </w:pPr>
      <w:r w:rsidRPr="005A0A04">
        <w:rPr>
          <w:rFonts w:asciiTheme="minorEastAsia" w:eastAsiaTheme="minorEastAsia" w:hAnsiTheme="minorEastAsia" w:cs="宋体" w:hint="eastAsia"/>
          <w:b/>
          <w:kern w:val="0"/>
          <w:sz w:val="30"/>
          <w:szCs w:val="30"/>
        </w:rPr>
        <w:t>广发中证国新央企股东回报交易型开放式指数证券投资基金发起式联接基金分红公告</w:t>
      </w:r>
    </w:p>
    <w:p w:rsidR="00893436" w:rsidRPr="006F346A" w:rsidRDefault="00893436" w:rsidP="006F346A">
      <w:pPr>
        <w:jc w:val="center"/>
        <w:rPr>
          <w:rFonts w:asciiTheme="minorEastAsia" w:eastAsiaTheme="minorEastAsia" w:hAnsiTheme="minorEastAsia"/>
          <w:color w:val="000000"/>
          <w:sz w:val="24"/>
          <w:szCs w:val="24"/>
        </w:rPr>
      </w:pPr>
      <w:r w:rsidRPr="006F346A">
        <w:rPr>
          <w:rFonts w:asciiTheme="minorEastAsia" w:eastAsiaTheme="minorEastAsia" w:hAnsiTheme="minorEastAsia"/>
          <w:color w:val="000000"/>
          <w:sz w:val="24"/>
          <w:szCs w:val="24"/>
        </w:rPr>
        <w:t>公告送出日期：2025年12月5日</w:t>
      </w:r>
    </w:p>
    <w:p w:rsidR="00893436" w:rsidRPr="00163C8E" w:rsidRDefault="00893436" w:rsidP="00893436">
      <w:pPr>
        <w:spacing w:line="560" w:lineRule="exact"/>
        <w:jc w:val="center"/>
        <w:rPr>
          <w:rFonts w:asciiTheme="minorEastAsia" w:eastAsiaTheme="minorEastAsia" w:hAnsiTheme="minorEastAsia"/>
          <w:color w:val="000000"/>
          <w:sz w:val="24"/>
        </w:rPr>
      </w:pP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0" w:name="_Toc275961418"/>
      <w:r w:rsidRPr="00163C8E">
        <w:rPr>
          <w:rFonts w:asciiTheme="minorEastAsia" w:eastAsiaTheme="minorEastAsia" w:hAnsiTheme="minorEastAsia"/>
          <w:bCs w:val="0"/>
          <w:color w:val="000000"/>
          <w:sz w:val="24"/>
          <w:szCs w:val="24"/>
        </w:rPr>
        <w:t>1</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7"/>
        <w:gridCol w:w="1928"/>
        <w:gridCol w:w="1928"/>
        <w:gridCol w:w="1928"/>
        <w:gridCol w:w="1928"/>
      </w:tblGrid>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广发中证国新央企股东回报交易型开放式指数证券投资基金发起式联接基金</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基金简称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广发中证国新央企股东回报ETF发起式联接</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基金主代码</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019428</w:t>
            </w:r>
          </w:p>
        </w:tc>
      </w:tr>
      <w:tr w:rsidR="0039192C" w:rsidRPr="00163C8E" w:rsidTr="00B53CF8">
        <w:trPr>
          <w:jc w:val="center"/>
        </w:trPr>
        <w:tc>
          <w:tcPr>
            <w:tcW w:w="3855" w:type="dxa"/>
            <w:gridSpan w:val="2"/>
            <w:vAlign w:val="center"/>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基金合同生效日</w:t>
            </w:r>
          </w:p>
        </w:tc>
        <w:tc>
          <w:tcPr>
            <w:tcW w:w="5784" w:type="dxa"/>
            <w:gridSpan w:val="3"/>
            <w:vAlign w:val="center"/>
          </w:tcPr>
          <w:p w:rsidR="0039192C" w:rsidRPr="00163C8E" w:rsidRDefault="003E51F2"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2023年11月24日</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基金管理人名称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广发基金管理有限公司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基金托管人名称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中国工商银行股份有限公司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公告依据</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华人民共和国证券投资基金法》及其配套法规、《广发中证国新央企股东回报交易型开放式指数证券投资基金发起式联接基金基金合同》《广发中证国新央企股东回报交易型开放式指数证券投资基金发起式联接基金招募说明书》</w:t>
            </w:r>
          </w:p>
        </w:tc>
      </w:tr>
      <w:tr w:rsidR="00893436" w:rsidRPr="00163C8E" w:rsidTr="00B53CF8">
        <w:trPr>
          <w:jc w:val="center"/>
        </w:trPr>
        <w:tc>
          <w:tcPr>
            <w:tcW w:w="3855" w:type="dxa"/>
            <w:gridSpan w:val="2"/>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收益分配基准日</w:t>
            </w:r>
          </w:p>
        </w:tc>
        <w:tc>
          <w:tcPr>
            <w:tcW w:w="5784" w:type="dxa"/>
            <w:gridSpan w:val="3"/>
          </w:tcPr>
          <w:p w:rsidR="00893436"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2025年11月28日</w:t>
            </w:r>
          </w:p>
        </w:tc>
      </w:tr>
      <w:tr w:rsidR="00893436" w:rsidRPr="00163C8E" w:rsidTr="00B53CF8">
        <w:trPr>
          <w:jc w:val="center"/>
        </w:trPr>
        <w:tc>
          <w:tcPr>
            <w:tcW w:w="3855" w:type="dxa"/>
            <w:gridSpan w:val="2"/>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有关年度分红次数的说明</w:t>
            </w:r>
          </w:p>
        </w:tc>
        <w:tc>
          <w:tcPr>
            <w:tcW w:w="5784" w:type="dxa"/>
            <w:gridSpan w:val="3"/>
            <w:vAlign w:val="center"/>
          </w:tcPr>
          <w:p w:rsidR="00893436" w:rsidRPr="00163C8E" w:rsidRDefault="009732A4"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本次分红为2025年度的第1次分红</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下属分级基金的基金简称</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广发中证国新央企股东回报ETF发起式联接A</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广发中证国新央企股东回报ETF发起式联接C</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广发中证国新央企股东回报ETF发起式联接F</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下属分级基金的交易代码</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019428</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019429</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021946</w:t>
            </w:r>
          </w:p>
        </w:tc>
      </w:tr>
      <w:tr w:rsidR="00B53CF8" w:rsidRPr="00163C8E" w:rsidTr="00B53CF8">
        <w:trPr>
          <w:jc w:val="center"/>
        </w:trPr>
        <w:tc>
          <w:tcPr>
            <w:tcW w:w="1927" w:type="dxa"/>
            <w:vMerge w:val="restart"/>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截止基准日下属分级基金的相关指标</w:t>
            </w:r>
          </w:p>
        </w:tc>
        <w:tc>
          <w:tcPr>
            <w:tcW w:w="1928" w:type="dxa"/>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基准日下属分级基金份额净值（单位：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1.2761</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1.2684</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1.2761</w:t>
            </w:r>
          </w:p>
        </w:tc>
      </w:tr>
      <w:tr w:rsidR="00B53CF8" w:rsidRPr="00163C8E" w:rsidTr="00B53CF8">
        <w:trPr>
          <w:trHeight w:val="405"/>
          <w:jc w:val="center"/>
        </w:trPr>
        <w:tc>
          <w:tcPr>
            <w:tcW w:w="1927" w:type="dxa"/>
            <w:vMerge/>
          </w:tcPr>
          <w:p w:rsidR="00B53CF8" w:rsidRPr="00163C8E" w:rsidRDefault="00B53CF8" w:rsidP="0045170D">
            <w:pPr>
              <w:rPr>
                <w:rFonts w:asciiTheme="minorEastAsia" w:eastAsiaTheme="minorEastAsia" w:hAnsiTheme="minorEastAsia"/>
                <w:color w:val="000000"/>
                <w:sz w:val="24"/>
                <w:szCs w:val="24"/>
              </w:rPr>
            </w:pPr>
          </w:p>
        </w:tc>
        <w:tc>
          <w:tcPr>
            <w:tcW w:w="1928" w:type="dxa"/>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w:t>
            </w:r>
            <w:r w:rsidRPr="00163C8E">
              <w:rPr>
                <w:rFonts w:asciiTheme="minorEastAsia" w:eastAsiaTheme="minorEastAsia" w:hAnsiTheme="minorEastAsia"/>
                <w:color w:val="000000"/>
                <w:sz w:val="24"/>
                <w:szCs w:val="24"/>
              </w:rPr>
              <w:lastRenderedPageBreak/>
              <w:t>基金可供分配利润（单位：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lastRenderedPageBreak/>
              <w:t>3,596,233.91</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1,339,080.84</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310,746.05</w:t>
            </w:r>
          </w:p>
        </w:tc>
      </w:tr>
      <w:tr w:rsidR="004F17E3" w:rsidRPr="00163C8E" w:rsidTr="00EB157C">
        <w:trPr>
          <w:jc w:val="center"/>
        </w:trPr>
        <w:tc>
          <w:tcPr>
            <w:tcW w:w="3855" w:type="dxa"/>
            <w:gridSpan w:val="2"/>
          </w:tcPr>
          <w:p w:rsidR="004F17E3" w:rsidRPr="00163C8E" w:rsidRDefault="004F17E3" w:rsidP="00EB157C">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lastRenderedPageBreak/>
              <w:t>本次下属分级基金分红方案（单位：元/10份基金份额）</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0.574</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0.571</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sz w:val="24"/>
                <w:szCs w:val="24"/>
              </w:rPr>
              <w:t>0.574</w:t>
            </w:r>
          </w:p>
        </w:tc>
      </w:tr>
    </w:tbl>
    <w:p w:rsidR="00893436" w:rsidRPr="00163C8E" w:rsidRDefault="00F45E48" w:rsidP="002C6F7A">
      <w:pPr>
        <w:rPr>
          <w:rFonts w:asciiTheme="minorEastAsia" w:eastAsiaTheme="minorEastAsia" w:hAnsiTheme="minorEastAsia"/>
          <w:sz w:val="24"/>
          <w:szCs w:val="24"/>
        </w:rPr>
      </w:pPr>
      <w:r w:rsidRPr="00163C8E">
        <w:rPr>
          <w:rFonts w:asciiTheme="minorEastAsia" w:eastAsiaTheme="minorEastAsia" w:hAnsiTheme="minorEastAsia"/>
          <w:sz w:val="24"/>
          <w:szCs w:val="24"/>
        </w:rPr>
        <w:t>注：根据本基金合同约定，本基金于每年11月最后一个交易日对基金相对业绩比较基准的超额收益率以及基金的可供分配利润进行评价，评价日核定的基金累计报酬率超过业绩比较基准同期累计报酬率达到0.5%以上或者每10份基金份额可供分配利润金额高于0.05元（含）时，基金管理人可进行收益分配，计算方法详见《广发中证国新央企股东回报交易型开放式指数证券投资基金发起式联接基金招募说明书》。当基金收益分配根据基金相对业绩比较基准的超额收益率决定时，本基金以使收益分配后基金累计报酬率尽可能贴近业绩比较基准同期累计报酬率为原则，在此情形下的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在符合有关基金分红条件的前提下，本基金每年进行1次收益分配。</w:t>
      </w: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1" w:name="_Toc275961419"/>
      <w:r w:rsidRPr="00163C8E">
        <w:rPr>
          <w:rFonts w:asciiTheme="minorEastAsia" w:eastAsiaTheme="minorEastAsia" w:hAnsiTheme="minorEastAsia"/>
          <w:bCs w:val="0"/>
          <w:color w:val="000000"/>
          <w:sz w:val="24"/>
          <w:szCs w:val="24"/>
        </w:rPr>
        <w:t>2</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3"/>
        <w:gridCol w:w="1"/>
        <w:gridCol w:w="6425"/>
      </w:tblGrid>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权益登记日</w:t>
            </w:r>
          </w:p>
        </w:tc>
        <w:tc>
          <w:tcPr>
            <w:tcW w:w="6426" w:type="dxa"/>
            <w:gridSpan w:val="2"/>
          </w:tcPr>
          <w:p w:rsidR="00893436" w:rsidRPr="00163C8E" w:rsidRDefault="00D249B9" w:rsidP="0045170D">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2025年12月9日</w:t>
            </w:r>
          </w:p>
        </w:tc>
      </w:tr>
      <w:tr w:rsidR="00E079C7" w:rsidRPr="00163C8E" w:rsidTr="00E079C7">
        <w:trPr>
          <w:jc w:val="center"/>
        </w:trPr>
        <w:tc>
          <w:tcPr>
            <w:tcW w:w="3213" w:type="dxa"/>
          </w:tcPr>
          <w:p w:rsidR="00E079C7" w:rsidRPr="00163C8E" w:rsidRDefault="00E079C7" w:rsidP="00E079C7">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除息日</w:t>
            </w:r>
          </w:p>
        </w:tc>
        <w:tc>
          <w:tcPr>
            <w:tcW w:w="3213" w:type="dxa"/>
            <w:hMerge w:val="restart"/>
          </w:tcPr>
          <w:p w:rsidR="00E079C7" w:rsidRPr="00163C8E" w:rsidRDefault="00E079C7" w:rsidP="00E079C7">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2025年12月9日（场外）</w:t>
            </w:r>
          </w:p>
        </w:tc>
        <w:tc>
          <w:tcPr>
            <w:tcW w:w="3213" w:type="dxa"/>
            <w:hMerge/>
          </w:tcPr>
          <w:p w:rsidR="00E079C7" w:rsidRPr="00163C8E" w:rsidRDefault="00E079C7" w:rsidP="00E079C7">
            <w:pPr>
              <w:rPr>
                <w:rFonts w:asciiTheme="minorEastAsia" w:eastAsiaTheme="minorEastAsia" w:hAnsiTheme="minorEastAsia"/>
                <w:sz w:val="24"/>
                <w:szCs w:val="24"/>
              </w:rPr>
            </w:pPr>
            <w:bookmarkStart w:id="2" w:name="_GoBack"/>
            <w:bookmarkEnd w:id="2"/>
            <w:r w:rsidRPr="00890BE3">
              <w:rPr>
                <w:rFonts w:asciiTheme="minorEastAsia" w:eastAsiaTheme="minorEastAsia" w:hAnsiTheme="minorEastAsia"/>
                <w:sz w:val="24"/>
                <w:szCs w:val="24"/>
              </w:rPr>
              <w:t>2025年12月9日（场外）</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现金红利发放日</w:t>
            </w:r>
          </w:p>
        </w:tc>
        <w:tc>
          <w:tcPr>
            <w:tcW w:w="6426" w:type="dxa"/>
            <w:gridSpan w:val="2"/>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2025年12月10日</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分红对象</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权益登记日在本公司登记在册的本基金份额的全体持有人</w:t>
            </w:r>
          </w:p>
        </w:tc>
      </w:tr>
      <w:tr w:rsidR="00893436" w:rsidRPr="00163C8E" w:rsidTr="00E079C7">
        <w:trPr>
          <w:jc w:val="center"/>
        </w:trPr>
        <w:tc>
          <w:tcPr>
            <w:tcW w:w="3213" w:type="dxa"/>
            <w:shd w:val="clear" w:color="auto" w:fill="auto"/>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红利再投资相关事项的说明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选择红利再投资方式的投资者由红利转得的基金份额将以2025年12月9日的基金份额净值为计算基准确定。2025年12月11日起投资者可以查询。</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税收相关事项的说明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根据相关法律法规规定，基金向投资者分配的基金收益，暂免征收所得税。</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费用相关事项的说明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本基金本次分红免收分红手续费。</w:t>
            </w:r>
          </w:p>
        </w:tc>
      </w:tr>
    </w:tbl>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3" w:name="_Toc275961420"/>
      <w:r w:rsidRPr="00163C8E">
        <w:rPr>
          <w:rFonts w:asciiTheme="minorEastAsia" w:eastAsiaTheme="minorEastAsia" w:hAnsiTheme="minorEastAsia"/>
          <w:bCs w:val="0"/>
          <w:color w:val="000000"/>
          <w:sz w:val="24"/>
          <w:szCs w:val="24"/>
        </w:rPr>
        <w:lastRenderedPageBreak/>
        <w:t>3</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其他需要提示的事项</w:t>
      </w:r>
      <w:bookmarkEnd w:id="3"/>
    </w:p>
    <w:p w:rsidR="00C2275E" w:rsidRDefault="00DB504F">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C2275E" w:rsidRDefault="00DB504F">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）对于未选择具体分红方式的投资者，本基金默认的分红方式为现金分红。</w:t>
      </w:r>
    </w:p>
    <w:p w:rsidR="00C2275E" w:rsidRDefault="00DB504F">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2025</w:t>
      </w:r>
      <w:r>
        <w:rPr>
          <w:rFonts w:asciiTheme="minorEastAsia" w:eastAsiaTheme="minorEastAsia" w:hAnsiTheme="minorEastAsia"/>
          <w:sz w:val="24"/>
          <w:szCs w:val="24"/>
        </w:rPr>
        <w:t>年</w:t>
      </w:r>
      <w:r>
        <w:rPr>
          <w:rFonts w:asciiTheme="minorEastAsia" w:eastAsiaTheme="minorEastAsia" w:hAnsiTheme="minorEastAsia"/>
          <w:sz w:val="24"/>
          <w:szCs w:val="24"/>
        </w:rPr>
        <w:t>12</w:t>
      </w:r>
      <w:r>
        <w:rPr>
          <w:rFonts w:asciiTheme="minorEastAsia" w:eastAsiaTheme="minorEastAsia" w:hAnsiTheme="minorEastAsia"/>
          <w:sz w:val="24"/>
          <w:szCs w:val="24"/>
        </w:rPr>
        <w:t>月</w:t>
      </w:r>
      <w:r>
        <w:rPr>
          <w:rFonts w:asciiTheme="minorEastAsia" w:eastAsiaTheme="minorEastAsia" w:hAnsiTheme="minorEastAsia"/>
          <w:sz w:val="24"/>
          <w:szCs w:val="24"/>
        </w:rPr>
        <w:t>9</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w:t>
      </w:r>
      <w:r>
        <w:rPr>
          <w:rFonts w:asciiTheme="minorEastAsia" w:eastAsiaTheme="minorEastAsia" w:hAnsiTheme="minorEastAsia"/>
          <w:sz w:val="24"/>
          <w:szCs w:val="24"/>
        </w:rPr>
        <w:t>销售网点办理变更手续。</w:t>
      </w:r>
    </w:p>
    <w:p w:rsidR="00C2275E" w:rsidRDefault="00DB504F">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C2275E" w:rsidRDefault="00DB504F">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）建议基金份额持有人在</w:t>
      </w:r>
      <w:r>
        <w:rPr>
          <w:rFonts w:asciiTheme="minorEastAsia" w:eastAsiaTheme="minorEastAsia" w:hAnsiTheme="minorEastAsia"/>
          <w:sz w:val="24"/>
          <w:szCs w:val="24"/>
        </w:rPr>
        <w:t>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C2275E" w:rsidRDefault="00DB504F">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w:t>
      </w:r>
      <w:r>
        <w:rPr>
          <w:rFonts w:asciiTheme="minorEastAsia" w:eastAsiaTheme="minorEastAsia" w:hAnsiTheme="minorEastAsia"/>
          <w:sz w:val="24"/>
          <w:szCs w:val="24"/>
        </w:rPr>
        <w:t>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9C1EEE">
      <w:pPr>
        <w:ind w:firstLineChars="200" w:firstLine="480"/>
        <w:rPr>
          <w:rFonts w:asciiTheme="minorEastAsia" w:eastAsiaTheme="minorEastAsia" w:hAnsiTheme="minorEastAsia"/>
          <w:sz w:val="24"/>
          <w:szCs w:val="24"/>
        </w:rPr>
      </w:pPr>
      <w:r w:rsidRPr="00163C8E">
        <w:rPr>
          <w:rFonts w:asciiTheme="minorEastAsia" w:eastAsiaTheme="minorEastAsia" w:hAnsiTheme="minorEastAsia"/>
          <w:sz w:val="24"/>
          <w:szCs w:val="24"/>
        </w:rPr>
        <w:t>特此公告。</w:t>
      </w:r>
    </w:p>
    <w:p w:rsidR="00D42971" w:rsidRDefault="00D42971" w:rsidP="00B62BBC">
      <w:pPr>
        <w:ind w:firstLineChars="200" w:firstLine="480"/>
        <w:rPr>
          <w:rFonts w:asciiTheme="minorEastAsia" w:eastAsiaTheme="minorEastAsia" w:hAnsiTheme="minorEastAsia"/>
          <w:sz w:val="24"/>
          <w:szCs w:val="24"/>
        </w:rPr>
      </w:pPr>
    </w:p>
    <w:p w:rsidR="00D42971" w:rsidRDefault="00D42971" w:rsidP="00B62BBC">
      <w:pPr>
        <w:ind w:firstLineChars="200" w:firstLine="480"/>
        <w:rPr>
          <w:rFonts w:asciiTheme="minorEastAsia" w:eastAsiaTheme="minorEastAsia" w:hAnsiTheme="minorEastAsia"/>
          <w:sz w:val="24"/>
          <w:szCs w:val="24"/>
        </w:rPr>
      </w:pPr>
    </w:p>
    <w:p w:rsidR="00D42971" w:rsidRPr="006B3988" w:rsidRDefault="00D42971" w:rsidP="00D42971">
      <w:pPr>
        <w:jc w:val="right"/>
        <w:rPr>
          <w:rFonts w:asciiTheme="minorEastAsia" w:eastAsiaTheme="minorEastAsia" w:hAnsiTheme="minorEastAsia"/>
          <w:bCs/>
          <w:color w:val="000000" w:themeColor="text1"/>
          <w:sz w:val="24"/>
          <w:szCs w:val="24"/>
        </w:rPr>
      </w:pPr>
      <w:r w:rsidRPr="006B3988">
        <w:rPr>
          <w:rFonts w:asciiTheme="minorEastAsia" w:eastAsiaTheme="minorEastAsia" w:hAnsiTheme="minorEastAsia"/>
          <w:bCs/>
          <w:color w:val="000000" w:themeColor="text1"/>
          <w:sz w:val="24"/>
          <w:szCs w:val="24"/>
        </w:rPr>
        <w:t>广发基金管理有限公司</w:t>
      </w:r>
    </w:p>
    <w:p w:rsidR="00D42971" w:rsidRPr="006B3988" w:rsidRDefault="00D42971" w:rsidP="00D42971">
      <w:pPr>
        <w:jc w:val="right"/>
        <w:rPr>
          <w:rFonts w:asciiTheme="minorEastAsia" w:eastAsiaTheme="minorEastAsia" w:hAnsiTheme="minorEastAsia"/>
          <w:color w:val="000000"/>
          <w:sz w:val="24"/>
          <w:szCs w:val="24"/>
        </w:rPr>
      </w:pPr>
      <w:r w:rsidRPr="006B3988">
        <w:rPr>
          <w:rFonts w:asciiTheme="minorEastAsia" w:eastAsiaTheme="minorEastAsia" w:hAnsiTheme="minorEastAsia"/>
          <w:bCs/>
          <w:color w:val="000000" w:themeColor="text1"/>
          <w:sz w:val="24"/>
          <w:szCs w:val="24"/>
        </w:rPr>
        <w:t>2025年12月5日</w:t>
      </w:r>
    </w:p>
    <w:sectPr w:rsidR="00D42971" w:rsidRPr="006B398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612" w:rsidRDefault="002E6612" w:rsidP="00893436">
      <w:r>
        <w:separator/>
      </w:r>
    </w:p>
  </w:endnote>
  <w:endnote w:type="continuationSeparator" w:id="0">
    <w:p w:rsidR="002E6612" w:rsidRDefault="002E6612"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612" w:rsidRDefault="002E6612" w:rsidP="00893436">
      <w:r>
        <w:separator/>
      </w:r>
    </w:p>
  </w:footnote>
  <w:footnote w:type="continuationSeparator" w:id="0">
    <w:p w:rsidR="002E6612" w:rsidRDefault="002E6612"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87A"/>
    <w:rsid w:val="00034E9D"/>
    <w:rsid w:val="00041353"/>
    <w:rsid w:val="00050B9B"/>
    <w:rsid w:val="00057AC1"/>
    <w:rsid w:val="00085F5C"/>
    <w:rsid w:val="0009778C"/>
    <w:rsid w:val="000A19B2"/>
    <w:rsid w:val="000A27C1"/>
    <w:rsid w:val="000C39F6"/>
    <w:rsid w:val="000D591B"/>
    <w:rsid w:val="00111BD0"/>
    <w:rsid w:val="00135CA1"/>
    <w:rsid w:val="0016074B"/>
    <w:rsid w:val="00163C8E"/>
    <w:rsid w:val="001902DB"/>
    <w:rsid w:val="001E527A"/>
    <w:rsid w:val="001F1299"/>
    <w:rsid w:val="00226206"/>
    <w:rsid w:val="00242E4D"/>
    <w:rsid w:val="00284B1B"/>
    <w:rsid w:val="002971E2"/>
    <w:rsid w:val="002A63B7"/>
    <w:rsid w:val="002C6F7A"/>
    <w:rsid w:val="002E6612"/>
    <w:rsid w:val="003160F8"/>
    <w:rsid w:val="00345749"/>
    <w:rsid w:val="00362297"/>
    <w:rsid w:val="00363C21"/>
    <w:rsid w:val="00384E8B"/>
    <w:rsid w:val="0039192C"/>
    <w:rsid w:val="003C1DC1"/>
    <w:rsid w:val="003E51F2"/>
    <w:rsid w:val="003F244E"/>
    <w:rsid w:val="00410642"/>
    <w:rsid w:val="0041308C"/>
    <w:rsid w:val="00413675"/>
    <w:rsid w:val="0045170D"/>
    <w:rsid w:val="00471130"/>
    <w:rsid w:val="00486934"/>
    <w:rsid w:val="004966BA"/>
    <w:rsid w:val="004B608B"/>
    <w:rsid w:val="004D6DAF"/>
    <w:rsid w:val="004F17E3"/>
    <w:rsid w:val="0050279B"/>
    <w:rsid w:val="00506E3A"/>
    <w:rsid w:val="00517111"/>
    <w:rsid w:val="005444A0"/>
    <w:rsid w:val="005715B6"/>
    <w:rsid w:val="005A0A04"/>
    <w:rsid w:val="005D4DB0"/>
    <w:rsid w:val="005E3E4F"/>
    <w:rsid w:val="00602C3F"/>
    <w:rsid w:val="00605A2A"/>
    <w:rsid w:val="006369D9"/>
    <w:rsid w:val="0065409A"/>
    <w:rsid w:val="006A2E06"/>
    <w:rsid w:val="006A32B1"/>
    <w:rsid w:val="006B3988"/>
    <w:rsid w:val="006F346A"/>
    <w:rsid w:val="007111D7"/>
    <w:rsid w:val="0071610E"/>
    <w:rsid w:val="00721B55"/>
    <w:rsid w:val="00792262"/>
    <w:rsid w:val="00797F6D"/>
    <w:rsid w:val="007A7E6B"/>
    <w:rsid w:val="007B25DC"/>
    <w:rsid w:val="007B3404"/>
    <w:rsid w:val="007C0792"/>
    <w:rsid w:val="00855617"/>
    <w:rsid w:val="008625D5"/>
    <w:rsid w:val="00893436"/>
    <w:rsid w:val="008D004F"/>
    <w:rsid w:val="008D1F66"/>
    <w:rsid w:val="009302F7"/>
    <w:rsid w:val="009732A4"/>
    <w:rsid w:val="009A14F4"/>
    <w:rsid w:val="009C1EEE"/>
    <w:rsid w:val="009E4538"/>
    <w:rsid w:val="00A81C93"/>
    <w:rsid w:val="00AB1648"/>
    <w:rsid w:val="00AC5908"/>
    <w:rsid w:val="00B07002"/>
    <w:rsid w:val="00B238B4"/>
    <w:rsid w:val="00B44BBE"/>
    <w:rsid w:val="00B53CF8"/>
    <w:rsid w:val="00B61A93"/>
    <w:rsid w:val="00B62BBC"/>
    <w:rsid w:val="00BA7F58"/>
    <w:rsid w:val="00BD258E"/>
    <w:rsid w:val="00BD7533"/>
    <w:rsid w:val="00BF5698"/>
    <w:rsid w:val="00C2275E"/>
    <w:rsid w:val="00C27DE7"/>
    <w:rsid w:val="00C33DDD"/>
    <w:rsid w:val="00C63F26"/>
    <w:rsid w:val="00CB3D18"/>
    <w:rsid w:val="00CC53FB"/>
    <w:rsid w:val="00D249B9"/>
    <w:rsid w:val="00D3704B"/>
    <w:rsid w:val="00D42971"/>
    <w:rsid w:val="00D86E7B"/>
    <w:rsid w:val="00DA77C4"/>
    <w:rsid w:val="00DB504F"/>
    <w:rsid w:val="00DB6924"/>
    <w:rsid w:val="00DF7FF4"/>
    <w:rsid w:val="00E079C7"/>
    <w:rsid w:val="00E24390"/>
    <w:rsid w:val="00E379B4"/>
    <w:rsid w:val="00E47FD7"/>
    <w:rsid w:val="00E54795"/>
    <w:rsid w:val="00E81DA9"/>
    <w:rsid w:val="00EA44B8"/>
    <w:rsid w:val="00F0033B"/>
    <w:rsid w:val="00F055D7"/>
    <w:rsid w:val="00F27863"/>
    <w:rsid w:val="00F45E48"/>
    <w:rsid w:val="00FE0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6D"/>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245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2041</Characters>
  <Application>Microsoft Office Word</Application>
  <DocSecurity>4</DocSecurity>
  <Lines>17</Lines>
  <Paragraphs>4</Paragraphs>
  <ScaleCrop>false</ScaleCrop>
  <Company>微软中国</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2025-12-04T16:01:00Z</dcterms:created>
  <dcterms:modified xsi:type="dcterms:W3CDTF">2025-12-04T16:01:00Z</dcterms:modified>
</cp:coreProperties>
</file>