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200AB1" w:rsidRDefault="00640212" w:rsidP="00640212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 w:val="28"/>
          <w:szCs w:val="21"/>
        </w:rPr>
      </w:pP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景顺长城和熙稳进三个月持有期混合型基金中基金（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FOF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）新增</w:t>
      </w:r>
      <w:r w:rsidR="00904BE5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东莞农商行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为销售机构的公告</w:t>
      </w:r>
    </w:p>
    <w:p w:rsidR="0098471D" w:rsidRPr="008A1FE6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0147DB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Pr="000147DB">
        <w:rPr>
          <w:rFonts w:ascii="Arial" w:hAnsi="Arial" w:cs="Arial" w:hint="eastAsia"/>
          <w:szCs w:val="21"/>
        </w:rPr>
        <w:t>本公司</w:t>
      </w:r>
      <w:r w:rsidR="00BE13BC" w:rsidRPr="006530D6">
        <w:rPr>
          <w:rFonts w:ascii="Arial" w:hAnsi="Arial" w:cs="Arial" w:hint="eastAsia"/>
          <w:szCs w:val="21"/>
        </w:rPr>
        <w:t>”</w:t>
      </w:r>
      <w:r w:rsidRPr="000147DB">
        <w:rPr>
          <w:rFonts w:ascii="Arial" w:hAnsi="Arial" w:cs="Arial" w:hint="eastAsia"/>
          <w:szCs w:val="21"/>
        </w:rPr>
        <w:t>）与</w:t>
      </w:r>
      <w:r w:rsidR="00904BE5" w:rsidRPr="00904BE5">
        <w:rPr>
          <w:rFonts w:ascii="Arial" w:hAnsi="Arial" w:cs="Arial" w:hint="eastAsia"/>
          <w:szCs w:val="21"/>
        </w:rPr>
        <w:t>东莞农村商业银行股份有限公司</w:t>
      </w:r>
      <w:r w:rsidR="00EB6A0C" w:rsidRPr="000147DB">
        <w:rPr>
          <w:rFonts w:ascii="Arial" w:hAnsi="Arial" w:cs="Arial" w:hint="eastAsia"/>
          <w:szCs w:val="21"/>
        </w:rPr>
        <w:t>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="00904BE5">
        <w:rPr>
          <w:rFonts w:ascii="Arial" w:hAnsi="Arial" w:cs="Arial" w:hint="eastAsia"/>
          <w:szCs w:val="21"/>
        </w:rPr>
        <w:t>东莞农商行</w:t>
      </w:r>
      <w:r w:rsidR="00BE13BC" w:rsidRPr="006530D6">
        <w:rPr>
          <w:rFonts w:ascii="Arial" w:hAnsi="Arial" w:cs="Arial" w:hint="eastAsia"/>
          <w:szCs w:val="21"/>
        </w:rPr>
        <w:t>”</w:t>
      </w:r>
      <w:r w:rsidR="00EB6A0C" w:rsidRPr="000147DB">
        <w:rPr>
          <w:rFonts w:ascii="Arial" w:hAnsi="Arial" w:cs="Arial" w:hint="eastAsia"/>
          <w:szCs w:val="21"/>
        </w:rPr>
        <w:t>）</w:t>
      </w:r>
      <w:r w:rsidR="006530D6">
        <w:rPr>
          <w:rFonts w:ascii="Arial" w:hAnsi="Arial" w:cs="Arial" w:hint="eastAsia"/>
          <w:szCs w:val="21"/>
        </w:rPr>
        <w:t>签署的</w:t>
      </w:r>
      <w:r w:rsidRPr="000147DB">
        <w:rPr>
          <w:rFonts w:ascii="Arial" w:hAnsi="Arial" w:cs="Arial" w:hint="eastAsia"/>
          <w:szCs w:val="21"/>
        </w:rPr>
        <w:t>销售协议，自</w:t>
      </w:r>
      <w:r w:rsidR="00032518" w:rsidRPr="000147DB">
        <w:rPr>
          <w:rFonts w:ascii="Arial" w:hAnsi="Arial" w:cs="Arial"/>
          <w:szCs w:val="21"/>
        </w:rPr>
        <w:t>202</w:t>
      </w:r>
      <w:r w:rsidR="008A1FE6">
        <w:rPr>
          <w:rFonts w:ascii="Arial" w:hAnsi="Arial" w:cs="Arial"/>
          <w:szCs w:val="21"/>
        </w:rPr>
        <w:t>5</w:t>
      </w:r>
      <w:r w:rsidR="00032518" w:rsidRPr="000147DB">
        <w:rPr>
          <w:rFonts w:ascii="Arial" w:hAnsi="Arial" w:cs="Arial" w:hint="eastAsia"/>
          <w:szCs w:val="21"/>
        </w:rPr>
        <w:t>年</w:t>
      </w:r>
      <w:r w:rsidR="00640212">
        <w:rPr>
          <w:rFonts w:ascii="Arial" w:hAnsi="Arial" w:cs="Arial" w:hint="eastAsia"/>
          <w:szCs w:val="21"/>
        </w:rPr>
        <w:t>1</w:t>
      </w:r>
      <w:r w:rsidR="00904BE5">
        <w:rPr>
          <w:rFonts w:ascii="Arial" w:hAnsi="Arial" w:cs="Arial"/>
          <w:szCs w:val="21"/>
        </w:rPr>
        <w:t>2</w:t>
      </w:r>
      <w:r w:rsidR="00032518" w:rsidRPr="000147DB">
        <w:rPr>
          <w:rFonts w:ascii="Arial" w:hAnsi="Arial" w:cs="Arial" w:hint="eastAsia"/>
          <w:szCs w:val="21"/>
        </w:rPr>
        <w:t>月</w:t>
      </w:r>
      <w:r w:rsidR="00904BE5">
        <w:rPr>
          <w:rFonts w:ascii="Arial" w:hAnsi="Arial" w:cs="Arial"/>
          <w:szCs w:val="21"/>
        </w:rPr>
        <w:t>4</w:t>
      </w:r>
      <w:r w:rsidRPr="000147DB">
        <w:rPr>
          <w:rFonts w:ascii="Arial" w:hAnsi="Arial" w:cs="Arial" w:hint="eastAsia"/>
          <w:szCs w:val="21"/>
        </w:rPr>
        <w:t>日起</w:t>
      </w:r>
      <w:r w:rsidR="006530D6">
        <w:rPr>
          <w:rFonts w:ascii="Arial" w:hAnsi="Arial" w:cs="Arial" w:hint="eastAsia"/>
          <w:szCs w:val="21"/>
        </w:rPr>
        <w:t>，</w:t>
      </w:r>
      <w:r w:rsidRPr="000147DB">
        <w:rPr>
          <w:rFonts w:ascii="Arial" w:hAnsi="Arial" w:cs="Arial" w:hint="eastAsia"/>
          <w:szCs w:val="21"/>
        </w:rPr>
        <w:t>新增委托</w:t>
      </w:r>
      <w:r w:rsidR="00904BE5">
        <w:rPr>
          <w:rFonts w:ascii="Arial" w:hAnsi="Arial" w:cs="Arial" w:hint="eastAsia"/>
          <w:szCs w:val="21"/>
        </w:rPr>
        <w:t>东莞农商行</w:t>
      </w:r>
      <w:r w:rsidR="004F0132" w:rsidRPr="000147DB">
        <w:rPr>
          <w:rFonts w:ascii="Arial" w:hAnsi="Arial" w:cs="Arial" w:hint="eastAsia"/>
          <w:szCs w:val="21"/>
        </w:rPr>
        <w:t>销售</w:t>
      </w:r>
      <w:r w:rsidR="00640212" w:rsidRPr="00640212">
        <w:rPr>
          <w:rFonts w:ascii="Arial" w:hAnsi="Arial" w:cs="Arial" w:hint="eastAsia"/>
          <w:szCs w:val="21"/>
        </w:rPr>
        <w:t>景顺长城和熙稳进三个月持有期混合型基金中基金（</w:t>
      </w:r>
      <w:r w:rsidR="00640212" w:rsidRPr="00640212">
        <w:rPr>
          <w:rFonts w:ascii="Arial" w:hAnsi="Arial" w:cs="Arial" w:hint="eastAsia"/>
          <w:szCs w:val="21"/>
        </w:rPr>
        <w:t>FOF</w:t>
      </w:r>
      <w:r w:rsidR="00640212" w:rsidRPr="00640212">
        <w:rPr>
          <w:rFonts w:ascii="Arial" w:hAnsi="Arial" w:cs="Arial" w:hint="eastAsia"/>
          <w:szCs w:val="21"/>
        </w:rPr>
        <w:t>）</w:t>
      </w:r>
      <w:r w:rsidR="006530D6" w:rsidRPr="006530D6">
        <w:rPr>
          <w:rFonts w:ascii="Arial" w:hAnsi="Arial" w:cs="Arial" w:hint="eastAsia"/>
          <w:szCs w:val="21"/>
        </w:rPr>
        <w:t>（以下简称“本基金”，基金代码：</w:t>
      </w:r>
      <w:r w:rsidR="006530D6" w:rsidRPr="006530D6">
        <w:rPr>
          <w:rFonts w:ascii="Arial" w:hAnsi="Arial" w:cs="Arial" w:hint="eastAsia"/>
          <w:szCs w:val="21"/>
        </w:rPr>
        <w:t>A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025898</w:t>
      </w:r>
      <w:r w:rsidR="006530D6" w:rsidRPr="006530D6">
        <w:rPr>
          <w:rFonts w:ascii="Arial" w:hAnsi="Arial" w:cs="Arial" w:hint="eastAsia"/>
          <w:szCs w:val="21"/>
        </w:rPr>
        <w:t>；</w:t>
      </w:r>
      <w:r w:rsidR="006530D6" w:rsidRPr="006530D6">
        <w:rPr>
          <w:rFonts w:ascii="Arial" w:hAnsi="Arial" w:cs="Arial" w:hint="eastAsia"/>
          <w:szCs w:val="21"/>
        </w:rPr>
        <w:t>C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025899</w:t>
      </w:r>
      <w:r w:rsidR="006530D6" w:rsidRPr="006530D6">
        <w:rPr>
          <w:rFonts w:ascii="Arial" w:hAnsi="Arial" w:cs="Arial" w:hint="eastAsia"/>
          <w:szCs w:val="21"/>
        </w:rPr>
        <w:t>）</w:t>
      </w:r>
      <w:r w:rsidR="006B759B" w:rsidRPr="000147DB">
        <w:rPr>
          <w:rFonts w:ascii="Arial" w:hAnsi="Arial" w:cs="Arial" w:hint="eastAsia"/>
          <w:szCs w:val="21"/>
        </w:rPr>
        <w:t>。现将相关事项公告如下：</w:t>
      </w:r>
    </w:p>
    <w:p w:rsidR="004F0132" w:rsidRPr="002E7C07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4F0132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622415">
        <w:rPr>
          <w:rFonts w:ascii="Arial" w:eastAsiaTheme="minorEastAsia" w:hAnsi="Arial" w:cs="Arial"/>
          <w:kern w:val="0"/>
          <w:szCs w:val="21"/>
        </w:rPr>
        <w:t>、</w:t>
      </w:r>
      <w:r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622415">
        <w:rPr>
          <w:rFonts w:ascii="Arial" w:eastAsiaTheme="minorEastAsia" w:hAnsi="Arial" w:cs="Arial"/>
          <w:kern w:val="0"/>
          <w:szCs w:val="21"/>
        </w:rPr>
        <w:t>销售机构信息</w:t>
      </w:r>
    </w:p>
    <w:p w:rsid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销售机构名称：</w:t>
      </w:r>
      <w:r w:rsidR="00904BE5" w:rsidRPr="00904BE5">
        <w:rPr>
          <w:rFonts w:ascii="Arial" w:hAnsi="Arial" w:cs="Arial" w:hint="eastAsia"/>
          <w:szCs w:val="21"/>
        </w:rPr>
        <w:t>东莞农村商业银行股份有限公司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注册地址：广东省东莞市东城区鸿福东路</w:t>
      </w:r>
      <w:r w:rsidRPr="00904BE5">
        <w:rPr>
          <w:rFonts w:ascii="Arial" w:hAnsi="Arial" w:cs="Arial" w:hint="eastAsia"/>
          <w:kern w:val="0"/>
          <w:szCs w:val="21"/>
        </w:rPr>
        <w:t xml:space="preserve"> 2 </w:t>
      </w:r>
      <w:r w:rsidRPr="00904BE5">
        <w:rPr>
          <w:rFonts w:ascii="Arial" w:hAnsi="Arial" w:cs="Arial" w:hint="eastAsia"/>
          <w:kern w:val="0"/>
          <w:szCs w:val="21"/>
        </w:rPr>
        <w:t>号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办公地址：广东省东莞市东城区鸿福东路</w:t>
      </w:r>
      <w:r w:rsidRPr="00904BE5">
        <w:rPr>
          <w:rFonts w:ascii="Arial" w:hAnsi="Arial" w:cs="Arial" w:hint="eastAsia"/>
          <w:kern w:val="0"/>
          <w:szCs w:val="21"/>
        </w:rPr>
        <w:t xml:space="preserve"> 2 </w:t>
      </w:r>
      <w:r w:rsidRPr="00904BE5">
        <w:rPr>
          <w:rFonts w:ascii="Arial" w:hAnsi="Arial" w:cs="Arial" w:hint="eastAsia"/>
          <w:kern w:val="0"/>
          <w:szCs w:val="21"/>
        </w:rPr>
        <w:t>号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法定代表人：卢国锋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联系人：洪晓琳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电话：</w:t>
      </w:r>
      <w:r w:rsidRPr="00904BE5">
        <w:rPr>
          <w:rFonts w:ascii="Arial" w:hAnsi="Arial" w:cs="Arial" w:hint="eastAsia"/>
          <w:kern w:val="0"/>
          <w:szCs w:val="21"/>
        </w:rPr>
        <w:t>0769-22866143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客户服务电话：</w:t>
      </w:r>
      <w:r w:rsidRPr="00904BE5">
        <w:rPr>
          <w:rFonts w:ascii="Arial" w:hAnsi="Arial" w:cs="Arial" w:hint="eastAsia"/>
          <w:kern w:val="0"/>
          <w:szCs w:val="21"/>
        </w:rPr>
        <w:t>0769-961122</w:t>
      </w:r>
    </w:p>
    <w:p w:rsid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网址：</w:t>
      </w:r>
      <w:hyperlink r:id="rId7" w:history="1">
        <w:r w:rsidRPr="002A023B">
          <w:rPr>
            <w:rStyle w:val="a8"/>
            <w:rFonts w:ascii="Arial" w:hAnsi="Arial" w:cs="Arial" w:hint="eastAsia"/>
            <w:kern w:val="0"/>
            <w:szCs w:val="21"/>
          </w:rPr>
          <w:t>www.drcbank.com</w:t>
        </w:r>
      </w:hyperlink>
    </w:p>
    <w:p w:rsidR="006530D6" w:rsidRDefault="006530D6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621DA2">
        <w:rPr>
          <w:rFonts w:ascii="Arial" w:hAnsi="Arial" w:cs="Arial" w:hint="eastAsia"/>
          <w:kern w:val="0"/>
          <w:szCs w:val="21"/>
        </w:rPr>
        <w:t>注：</w:t>
      </w:r>
      <w:r w:rsidR="00904BE5">
        <w:rPr>
          <w:rFonts w:ascii="Arial" w:hAnsi="Arial" w:cs="Arial" w:hint="eastAsia"/>
          <w:kern w:val="0"/>
          <w:szCs w:val="21"/>
        </w:rPr>
        <w:t>（</w:t>
      </w:r>
      <w:r w:rsidR="00904BE5">
        <w:rPr>
          <w:rFonts w:ascii="Arial" w:hAnsi="Arial" w:cs="Arial"/>
          <w:kern w:val="0"/>
          <w:szCs w:val="21"/>
        </w:rPr>
        <w:t>1</w:t>
      </w:r>
      <w:r w:rsidR="00904BE5">
        <w:rPr>
          <w:rFonts w:ascii="Arial" w:hAnsi="Arial" w:cs="Arial" w:hint="eastAsia"/>
          <w:kern w:val="0"/>
          <w:szCs w:val="21"/>
        </w:rPr>
        <w:t>）</w:t>
      </w:r>
      <w:r w:rsidRPr="00621DA2">
        <w:rPr>
          <w:rFonts w:ascii="Arial" w:hAnsi="Arial" w:cs="Arial" w:hint="eastAsia"/>
          <w:kern w:val="0"/>
          <w:szCs w:val="21"/>
        </w:rPr>
        <w:t>上述销售机构具体销售安排以销售机构规定为准，敬请投资者留意销售机构的相关公告。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    </w:t>
      </w: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 w:rsidRPr="006530D6">
        <w:rPr>
          <w:rFonts w:ascii="Arial" w:hAnsi="Arial" w:cs="Arial" w:hint="eastAsia"/>
          <w:szCs w:val="21"/>
        </w:rPr>
        <w:t>本基金</w:t>
      </w:r>
      <w:r>
        <w:rPr>
          <w:rFonts w:ascii="Arial" w:hAnsi="Arial" w:cs="Arial" w:hint="eastAsia"/>
          <w:szCs w:val="21"/>
        </w:rPr>
        <w:t>目前处于封闭期，敬请投资者留意开放时间。</w:t>
      </w:r>
    </w:p>
    <w:p w:rsidR="006530D6" w:rsidRPr="006530D6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二</w:t>
      </w:r>
      <w:r w:rsidR="000528B7" w:rsidRPr="000147DB">
        <w:rPr>
          <w:rFonts w:ascii="Arial" w:hAnsi="Arial" w:cs="Arial" w:hint="eastAsia"/>
          <w:szCs w:val="21"/>
        </w:rPr>
        <w:t>、</w:t>
      </w:r>
      <w:r w:rsidR="000237E9" w:rsidRPr="00FD5083">
        <w:rPr>
          <w:rFonts w:ascii="Arial" w:hAnsi="Arial" w:cs="Arial"/>
          <w:szCs w:val="21"/>
        </w:rPr>
        <w:t>投资者可通过以下途径咨询有关详</w:t>
      </w:r>
      <w:r w:rsidR="000237E9" w:rsidRPr="000147DB">
        <w:rPr>
          <w:rFonts w:ascii="Arial" w:hAnsi="Arial" w:cs="Arial" w:hint="eastAsia"/>
          <w:szCs w:val="21"/>
        </w:rPr>
        <w:t>情</w:t>
      </w:r>
    </w:p>
    <w:p w:rsidR="00904BE5" w:rsidRDefault="00D72E08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、</w:t>
      </w:r>
      <w:r w:rsidR="00904BE5" w:rsidRPr="00904BE5">
        <w:rPr>
          <w:rFonts w:ascii="Arial" w:hAnsi="Arial" w:cs="Arial" w:hint="eastAsia"/>
          <w:szCs w:val="21"/>
        </w:rPr>
        <w:t>东莞农村商业银行股份有限公司</w:t>
      </w:r>
    </w:p>
    <w:p w:rsidR="00904BE5" w:rsidRP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客户服务电话：</w:t>
      </w:r>
      <w:r w:rsidRPr="00904BE5">
        <w:rPr>
          <w:rFonts w:ascii="Arial" w:hAnsi="Arial" w:cs="Arial" w:hint="eastAsia"/>
          <w:kern w:val="0"/>
          <w:szCs w:val="21"/>
        </w:rPr>
        <w:t>0769-961122</w:t>
      </w:r>
    </w:p>
    <w:p w:rsidR="00904BE5" w:rsidRDefault="00904BE5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4BE5">
        <w:rPr>
          <w:rFonts w:ascii="Arial" w:hAnsi="Arial" w:cs="Arial" w:hint="eastAsia"/>
          <w:kern w:val="0"/>
          <w:szCs w:val="21"/>
        </w:rPr>
        <w:t>网址：</w:t>
      </w:r>
      <w:hyperlink r:id="rId8" w:history="1">
        <w:r w:rsidRPr="002A023B">
          <w:rPr>
            <w:rStyle w:val="a8"/>
            <w:rFonts w:ascii="Arial" w:hAnsi="Arial" w:cs="Arial" w:hint="eastAsia"/>
            <w:kern w:val="0"/>
            <w:szCs w:val="21"/>
          </w:rPr>
          <w:t>www.drcbank.com</w:t>
        </w:r>
      </w:hyperlink>
    </w:p>
    <w:p w:rsidR="00D72E08" w:rsidRDefault="00D72E08" w:rsidP="00904BE5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景顺长城基金管理有限公司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客户服务电话：</w:t>
      </w:r>
      <w:r w:rsidRPr="00D72E08">
        <w:rPr>
          <w:rFonts w:ascii="Arial" w:hAnsi="Arial" w:cs="Arial" w:hint="eastAsia"/>
          <w:kern w:val="0"/>
          <w:szCs w:val="21"/>
        </w:rPr>
        <w:t>400 8888 606</w:t>
      </w:r>
      <w:r w:rsidRPr="00D72E08">
        <w:rPr>
          <w:rFonts w:ascii="Arial" w:hAnsi="Arial" w:cs="Arial" w:hint="eastAsia"/>
          <w:kern w:val="0"/>
          <w:szCs w:val="21"/>
        </w:rPr>
        <w:t>、</w:t>
      </w:r>
      <w:r w:rsidRPr="00D72E08">
        <w:rPr>
          <w:rFonts w:ascii="Arial" w:hAnsi="Arial" w:cs="Arial" w:hint="eastAsia"/>
          <w:kern w:val="0"/>
          <w:szCs w:val="21"/>
        </w:rPr>
        <w:t>0755-82370688</w:t>
      </w:r>
    </w:p>
    <w:p w:rsidR="00D72E08" w:rsidRPr="00D72E08" w:rsidRDefault="00D72E08" w:rsidP="00D72E0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D72E08">
        <w:rPr>
          <w:rFonts w:ascii="Arial" w:hAnsi="Arial" w:cs="Arial" w:hint="eastAsia"/>
          <w:kern w:val="0"/>
          <w:szCs w:val="21"/>
        </w:rPr>
        <w:t>网址：</w:t>
      </w:r>
      <w:r w:rsidRPr="00D72E08">
        <w:rPr>
          <w:rFonts w:ascii="Arial" w:hAnsi="Arial" w:cs="Arial" w:hint="eastAsia"/>
          <w:kern w:val="0"/>
          <w:szCs w:val="21"/>
        </w:rPr>
        <w:t>www.igwfmc.com</w:t>
      </w:r>
    </w:p>
    <w:p w:rsidR="00D65D0E" w:rsidRPr="00BC1868" w:rsidRDefault="00D65D0E" w:rsidP="00973988">
      <w:pPr>
        <w:widowControl/>
        <w:spacing w:line="360" w:lineRule="auto"/>
        <w:jc w:val="left"/>
        <w:rPr>
          <w:rFonts w:ascii="Arial" w:hAnsi="Arial" w:cs="Arial"/>
          <w:szCs w:val="21"/>
        </w:rPr>
      </w:pPr>
    </w:p>
    <w:p w:rsidR="00A80836" w:rsidRPr="00FD5083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FD5083">
        <w:rPr>
          <w:rFonts w:ascii="Arial" w:hAnsi="Arial" w:cs="Arial"/>
          <w:color w:val="000000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时应认真阅读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的基金合同、招募说明书等文件。敬请投资者留意投资风险。</w:t>
      </w:r>
    </w:p>
    <w:p w:rsidR="007838F6" w:rsidRPr="00FD5083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特此公告。</w:t>
      </w:r>
    </w:p>
    <w:p w:rsidR="007838F6" w:rsidRPr="00FD5083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FD5083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FD5083">
        <w:rPr>
          <w:rFonts w:ascii="Arial" w:hAnsi="Arial" w:cs="Arial"/>
          <w:kern w:val="0"/>
          <w:szCs w:val="21"/>
        </w:rPr>
        <w:t>二</w:t>
      </w:r>
      <w:r w:rsidR="00735537">
        <w:rPr>
          <w:rFonts w:ascii="Arial" w:hAnsi="Arial" w:cs="Arial" w:hint="eastAsia"/>
          <w:kern w:val="0"/>
          <w:szCs w:val="21"/>
        </w:rPr>
        <w:t>〇</w:t>
      </w:r>
      <w:r w:rsidR="00A7005D" w:rsidRPr="00FD5083">
        <w:rPr>
          <w:rFonts w:ascii="Arial" w:hAnsi="Arial" w:cs="Arial"/>
          <w:kern w:val="0"/>
          <w:szCs w:val="21"/>
        </w:rPr>
        <w:t>二</w:t>
      </w:r>
      <w:r w:rsidR="00621DA2">
        <w:rPr>
          <w:rFonts w:ascii="Arial" w:hAnsi="Arial" w:cs="Arial" w:hint="eastAsia"/>
          <w:kern w:val="0"/>
          <w:szCs w:val="21"/>
        </w:rPr>
        <w:t>五</w:t>
      </w:r>
      <w:r w:rsidRPr="00FD5083">
        <w:rPr>
          <w:rFonts w:ascii="Arial" w:hAnsi="Arial" w:cs="Arial"/>
          <w:kern w:val="0"/>
          <w:szCs w:val="21"/>
        </w:rPr>
        <w:t>年</w:t>
      </w:r>
      <w:r w:rsidR="00640212">
        <w:rPr>
          <w:rFonts w:ascii="Arial" w:hAnsi="Arial" w:cs="Arial" w:hint="eastAsia"/>
          <w:kern w:val="0"/>
          <w:szCs w:val="21"/>
        </w:rPr>
        <w:t>十</w:t>
      </w:r>
      <w:r w:rsidR="00904BE5">
        <w:rPr>
          <w:rFonts w:ascii="Arial" w:hAnsi="Arial" w:cs="Arial" w:hint="eastAsia"/>
          <w:kern w:val="0"/>
          <w:szCs w:val="21"/>
        </w:rPr>
        <w:t>二</w:t>
      </w:r>
      <w:r w:rsidR="00527CFF" w:rsidRPr="00FD5083">
        <w:rPr>
          <w:rFonts w:ascii="Arial" w:hAnsi="Arial" w:cs="Arial"/>
          <w:kern w:val="0"/>
          <w:szCs w:val="21"/>
        </w:rPr>
        <w:t>月</w:t>
      </w:r>
      <w:r w:rsidR="00904BE5">
        <w:rPr>
          <w:rFonts w:ascii="Arial" w:hAnsi="Arial" w:cs="Arial" w:hint="eastAsia"/>
          <w:kern w:val="0"/>
          <w:szCs w:val="21"/>
        </w:rPr>
        <w:t>四</w:t>
      </w:r>
      <w:bookmarkStart w:id="0" w:name="_GoBack"/>
      <w:bookmarkEnd w:id="0"/>
      <w:r w:rsidR="00527CFF" w:rsidRPr="00FD5083">
        <w:rPr>
          <w:rFonts w:ascii="Arial" w:hAnsi="Arial" w:cs="Arial"/>
          <w:kern w:val="0"/>
          <w:szCs w:val="21"/>
        </w:rPr>
        <w:t>日</w:t>
      </w:r>
    </w:p>
    <w:sectPr w:rsidR="0098471D" w:rsidRPr="00FD5083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996" w:rsidRDefault="00B14996" w:rsidP="008E6554">
      <w:r>
        <w:separator/>
      </w:r>
    </w:p>
  </w:endnote>
  <w:endnote w:type="continuationSeparator" w:id="0">
    <w:p w:rsidR="00B14996" w:rsidRDefault="00B14996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996" w:rsidRDefault="00B14996" w:rsidP="008E6554">
      <w:r>
        <w:separator/>
      </w:r>
    </w:p>
  </w:footnote>
  <w:footnote w:type="continuationSeparator" w:id="0">
    <w:p w:rsidR="00B14996" w:rsidRDefault="00B14996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7E91"/>
    <w:rsid w:val="00050352"/>
    <w:rsid w:val="00050DD0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05BBA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C13F3"/>
    <w:rsid w:val="001D2CB0"/>
    <w:rsid w:val="001D51A2"/>
    <w:rsid w:val="001E4619"/>
    <w:rsid w:val="001E7D97"/>
    <w:rsid w:val="001F2A04"/>
    <w:rsid w:val="001F2E05"/>
    <w:rsid w:val="001F4DB8"/>
    <w:rsid w:val="001F526F"/>
    <w:rsid w:val="00200AB1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7594F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3EA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C5AB1"/>
    <w:rsid w:val="004D7080"/>
    <w:rsid w:val="004E7170"/>
    <w:rsid w:val="004F0132"/>
    <w:rsid w:val="004F70C1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0F"/>
    <w:rsid w:val="006274D8"/>
    <w:rsid w:val="00636162"/>
    <w:rsid w:val="0063778C"/>
    <w:rsid w:val="00640212"/>
    <w:rsid w:val="006427C4"/>
    <w:rsid w:val="0064495D"/>
    <w:rsid w:val="00644A6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3236E"/>
    <w:rsid w:val="00732E71"/>
    <w:rsid w:val="007332D9"/>
    <w:rsid w:val="00735537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C2660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885"/>
    <w:rsid w:val="00830255"/>
    <w:rsid w:val="008302C5"/>
    <w:rsid w:val="00832E38"/>
    <w:rsid w:val="00834CC8"/>
    <w:rsid w:val="00840CA7"/>
    <w:rsid w:val="0085136B"/>
    <w:rsid w:val="00851E74"/>
    <w:rsid w:val="008524E4"/>
    <w:rsid w:val="00853968"/>
    <w:rsid w:val="0085691C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5136"/>
    <w:rsid w:val="00903B4A"/>
    <w:rsid w:val="00904BE5"/>
    <w:rsid w:val="00906B42"/>
    <w:rsid w:val="0091122A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73988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237B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77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2865"/>
    <w:rsid w:val="00AB47F9"/>
    <w:rsid w:val="00AC4801"/>
    <w:rsid w:val="00AC54EA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4996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545"/>
    <w:rsid w:val="00BB3D54"/>
    <w:rsid w:val="00BC1868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0FBD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5C0F"/>
    <w:rsid w:val="00D65D0E"/>
    <w:rsid w:val="00D72E08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  <w:style w:type="table" w:styleId="ac">
    <w:name w:val="Table Grid"/>
    <w:basedOn w:val="a1"/>
    <w:uiPriority w:val="59"/>
    <w:rsid w:val="0097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cban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cban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4</DocSecurity>
  <Lines>5</Lines>
  <Paragraphs>1</Paragraphs>
  <ScaleCrop>false</ScaleCrop>
  <Company>JDJR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2025-12-03T16:01:00Z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