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C41" w:rsidRDefault="003A5576">
      <w:pPr>
        <w:spacing w:line="360" w:lineRule="auto"/>
        <w:jc w:val="center"/>
        <w:rPr>
          <w:rFonts w:ascii="宋体" w:hAnsi="宋体"/>
          <w:b/>
          <w:kern w:val="0"/>
          <w:sz w:val="32"/>
          <w:szCs w:val="32"/>
        </w:rPr>
      </w:pPr>
      <w:bookmarkStart w:id="0" w:name="_GoBack"/>
      <w:bookmarkEnd w:id="0"/>
      <w:r>
        <w:rPr>
          <w:rFonts w:ascii="宋体" w:hAnsi="宋体"/>
          <w:b/>
          <w:kern w:val="0"/>
          <w:sz w:val="32"/>
          <w:szCs w:val="32"/>
        </w:rPr>
        <w:t>南方基金管理股份有限公司关于以通讯方式召开</w:t>
      </w:r>
      <w:r>
        <w:rPr>
          <w:rFonts w:ascii="宋体" w:hAnsi="宋体" w:hint="eastAsia"/>
          <w:b/>
          <w:kern w:val="0"/>
          <w:sz w:val="32"/>
          <w:szCs w:val="32"/>
        </w:rPr>
        <w:t>南方安睿混合型证券投资基金</w:t>
      </w:r>
      <w:r>
        <w:rPr>
          <w:rFonts w:ascii="宋体" w:hAnsi="宋体"/>
          <w:b/>
          <w:kern w:val="0"/>
          <w:sz w:val="32"/>
          <w:szCs w:val="32"/>
        </w:rPr>
        <w:t>基金份额持有人大会的公告</w:t>
      </w:r>
    </w:p>
    <w:p w:rsidR="003F3C41" w:rsidRDefault="003F3C41">
      <w:pPr>
        <w:spacing w:line="360" w:lineRule="auto"/>
        <w:ind w:firstLineChars="200" w:firstLine="420"/>
        <w:rPr>
          <w:rFonts w:ascii="宋体" w:hAnsi="宋体"/>
          <w:kern w:val="0"/>
          <w:szCs w:val="21"/>
        </w:rPr>
      </w:pPr>
    </w:p>
    <w:p w:rsidR="003F3C41" w:rsidRDefault="003A5576">
      <w:pPr>
        <w:pStyle w:val="aa"/>
        <w:spacing w:before="0" w:after="0" w:line="360" w:lineRule="auto"/>
        <w:ind w:firstLineChars="200" w:firstLine="422"/>
        <w:jc w:val="both"/>
        <w:rPr>
          <w:sz w:val="21"/>
          <w:szCs w:val="21"/>
        </w:rPr>
      </w:pPr>
      <w:r>
        <w:rPr>
          <w:rFonts w:hint="eastAsia"/>
          <w:sz w:val="21"/>
          <w:szCs w:val="21"/>
        </w:rPr>
        <w:t>一、召开会议基本情况</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南方基金管理股份有限公司（以下简称“基金管理人”）依据中国证监会2016年12月15日证监许可[2016]3091号文注册募集的南方安睿混合型证券投资基金（以下简称“本基金”）基金合同已于2017年7月13日正式生效。</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根据《中华人民共和国证券投资基金法》《公开募集证券投资基金运作管理办法》和《南方安睿混合型证券投资基金基金合同》（以下简称“《基金合同》”）的有关规定，基金管理人决定以通讯方式召开本基金的基金份额持有人大会，会议的具体安排如下：</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1、会议召开方式：通讯方式。</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2、会议投票表决起止时间：自2025年12月4日起，至2026年1月5日17:00止（投票表决时间以基金管理人收到表决票时间为准）。</w:t>
      </w:r>
    </w:p>
    <w:p w:rsidR="003F3C41" w:rsidRDefault="003A5576">
      <w:pPr>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、表决方式详见本公告“</w:t>
      </w:r>
      <w:r>
        <w:rPr>
          <w:rFonts w:ascii="宋体" w:hAnsi="宋体"/>
          <w:kern w:val="0"/>
          <w:szCs w:val="21"/>
        </w:rPr>
        <w:t>四、表决票的填写和寄交方式</w:t>
      </w:r>
      <w:r>
        <w:rPr>
          <w:rFonts w:ascii="宋体" w:hAnsi="宋体" w:hint="eastAsia"/>
          <w:kern w:val="0"/>
          <w:szCs w:val="21"/>
        </w:rPr>
        <w:t>”。</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4、本次基金份额持有人大会有关公告可通过基金管理人网站（</w:t>
      </w:r>
      <w:r>
        <w:rPr>
          <w:rFonts w:hint="eastAsia"/>
          <w:kern w:val="0"/>
        </w:rPr>
        <w:t>www.nffund.com</w:t>
      </w:r>
      <w:r>
        <w:rPr>
          <w:rFonts w:ascii="宋体" w:hAnsi="宋体" w:hint="eastAsia"/>
          <w:kern w:val="0"/>
          <w:szCs w:val="21"/>
        </w:rPr>
        <w:t>）查阅，投资者如有任何疑问，可致电基金管理人客户服务电话400-889-8899咨询。</w:t>
      </w:r>
    </w:p>
    <w:p w:rsidR="003F3C41" w:rsidRDefault="003F3C41">
      <w:pPr>
        <w:spacing w:line="360" w:lineRule="auto"/>
        <w:ind w:firstLineChars="200" w:firstLine="420"/>
        <w:rPr>
          <w:rFonts w:ascii="宋体" w:hAnsi="宋体"/>
          <w:kern w:val="0"/>
          <w:szCs w:val="21"/>
        </w:rPr>
      </w:pPr>
    </w:p>
    <w:p w:rsidR="003F3C41" w:rsidRDefault="003A5576">
      <w:pPr>
        <w:pStyle w:val="aa"/>
        <w:spacing w:before="0" w:after="0" w:line="360" w:lineRule="auto"/>
        <w:ind w:firstLineChars="200" w:firstLine="422"/>
        <w:jc w:val="both"/>
        <w:rPr>
          <w:sz w:val="21"/>
          <w:szCs w:val="21"/>
        </w:rPr>
      </w:pPr>
      <w:r>
        <w:rPr>
          <w:rFonts w:hint="eastAsia"/>
          <w:sz w:val="21"/>
          <w:szCs w:val="21"/>
        </w:rPr>
        <w:t>二、会议审议事项</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《关于南方安睿混合型证券投资基金调整基金合同自动终止条款并修订基金合同的议案》（见附件一）。</w:t>
      </w:r>
    </w:p>
    <w:p w:rsidR="003F3C41" w:rsidRDefault="003F3C41">
      <w:pPr>
        <w:spacing w:line="360" w:lineRule="auto"/>
        <w:ind w:firstLineChars="200" w:firstLine="420"/>
        <w:jc w:val="center"/>
        <w:rPr>
          <w:rFonts w:ascii="宋体" w:hAnsi="宋体"/>
          <w:kern w:val="0"/>
          <w:szCs w:val="21"/>
        </w:rPr>
      </w:pPr>
    </w:p>
    <w:p w:rsidR="003F3C41" w:rsidRDefault="003A5576">
      <w:pPr>
        <w:pStyle w:val="aa"/>
        <w:spacing w:before="0" w:after="0" w:line="360" w:lineRule="auto"/>
        <w:ind w:firstLineChars="200" w:firstLine="422"/>
        <w:jc w:val="both"/>
        <w:rPr>
          <w:sz w:val="21"/>
          <w:szCs w:val="21"/>
        </w:rPr>
      </w:pPr>
      <w:r>
        <w:rPr>
          <w:rFonts w:hint="eastAsia"/>
          <w:sz w:val="21"/>
          <w:szCs w:val="21"/>
        </w:rPr>
        <w:t>三、</w:t>
      </w:r>
      <w:r>
        <w:rPr>
          <w:sz w:val="21"/>
          <w:szCs w:val="21"/>
        </w:rPr>
        <w:t>基金份额持有人大会的权益登记日</w:t>
      </w:r>
    </w:p>
    <w:p w:rsidR="003F3C41" w:rsidRDefault="003A5576">
      <w:pPr>
        <w:spacing w:line="360" w:lineRule="auto"/>
        <w:ind w:firstLineChars="200" w:firstLine="420"/>
        <w:rPr>
          <w:rFonts w:ascii="宋体" w:hAnsi="宋体"/>
          <w:kern w:val="0"/>
          <w:szCs w:val="21"/>
        </w:rPr>
      </w:pPr>
      <w:r>
        <w:rPr>
          <w:rFonts w:ascii="宋体" w:hAnsi="宋体"/>
          <w:kern w:val="0"/>
          <w:szCs w:val="21"/>
        </w:rPr>
        <w:t>本次大会的权益登记日为</w:t>
      </w:r>
      <w:r>
        <w:rPr>
          <w:rFonts w:ascii="宋体" w:hAnsi="宋体" w:hint="eastAsia"/>
          <w:kern w:val="0"/>
          <w:szCs w:val="21"/>
        </w:rPr>
        <w:t>2025年12月4日</w:t>
      </w:r>
      <w:r>
        <w:rPr>
          <w:rFonts w:ascii="宋体" w:hAnsi="宋体"/>
          <w:kern w:val="0"/>
          <w:szCs w:val="21"/>
        </w:rPr>
        <w:t>，</w:t>
      </w:r>
      <w:r>
        <w:rPr>
          <w:rFonts w:ascii="宋体" w:hAnsi="宋体" w:hint="eastAsia"/>
          <w:kern w:val="0"/>
          <w:szCs w:val="21"/>
        </w:rPr>
        <w:t>权益登记日当天下午交易时间结束后，在登记机构登记在册的本基金全体基金份额持有人均有权参加本次基金份额持有人大会并投票表决（注：权益登记日当天申请申购的基金份额不享有本次会议表决权，权益登记日当天申请赎回的基金份额享有本次会议表决权）。</w:t>
      </w:r>
    </w:p>
    <w:p w:rsidR="003F3C41" w:rsidRDefault="003F3C41">
      <w:pPr>
        <w:spacing w:line="360" w:lineRule="auto"/>
        <w:ind w:firstLineChars="200" w:firstLine="420"/>
        <w:rPr>
          <w:rFonts w:ascii="宋体" w:hAnsi="宋体"/>
          <w:kern w:val="0"/>
          <w:szCs w:val="21"/>
        </w:rPr>
      </w:pPr>
    </w:p>
    <w:p w:rsidR="003F3C41" w:rsidRDefault="003A5576">
      <w:pPr>
        <w:pStyle w:val="aa"/>
        <w:spacing w:before="0" w:after="0" w:line="360" w:lineRule="auto"/>
        <w:ind w:firstLineChars="200" w:firstLine="422"/>
        <w:jc w:val="both"/>
        <w:rPr>
          <w:sz w:val="21"/>
          <w:szCs w:val="21"/>
        </w:rPr>
      </w:pPr>
      <w:r>
        <w:rPr>
          <w:sz w:val="21"/>
          <w:szCs w:val="21"/>
        </w:rPr>
        <w:t>四、表决票的填写和寄交方式</w:t>
      </w:r>
    </w:p>
    <w:p w:rsidR="003F3C41" w:rsidRDefault="003A5576">
      <w:pPr>
        <w:spacing w:line="360" w:lineRule="auto"/>
        <w:ind w:firstLineChars="200" w:firstLine="420"/>
        <w:rPr>
          <w:rFonts w:ascii="宋体" w:hAnsi="宋体"/>
          <w:kern w:val="0"/>
          <w:szCs w:val="21"/>
        </w:rPr>
      </w:pPr>
      <w:r>
        <w:rPr>
          <w:rFonts w:ascii="宋体" w:hAnsi="宋体"/>
          <w:kern w:val="0"/>
          <w:szCs w:val="21"/>
        </w:rPr>
        <w:t>1、本次会议表决票见附件二。基金份额持有人可从相关报纸上剪裁、复印表决票或登</w:t>
      </w:r>
      <w:r>
        <w:rPr>
          <w:rFonts w:ascii="宋体" w:hAnsi="宋体"/>
          <w:kern w:val="0"/>
          <w:szCs w:val="21"/>
        </w:rPr>
        <w:lastRenderedPageBreak/>
        <w:t>录基金管理人网站(http://www.nffund.com)下载并打印或按以上格式</w:t>
      </w:r>
      <w:r>
        <w:rPr>
          <w:rFonts w:ascii="宋体" w:hAnsi="宋体" w:hint="eastAsia"/>
          <w:kern w:val="0"/>
          <w:szCs w:val="21"/>
        </w:rPr>
        <w:t>打印</w:t>
      </w:r>
      <w:r>
        <w:rPr>
          <w:rFonts w:ascii="宋体" w:hAnsi="宋体"/>
          <w:kern w:val="0"/>
          <w:szCs w:val="21"/>
        </w:rPr>
        <w:t>表决票。</w:t>
      </w:r>
    </w:p>
    <w:p w:rsidR="003F3C41" w:rsidRDefault="003A5576">
      <w:pPr>
        <w:spacing w:line="360" w:lineRule="auto"/>
        <w:ind w:firstLineChars="200" w:firstLine="420"/>
        <w:rPr>
          <w:rFonts w:ascii="宋体" w:hAnsi="宋体"/>
          <w:kern w:val="0"/>
          <w:szCs w:val="21"/>
        </w:rPr>
      </w:pPr>
      <w:r>
        <w:rPr>
          <w:rFonts w:ascii="宋体" w:hAnsi="宋体"/>
          <w:kern w:val="0"/>
          <w:szCs w:val="21"/>
        </w:rPr>
        <w:t>2、基金份额持有人应当按照表决票的要求填写相关内容，其中：</w:t>
      </w:r>
    </w:p>
    <w:p w:rsidR="003F3C41" w:rsidRDefault="003A5576">
      <w:pPr>
        <w:spacing w:line="360" w:lineRule="auto"/>
        <w:ind w:firstLineChars="200" w:firstLine="420"/>
        <w:rPr>
          <w:rFonts w:ascii="宋体" w:hAnsi="宋体"/>
          <w:kern w:val="0"/>
          <w:szCs w:val="21"/>
        </w:rPr>
      </w:pPr>
      <w:r>
        <w:rPr>
          <w:rFonts w:ascii="宋体" w:hAnsi="宋体"/>
          <w:kern w:val="0"/>
          <w:szCs w:val="21"/>
        </w:rPr>
        <w:t>（1）个人投资者自行投票的，需在表决票上签字，并提供本人有效身份证件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w:t>
      </w:r>
    </w:p>
    <w:p w:rsidR="003F3C41" w:rsidRDefault="003A5576">
      <w:pPr>
        <w:spacing w:line="360" w:lineRule="auto"/>
        <w:ind w:firstLineChars="200" w:firstLine="420"/>
        <w:rPr>
          <w:rFonts w:ascii="宋体" w:hAnsi="宋体"/>
          <w:kern w:val="0"/>
          <w:szCs w:val="21"/>
        </w:rPr>
      </w:pPr>
      <w:r>
        <w:rPr>
          <w:rFonts w:ascii="宋体" w:hAnsi="宋体"/>
          <w:kern w:val="0"/>
          <w:szCs w:val="21"/>
        </w:rPr>
        <w:t>（2）机构投资者自行投票的，需在表决票上加盖本单位公章或经授权的业务公章（以下合称“公章”），并提供加盖公章的营业执照复印件（事业单位、社会团体或其他单位可使用加盖公章的有权部门的批文、开户证明或登记证书复印件等）；合格境外投资者自行投票的，需在表决票上加盖本机构公章（如有）或由授权代表在表决票上签字（如无公章），并提供该授权代表的有效身份证件正反面复印件或者护照或其他身份证明文件的复印件，该合格境外投资者所签署的授权委托书或者证明该授权代表有权代表该合格境外投资者签署表决票的其他证明文件，以及该合格境外投资者的营业执照、商业登记证或者其他有效注册登记证明复印件和取得合格境外投资者资格的证明文件的复印件；</w:t>
      </w:r>
    </w:p>
    <w:p w:rsidR="003F3C41" w:rsidRDefault="003A5576">
      <w:pPr>
        <w:spacing w:line="360" w:lineRule="auto"/>
        <w:ind w:firstLineChars="200" w:firstLine="420"/>
        <w:rPr>
          <w:rFonts w:ascii="宋体" w:hAnsi="宋体"/>
          <w:kern w:val="0"/>
          <w:szCs w:val="21"/>
        </w:rPr>
      </w:pPr>
      <w:r>
        <w:rPr>
          <w:rFonts w:ascii="宋体" w:hAnsi="宋体"/>
          <w:kern w:val="0"/>
          <w:szCs w:val="21"/>
        </w:rPr>
        <w:t>（3）个人投资者委托他人投票的，应由代理人在表决票上签字或盖章，并提供个人投资者有效身份证件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正反面复印件，以及填妥的授权委托书原件（参照附件三）。如代理人为个人，还需提供代理人的有效身份证件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w:t>
      </w:r>
    </w:p>
    <w:p w:rsidR="003F3C41" w:rsidRDefault="003A5576">
      <w:pPr>
        <w:spacing w:line="360" w:lineRule="auto"/>
        <w:ind w:firstLineChars="200" w:firstLine="420"/>
        <w:rPr>
          <w:rFonts w:ascii="宋体" w:hAnsi="宋体"/>
          <w:kern w:val="0"/>
          <w:szCs w:val="21"/>
        </w:rPr>
      </w:pPr>
      <w:r>
        <w:rPr>
          <w:rFonts w:ascii="宋体" w:hAnsi="宋体"/>
          <w:kern w:val="0"/>
          <w:szCs w:val="21"/>
        </w:rPr>
        <w:t>（4）机构投资者委托他人投票的，应由代理人在表决票上签字或盖章，并提供机构投资者加盖公章的营业执照复印件（事业单位、社会团体或其他单位可使用加盖公章的有权部门的批文、开户证明或登记证书复印件等），以及填妥的授权委托书原件（参照附件三）。如代理人为个人，还需提供代理人的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件（事业单位、社会团体或其他单位可使用加盖公章的有权部门的批文、开户证明或登记证书复印件等）。合格境外投资者委托他人投票的，应由代理人在表决票上签字或盖章，并提供该合格境外投资者的营业执照、商业登记证或者其他有效注册登记证明复印件，以及取得合格境外投资者资格的证明文件的复印件，以及填妥的授权委托书原件。如代理人为个人，还需提供代理人的有效身份证件</w:t>
      </w:r>
      <w:r>
        <w:rPr>
          <w:rFonts w:ascii="宋体" w:hAnsi="宋体" w:hint="eastAsia"/>
          <w:kern w:val="0"/>
          <w:szCs w:val="21"/>
        </w:rPr>
        <w:t>（包括使用的身份证或其他能够表明其身份的有效证件或证明）</w:t>
      </w:r>
      <w:r>
        <w:rPr>
          <w:rFonts w:ascii="宋体" w:hAnsi="宋体"/>
          <w:kern w:val="0"/>
          <w:szCs w:val="21"/>
        </w:rPr>
        <w:t>正反面复印件；如代理人为机构，还需提供代理人的加盖公章的营业执照复印</w:t>
      </w:r>
      <w:r>
        <w:rPr>
          <w:rFonts w:ascii="宋体" w:hAnsi="宋体"/>
          <w:kern w:val="0"/>
          <w:szCs w:val="21"/>
        </w:rPr>
        <w:lastRenderedPageBreak/>
        <w:t>件（事业单位、社会团体或其他单位可使用加盖公章的有权部门的批文、开户证明或登记证书复印件等）；</w:t>
      </w:r>
    </w:p>
    <w:p w:rsidR="003F3C41" w:rsidRDefault="003A5576">
      <w:pPr>
        <w:spacing w:line="360" w:lineRule="auto"/>
        <w:ind w:firstLineChars="200" w:firstLine="420"/>
        <w:rPr>
          <w:rFonts w:ascii="宋体" w:hAnsi="宋体"/>
          <w:kern w:val="0"/>
          <w:szCs w:val="21"/>
        </w:rPr>
      </w:pPr>
      <w:r>
        <w:rPr>
          <w:rFonts w:ascii="宋体" w:hAnsi="宋体"/>
          <w:kern w:val="0"/>
          <w:szCs w:val="21"/>
        </w:rPr>
        <w:t>（5）以上各项中的公章、批文、开户证明及登记证书等，以基金管理人的认可为准。</w:t>
      </w:r>
    </w:p>
    <w:p w:rsidR="003F3C41" w:rsidRDefault="003A5576">
      <w:pPr>
        <w:spacing w:line="360" w:lineRule="auto"/>
        <w:ind w:firstLineChars="200" w:firstLine="420"/>
        <w:rPr>
          <w:rFonts w:ascii="宋体" w:hAnsi="宋体"/>
          <w:kern w:val="0"/>
          <w:szCs w:val="21"/>
        </w:rPr>
      </w:pPr>
      <w:r>
        <w:rPr>
          <w:rFonts w:hAnsi="宋体"/>
          <w:szCs w:val="21"/>
        </w:rPr>
        <w:t>3</w:t>
      </w:r>
      <w:r>
        <w:rPr>
          <w:rFonts w:hAnsi="宋体"/>
          <w:szCs w:val="21"/>
        </w:rPr>
        <w:t>、基金份额持有人或其代理人需将填妥的表决票和所需的相关文件在自</w:t>
      </w:r>
      <w:r>
        <w:rPr>
          <w:rFonts w:ascii="宋体" w:hAnsi="宋体" w:hint="eastAsia"/>
          <w:kern w:val="0"/>
          <w:szCs w:val="21"/>
        </w:rPr>
        <w:t>2025年12月4日起至2026年1月5日</w:t>
      </w:r>
      <w:r>
        <w:rPr>
          <w:rFonts w:ascii="宋体" w:hAnsi="宋体"/>
          <w:kern w:val="0"/>
          <w:szCs w:val="21"/>
        </w:rPr>
        <w:t>17</w:t>
      </w:r>
      <w:r>
        <w:rPr>
          <w:rFonts w:ascii="宋体" w:hAnsi="宋体" w:hint="eastAsia"/>
          <w:kern w:val="0"/>
          <w:szCs w:val="21"/>
        </w:rPr>
        <w:t>:</w:t>
      </w:r>
      <w:r>
        <w:rPr>
          <w:rFonts w:ascii="宋体" w:hAnsi="宋体"/>
          <w:kern w:val="0"/>
          <w:szCs w:val="21"/>
        </w:rPr>
        <w:t>00</w:t>
      </w:r>
      <w:r>
        <w:rPr>
          <w:rFonts w:hAnsi="宋体"/>
          <w:szCs w:val="21"/>
        </w:rPr>
        <w:t>止的期间内（以基金管理人收到表决票时间为准）通</w:t>
      </w:r>
      <w:r>
        <w:rPr>
          <w:rFonts w:ascii="宋体" w:hAnsi="宋体"/>
          <w:kern w:val="0"/>
          <w:szCs w:val="21"/>
        </w:rPr>
        <w:t>过专人送交、快递或邮寄挂号信的方式送达至基金管理人的办公地址，并请在信封表面注明：“</w:t>
      </w:r>
      <w:r>
        <w:rPr>
          <w:rFonts w:ascii="宋体" w:hAnsi="宋体" w:hint="eastAsia"/>
          <w:kern w:val="0"/>
          <w:szCs w:val="21"/>
        </w:rPr>
        <w:t>南方安睿混合型证券投资基金</w:t>
      </w:r>
      <w:r>
        <w:rPr>
          <w:rFonts w:ascii="宋体" w:hAnsi="宋体"/>
          <w:kern w:val="0"/>
          <w:szCs w:val="21"/>
        </w:rPr>
        <w:t>基金份额持有人大会表决专用”。</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会议通讯表决票的送达地点：</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地址：深圳市福田区莲花街道益田路5999号基金大厦</w:t>
      </w:r>
      <w:r>
        <w:rPr>
          <w:rFonts w:ascii="宋体" w:hAnsi="宋体"/>
          <w:kern w:val="0"/>
          <w:szCs w:val="21"/>
        </w:rPr>
        <w:t>37</w:t>
      </w:r>
      <w:r>
        <w:rPr>
          <w:rFonts w:ascii="宋体" w:hAnsi="宋体" w:hint="eastAsia"/>
          <w:kern w:val="0"/>
          <w:szCs w:val="21"/>
        </w:rPr>
        <w:t>楼</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邮政编码：518017</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联系电话：</w:t>
      </w:r>
      <w:r>
        <w:rPr>
          <w:rFonts w:ascii="宋体" w:hAnsi="宋体"/>
          <w:kern w:val="0"/>
          <w:szCs w:val="21"/>
        </w:rPr>
        <w:t>0755-21912422</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收件人：南方基金管理股份有限公司产品开发部</w:t>
      </w:r>
    </w:p>
    <w:p w:rsidR="003F3C41" w:rsidRDefault="003A5576">
      <w:pPr>
        <w:spacing w:line="360" w:lineRule="auto"/>
        <w:ind w:firstLineChars="200" w:firstLine="420"/>
        <w:rPr>
          <w:rFonts w:ascii="宋体" w:hAnsi="宋体"/>
          <w:kern w:val="0"/>
          <w:szCs w:val="21"/>
        </w:rPr>
      </w:pPr>
      <w:r>
        <w:rPr>
          <w:rFonts w:ascii="宋体" w:hAnsi="宋体"/>
          <w:kern w:val="0"/>
          <w:szCs w:val="21"/>
        </w:rPr>
        <w:t>送达时间以基金管理人收到表决票时间为准，即：专人送达的以实际递交时间为准；快递送达的，以基金管理人签收时间为准；以邮寄挂号信方式送达的，以挂号信回执上注明的收件日期为送达日期。</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4、网络授权（仅适用于个人投资者）</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 xml:space="preserve">为方便基金份额持有人参与大会，基金管理人提供官方微信（微信号：南方基金）、官方微信小程序（小程序名称：南方基金服务+）、官方APP（APP名称：南方基金）和官方网站(http://www.nffund.com)通道供个人投资者进行授权，由基金管理人根据授权人的表决意见代为行使表决权。 </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 xml:space="preserve">网络授权的起止时间自2025年12月5日起至2025年12月31日15:00止（授权时间以系统记录时间为准）。通过网络进行授权的基金份额持有人，应正确填写姓名、证件号码等信息，以核实基金份额持有人的身份，确保基金份额持有人权益。 </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基金份额持有人通过网络授权的方式仅适用于个人投资者，对机构投资者暂不开通。</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5、短信授权（仅适用于个人投资者）</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为方便基金份额持有人参与大会，基金管理人可提供短信通道供基金份额持有人进行授权。基金管理人和本基金的部分销售机构可通过短信平台向预留手机号码的个人投资者发送征集授权短信，基金份额持有人回复短信表明授权意见。</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短信授权的起止时间自2025年12月5日起至2025年12月31日15:00止（授权时间以系统记录的短信接收时间为准），敬请投资者注意。</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基金份额持有人通过短信授权的方式仅适用于个人投资者，对机构投资者暂不开通。</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基金份额持有人原预留手机号码已变更或已不再实际使用的，可选择其他方式进行授权。如因</w:t>
      </w:r>
      <w:r>
        <w:rPr>
          <w:rFonts w:ascii="宋体" w:hAnsi="宋体"/>
          <w:kern w:val="0"/>
          <w:szCs w:val="21"/>
        </w:rPr>
        <w:t>授权</w:t>
      </w:r>
      <w:r>
        <w:rPr>
          <w:rFonts w:ascii="宋体" w:hAnsi="宋体" w:hint="eastAsia"/>
          <w:kern w:val="0"/>
          <w:szCs w:val="21"/>
        </w:rPr>
        <w:t>短信通道受阻或通讯故障等不可抗力或非基金管理人人为因素，导致</w:t>
      </w:r>
      <w:r>
        <w:rPr>
          <w:rFonts w:ascii="宋体" w:hAnsi="宋体"/>
          <w:kern w:val="0"/>
          <w:szCs w:val="21"/>
        </w:rPr>
        <w:t>授权</w:t>
      </w:r>
      <w:r>
        <w:rPr>
          <w:rFonts w:ascii="宋体" w:hAnsi="宋体" w:hint="eastAsia"/>
          <w:kern w:val="0"/>
          <w:szCs w:val="21"/>
        </w:rPr>
        <w:t>短信无法接收到或逾期接收到，短信</w:t>
      </w:r>
      <w:r>
        <w:rPr>
          <w:rFonts w:ascii="宋体" w:hAnsi="宋体"/>
          <w:kern w:val="0"/>
          <w:szCs w:val="21"/>
        </w:rPr>
        <w:t>授权</w:t>
      </w:r>
      <w:r>
        <w:rPr>
          <w:rFonts w:ascii="宋体" w:hAnsi="宋体" w:hint="eastAsia"/>
          <w:kern w:val="0"/>
          <w:szCs w:val="21"/>
        </w:rPr>
        <w:t>失效，基金管理人不承担责任，基金份额持有人可以选择基金管理人认可的其他</w:t>
      </w:r>
      <w:r>
        <w:rPr>
          <w:rFonts w:ascii="宋体" w:hAnsi="宋体"/>
          <w:kern w:val="0"/>
          <w:szCs w:val="21"/>
        </w:rPr>
        <w:t>授权</w:t>
      </w:r>
      <w:r>
        <w:rPr>
          <w:rFonts w:ascii="宋体" w:hAnsi="宋体" w:hint="eastAsia"/>
          <w:kern w:val="0"/>
          <w:szCs w:val="21"/>
        </w:rPr>
        <w:t>方式进行授权。</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6、电话授权（仅适用于个人投资者）</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为方便基金份额持有人参与本次大会，基金管理人可开设录音电话授权方式，基金管理人和部分销售机构可通过各自的客服代表与基金份额持有人取得联系，在通话过程中以回答提问方式核实基金份额持有人身份后，由客服代表根据客户意愿进行授权记录从而完成授权。为保护基金份额持有人利益，整个通话过程将被录音。</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电话授权的起止时间自2025年12月5日起至2025年12月31日15:00止（授权时间以系统记录的电话接通时间为准），敬请投资者注意。</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基金份额持有人通过电话授权的方式仅适用于个人投资者，对机构投资者暂不开通。</w:t>
      </w:r>
    </w:p>
    <w:p w:rsidR="003F3C41" w:rsidRDefault="003A5576">
      <w:pPr>
        <w:spacing w:line="360" w:lineRule="auto"/>
        <w:ind w:firstLineChars="200" w:firstLine="420"/>
        <w:rPr>
          <w:rFonts w:ascii="宋体" w:hAnsi="宋体"/>
          <w:kern w:val="0"/>
          <w:szCs w:val="21"/>
        </w:rPr>
      </w:pPr>
      <w:r>
        <w:rPr>
          <w:rFonts w:ascii="宋体" w:hAnsi="宋体"/>
          <w:kern w:val="0"/>
          <w:szCs w:val="21"/>
        </w:rPr>
        <w:t>7、授权的确定原则</w:t>
      </w:r>
    </w:p>
    <w:p w:rsidR="003F3C41" w:rsidRDefault="003A5576">
      <w:pPr>
        <w:spacing w:line="360" w:lineRule="auto"/>
        <w:ind w:firstLineChars="200" w:firstLine="420"/>
        <w:rPr>
          <w:rFonts w:ascii="宋体" w:hAnsi="宋体"/>
          <w:kern w:val="0"/>
          <w:szCs w:val="21"/>
        </w:rPr>
      </w:pPr>
      <w:r>
        <w:rPr>
          <w:rFonts w:ascii="宋体" w:hAnsi="宋体"/>
          <w:kern w:val="0"/>
          <w:szCs w:val="21"/>
        </w:rPr>
        <w:t xml:space="preserve">（1）直接表决优先规则 </w:t>
      </w:r>
    </w:p>
    <w:p w:rsidR="003F3C41" w:rsidRDefault="003A5576">
      <w:pPr>
        <w:spacing w:line="360" w:lineRule="auto"/>
        <w:ind w:firstLineChars="200" w:firstLine="420"/>
        <w:rPr>
          <w:rFonts w:ascii="宋体" w:hAnsi="宋体"/>
          <w:kern w:val="0"/>
          <w:szCs w:val="21"/>
        </w:rPr>
      </w:pPr>
      <w:r>
        <w:rPr>
          <w:rFonts w:ascii="宋体" w:hAnsi="宋体"/>
          <w:kern w:val="0"/>
          <w:szCs w:val="21"/>
        </w:rPr>
        <w:t xml:space="preserve">如果基金份额持有人进行了授权委托，又存在直接投票表决，则以直接表决为有效表决，授权委托无效。 </w:t>
      </w:r>
    </w:p>
    <w:p w:rsidR="003F3C41" w:rsidRDefault="003A5576">
      <w:pPr>
        <w:spacing w:line="360" w:lineRule="auto"/>
        <w:ind w:firstLineChars="200" w:firstLine="420"/>
        <w:rPr>
          <w:rFonts w:ascii="宋体" w:hAnsi="宋体"/>
          <w:kern w:val="0"/>
          <w:szCs w:val="21"/>
        </w:rPr>
      </w:pPr>
      <w:r>
        <w:rPr>
          <w:rFonts w:ascii="宋体" w:hAnsi="宋体"/>
          <w:kern w:val="0"/>
          <w:szCs w:val="21"/>
        </w:rPr>
        <w:t>（2）最后授权优先规则</w:t>
      </w:r>
    </w:p>
    <w:p w:rsidR="003F3C41" w:rsidRDefault="003A5576">
      <w:pPr>
        <w:spacing w:line="360" w:lineRule="auto"/>
        <w:ind w:firstLineChars="200" w:firstLine="420"/>
        <w:rPr>
          <w:rFonts w:ascii="宋体" w:hAnsi="宋体"/>
          <w:kern w:val="0"/>
          <w:szCs w:val="21"/>
        </w:rPr>
      </w:pPr>
      <w:r>
        <w:rPr>
          <w:rFonts w:ascii="宋体" w:hAnsi="宋体"/>
          <w:kern w:val="0"/>
          <w:szCs w:val="21"/>
        </w:rPr>
        <w:t>如果同一基金份额持有人在不同时间多次进行有效授权，无论表决意见是否相同，均以最后一次授权为准。如最后时间收到的授权委托有多次，不能确定最后一次授权的，按以下原则处理：若多次授权的表决意见一致的，按照该表决意见计票；若多次授权但授权意见不一致</w:t>
      </w:r>
      <w:r>
        <w:rPr>
          <w:rFonts w:ascii="宋体" w:hAnsi="宋体" w:hint="eastAsia"/>
          <w:kern w:val="0"/>
          <w:szCs w:val="21"/>
        </w:rPr>
        <w:t>或均没有具体表决意见</w:t>
      </w:r>
      <w:r>
        <w:rPr>
          <w:rFonts w:ascii="宋体" w:hAnsi="宋体"/>
          <w:kern w:val="0"/>
          <w:szCs w:val="21"/>
        </w:rPr>
        <w:t>的，视为委托人授权受托人投弃权票。</w:t>
      </w:r>
    </w:p>
    <w:p w:rsidR="003F3C41" w:rsidRDefault="003F3C41">
      <w:pPr>
        <w:spacing w:line="360" w:lineRule="auto"/>
        <w:ind w:firstLineChars="200" w:firstLine="420"/>
        <w:rPr>
          <w:rFonts w:ascii="宋体" w:hAnsi="宋体"/>
          <w:kern w:val="0"/>
          <w:szCs w:val="21"/>
        </w:rPr>
      </w:pPr>
    </w:p>
    <w:p w:rsidR="003F3C41" w:rsidRDefault="003A5576">
      <w:pPr>
        <w:pStyle w:val="aa"/>
        <w:spacing w:before="0" w:after="0" w:line="360" w:lineRule="auto"/>
        <w:ind w:firstLineChars="200" w:firstLine="422"/>
        <w:jc w:val="both"/>
        <w:rPr>
          <w:sz w:val="21"/>
          <w:szCs w:val="21"/>
        </w:rPr>
      </w:pPr>
      <w:r>
        <w:rPr>
          <w:sz w:val="21"/>
          <w:szCs w:val="21"/>
        </w:rPr>
        <w:t>五、计票</w:t>
      </w:r>
    </w:p>
    <w:p w:rsidR="003F3C41" w:rsidRDefault="003A5576">
      <w:pPr>
        <w:spacing w:line="360" w:lineRule="auto"/>
        <w:ind w:firstLineChars="200" w:firstLine="420"/>
        <w:rPr>
          <w:rFonts w:ascii="宋体" w:hAnsi="宋体"/>
          <w:kern w:val="0"/>
          <w:szCs w:val="21"/>
        </w:rPr>
      </w:pPr>
      <w:r>
        <w:rPr>
          <w:rFonts w:ascii="宋体" w:hAnsi="宋体"/>
          <w:kern w:val="0"/>
          <w:szCs w:val="21"/>
        </w:rPr>
        <w:t>1、本次通讯会议的计票方式为：由基金管理人授权的两名</w:t>
      </w:r>
      <w:r>
        <w:rPr>
          <w:rFonts w:ascii="宋体" w:hAnsi="宋体" w:hint="eastAsia"/>
          <w:kern w:val="0"/>
          <w:szCs w:val="21"/>
        </w:rPr>
        <w:t>监督</w:t>
      </w:r>
      <w:r>
        <w:rPr>
          <w:rFonts w:ascii="宋体" w:hAnsi="宋体"/>
          <w:kern w:val="0"/>
          <w:szCs w:val="21"/>
        </w:rPr>
        <w:t>员在基金托管人（</w:t>
      </w:r>
      <w:r>
        <w:rPr>
          <w:rFonts w:ascii="宋体" w:hAnsi="宋体" w:hint="eastAsia"/>
          <w:kern w:val="0"/>
          <w:szCs w:val="21"/>
        </w:rPr>
        <w:t>招商银行股份有限公司</w:t>
      </w:r>
      <w:r>
        <w:rPr>
          <w:rFonts w:hAnsi="宋体"/>
          <w:szCs w:val="21"/>
        </w:rPr>
        <w:t>）授权代表的监督下于本次通讯会议的表决截止日（即</w:t>
      </w:r>
      <w:r>
        <w:rPr>
          <w:rFonts w:ascii="宋体" w:hAnsi="宋体" w:hint="eastAsia"/>
          <w:kern w:val="0"/>
          <w:szCs w:val="21"/>
        </w:rPr>
        <w:t>2026年1月5日</w:t>
      </w:r>
      <w:r>
        <w:rPr>
          <w:rFonts w:hAnsi="宋体"/>
          <w:szCs w:val="21"/>
        </w:rPr>
        <w:t>）后</w:t>
      </w:r>
      <w:r>
        <w:rPr>
          <w:rFonts w:hAnsi="宋体"/>
          <w:szCs w:val="21"/>
        </w:rPr>
        <w:t>2</w:t>
      </w:r>
      <w:r>
        <w:rPr>
          <w:rFonts w:hAnsi="宋体"/>
          <w:szCs w:val="21"/>
        </w:rPr>
        <w:t>个工作日内进行计票，并由公证机关对其计票过程予以公证。</w:t>
      </w:r>
      <w:r>
        <w:rPr>
          <w:rFonts w:ascii="宋体" w:hAnsi="宋体"/>
          <w:kern w:val="0"/>
          <w:szCs w:val="21"/>
        </w:rPr>
        <w:t>基金托管人拒派代表对表决意见的计票进行监督的，不影响计票和表决结果。</w:t>
      </w:r>
    </w:p>
    <w:p w:rsidR="003F3C41" w:rsidRDefault="003A5576">
      <w:pPr>
        <w:spacing w:line="360" w:lineRule="auto"/>
        <w:ind w:firstLineChars="200" w:firstLine="420"/>
        <w:rPr>
          <w:rFonts w:ascii="宋体" w:hAnsi="宋体"/>
          <w:kern w:val="0"/>
          <w:szCs w:val="21"/>
        </w:rPr>
      </w:pPr>
      <w:r>
        <w:rPr>
          <w:rFonts w:ascii="宋体" w:hAnsi="宋体"/>
          <w:kern w:val="0"/>
          <w:szCs w:val="21"/>
        </w:rPr>
        <w:t>2、基金份额持有人所持每份基金份额享有</w:t>
      </w:r>
      <w:r>
        <w:rPr>
          <w:rFonts w:ascii="宋体" w:hAnsi="宋体" w:hint="eastAsia"/>
          <w:kern w:val="0"/>
          <w:szCs w:val="21"/>
        </w:rPr>
        <w:t>同等</w:t>
      </w:r>
      <w:r>
        <w:rPr>
          <w:rFonts w:ascii="宋体" w:hAnsi="宋体"/>
          <w:kern w:val="0"/>
          <w:szCs w:val="21"/>
        </w:rPr>
        <w:t>表决权。</w:t>
      </w:r>
    </w:p>
    <w:p w:rsidR="003F3C41" w:rsidRDefault="003A5576">
      <w:pPr>
        <w:spacing w:line="360" w:lineRule="auto"/>
        <w:ind w:firstLineChars="200" w:firstLine="420"/>
        <w:rPr>
          <w:rFonts w:ascii="宋体" w:hAnsi="宋体"/>
          <w:kern w:val="0"/>
          <w:szCs w:val="21"/>
        </w:rPr>
      </w:pPr>
      <w:r>
        <w:rPr>
          <w:rFonts w:ascii="宋体" w:hAnsi="宋体"/>
          <w:kern w:val="0"/>
          <w:szCs w:val="21"/>
        </w:rPr>
        <w:t>3、表决票效力的认定如下：</w:t>
      </w:r>
    </w:p>
    <w:p w:rsidR="003F3C41" w:rsidRDefault="003A5576">
      <w:pPr>
        <w:spacing w:line="360" w:lineRule="auto"/>
        <w:ind w:firstLineChars="200" w:firstLine="420"/>
        <w:rPr>
          <w:rFonts w:ascii="宋体" w:hAnsi="宋体"/>
          <w:kern w:val="0"/>
          <w:szCs w:val="21"/>
        </w:rPr>
      </w:pPr>
      <w:r>
        <w:rPr>
          <w:rFonts w:ascii="宋体" w:hAnsi="宋体"/>
          <w:kern w:val="0"/>
          <w:szCs w:val="21"/>
        </w:rPr>
        <w:t>（1）表决票填写完整清晰，所提供文件符合本</w:t>
      </w:r>
      <w:r>
        <w:rPr>
          <w:rFonts w:ascii="宋体" w:hAnsi="宋体" w:hint="eastAsia"/>
          <w:kern w:val="0"/>
          <w:szCs w:val="21"/>
        </w:rPr>
        <w:t>公告</w:t>
      </w:r>
      <w:r>
        <w:rPr>
          <w:rFonts w:ascii="宋体" w:hAnsi="宋体"/>
          <w:kern w:val="0"/>
          <w:szCs w:val="21"/>
        </w:rPr>
        <w:t>规定，且在规定截止时间之内送达基金管理人的，为有效表决票；有效表决票按表决意见计入相应的表决结果，其所代表的基金份额计入参加本次基金份额持有人大会表决的基金份额总数。</w:t>
      </w:r>
    </w:p>
    <w:p w:rsidR="003F3C41" w:rsidRDefault="003A5576">
      <w:pPr>
        <w:spacing w:line="360" w:lineRule="auto"/>
        <w:ind w:firstLineChars="200" w:firstLine="420"/>
        <w:rPr>
          <w:rFonts w:ascii="宋体" w:hAnsi="宋体"/>
          <w:kern w:val="0"/>
          <w:szCs w:val="21"/>
        </w:rPr>
      </w:pPr>
      <w:r>
        <w:rPr>
          <w:rFonts w:ascii="宋体" w:hAnsi="宋体"/>
          <w:kern w:val="0"/>
          <w:szCs w:val="21"/>
        </w:rPr>
        <w:t>（2）如表决票上的表决意见未填、多填、字迹模糊不清、无法辨认或意愿无法判断或相互矛盾，但其他各项符合</w:t>
      </w:r>
      <w:r>
        <w:rPr>
          <w:rFonts w:ascii="宋体" w:hAnsi="宋体" w:hint="eastAsia"/>
          <w:kern w:val="0"/>
          <w:szCs w:val="21"/>
        </w:rPr>
        <w:t>本公告</w:t>
      </w:r>
      <w:r>
        <w:rPr>
          <w:rFonts w:ascii="宋体" w:hAnsi="宋体"/>
          <w:kern w:val="0"/>
          <w:szCs w:val="21"/>
        </w:rPr>
        <w:t>规定的，视为弃权表决，计入有效表决票；并按“弃权”计入对应的表决结果，其所代表的基金份额计入参加本次基金份额持有人大会表决的基金份额总数。</w:t>
      </w:r>
    </w:p>
    <w:p w:rsidR="003F3C41" w:rsidRDefault="003A5576">
      <w:pPr>
        <w:spacing w:line="360" w:lineRule="auto"/>
        <w:ind w:firstLineChars="200" w:firstLine="420"/>
        <w:rPr>
          <w:rFonts w:ascii="宋体" w:hAnsi="宋体"/>
          <w:kern w:val="0"/>
          <w:szCs w:val="21"/>
        </w:rPr>
      </w:pPr>
      <w:r>
        <w:rPr>
          <w:rFonts w:ascii="宋体" w:hAnsi="宋体"/>
          <w:kern w:val="0"/>
          <w:szCs w:val="21"/>
        </w:rPr>
        <w:t>（3）如表决票上的签字或盖章部分填写不完整、不清晰的，或未能提供有效证明基金份额持有人身份或代理人经有效授权的证明文件的，或未能在规定截止时间之内送达基金管理人的，均为无效表决票；无效表决票不计入参加本次基金份额持有人大会表决的基金份额总数。</w:t>
      </w:r>
    </w:p>
    <w:p w:rsidR="003F3C41" w:rsidRDefault="003A5576">
      <w:pPr>
        <w:spacing w:line="360" w:lineRule="auto"/>
        <w:ind w:firstLineChars="200" w:firstLine="420"/>
        <w:rPr>
          <w:rFonts w:ascii="宋体" w:hAnsi="宋体"/>
          <w:kern w:val="0"/>
          <w:szCs w:val="21"/>
        </w:rPr>
      </w:pPr>
      <w:r>
        <w:rPr>
          <w:rFonts w:ascii="宋体" w:hAnsi="宋体"/>
          <w:kern w:val="0"/>
          <w:szCs w:val="21"/>
        </w:rPr>
        <w:t>（4）基金份额持有人重复提交表决票的，如各表决票表决意见相同，则视为同一表决票；如各表决票表决意见不相同，则按如下原则处理：</w:t>
      </w:r>
    </w:p>
    <w:p w:rsidR="003F3C41" w:rsidRDefault="003A5576">
      <w:pPr>
        <w:spacing w:line="360" w:lineRule="auto"/>
        <w:ind w:firstLineChars="200" w:firstLine="420"/>
        <w:rPr>
          <w:rFonts w:ascii="宋体" w:hAnsi="宋体"/>
          <w:kern w:val="0"/>
          <w:szCs w:val="21"/>
        </w:rPr>
      </w:pPr>
      <w:r>
        <w:rPr>
          <w:rFonts w:ascii="宋体" w:hAnsi="宋体"/>
          <w:kern w:val="0"/>
          <w:szCs w:val="21"/>
        </w:rPr>
        <w:t>①送达时间不是同一天的，以最后送达日所填写的有效的表决票为准，先送达的表决票视为被撤回；</w:t>
      </w:r>
    </w:p>
    <w:p w:rsidR="003F3C41" w:rsidRDefault="003A5576">
      <w:pPr>
        <w:spacing w:line="360" w:lineRule="auto"/>
        <w:ind w:firstLineChars="200" w:firstLine="420"/>
        <w:rPr>
          <w:rFonts w:ascii="宋体" w:hAnsi="宋体"/>
          <w:kern w:val="0"/>
          <w:szCs w:val="21"/>
        </w:rPr>
      </w:pPr>
      <w:r>
        <w:rPr>
          <w:rFonts w:ascii="宋体" w:hAnsi="宋体"/>
          <w:kern w:val="0"/>
          <w:szCs w:val="21"/>
        </w:rPr>
        <w:t>②送达时间为同一天的，视为在同一表决票上做出了不同表决意见，计入弃权表决票；</w:t>
      </w:r>
    </w:p>
    <w:p w:rsidR="003F3C41" w:rsidRDefault="003A5576">
      <w:pPr>
        <w:spacing w:line="360" w:lineRule="auto"/>
        <w:ind w:firstLineChars="200" w:firstLine="420"/>
        <w:rPr>
          <w:rFonts w:ascii="宋体" w:hAnsi="宋体"/>
          <w:kern w:val="0"/>
          <w:szCs w:val="21"/>
        </w:rPr>
      </w:pPr>
      <w:r>
        <w:rPr>
          <w:rFonts w:ascii="宋体" w:hAnsi="宋体"/>
          <w:kern w:val="0"/>
          <w:szCs w:val="21"/>
        </w:rPr>
        <w:t>③送达时间确定原则见“四、表决票的填写和寄交方式”中相关说明。</w:t>
      </w:r>
    </w:p>
    <w:p w:rsidR="003F3C41" w:rsidRDefault="003F3C41">
      <w:pPr>
        <w:spacing w:line="360" w:lineRule="auto"/>
        <w:ind w:firstLineChars="200" w:firstLine="420"/>
        <w:rPr>
          <w:rFonts w:ascii="宋体" w:hAnsi="宋体"/>
          <w:kern w:val="0"/>
          <w:szCs w:val="21"/>
        </w:rPr>
      </w:pPr>
    </w:p>
    <w:p w:rsidR="003F3C41" w:rsidRDefault="003A5576">
      <w:pPr>
        <w:pStyle w:val="aa"/>
        <w:spacing w:before="0" w:after="0" w:line="360" w:lineRule="auto"/>
        <w:ind w:firstLineChars="200" w:firstLine="422"/>
        <w:jc w:val="both"/>
        <w:rPr>
          <w:sz w:val="21"/>
          <w:szCs w:val="21"/>
        </w:rPr>
      </w:pPr>
      <w:r>
        <w:rPr>
          <w:sz w:val="21"/>
          <w:szCs w:val="21"/>
        </w:rPr>
        <w:t>六、决议生效条件</w:t>
      </w:r>
    </w:p>
    <w:p w:rsidR="003F3C41" w:rsidRDefault="003A5576">
      <w:pPr>
        <w:spacing w:line="360" w:lineRule="auto"/>
        <w:ind w:firstLineChars="200" w:firstLine="420"/>
        <w:rPr>
          <w:rFonts w:ascii="宋体" w:hAnsi="宋体"/>
          <w:kern w:val="0"/>
          <w:szCs w:val="21"/>
        </w:rPr>
      </w:pPr>
      <w:r>
        <w:rPr>
          <w:rFonts w:ascii="宋体" w:hAnsi="宋体"/>
          <w:kern w:val="0"/>
          <w:szCs w:val="21"/>
        </w:rPr>
        <w:t>1、本人直接出具表决意见或授权他人代表出具表决意见的基金份额持有人所持有的基金份额不小于在权益登记日基金总份额的二分之一（含二分之一）；</w:t>
      </w:r>
    </w:p>
    <w:p w:rsidR="003F3C41" w:rsidRDefault="003A5576">
      <w:pPr>
        <w:spacing w:line="360" w:lineRule="auto"/>
        <w:ind w:firstLineChars="200" w:firstLine="420"/>
        <w:rPr>
          <w:rFonts w:ascii="宋体" w:hAnsi="宋体"/>
          <w:kern w:val="0"/>
          <w:szCs w:val="21"/>
        </w:rPr>
      </w:pPr>
      <w:r>
        <w:rPr>
          <w:rFonts w:ascii="宋体" w:hAnsi="宋体"/>
          <w:kern w:val="0"/>
          <w:szCs w:val="21"/>
        </w:rPr>
        <w:t>2、《关于</w:t>
      </w:r>
      <w:r>
        <w:rPr>
          <w:rFonts w:ascii="宋体" w:hAnsi="宋体" w:hint="eastAsia"/>
          <w:kern w:val="0"/>
          <w:szCs w:val="21"/>
        </w:rPr>
        <w:t>南方安睿混合型证券投资基金</w:t>
      </w:r>
      <w:r>
        <w:rPr>
          <w:rFonts w:ascii="宋体" w:hAnsi="宋体"/>
          <w:kern w:val="0"/>
          <w:szCs w:val="21"/>
        </w:rPr>
        <w:t>调整基金合同自动终止条款并修订基金合同的议案》应当由提交有效表决票的基金份额持有人</w:t>
      </w:r>
      <w:r>
        <w:rPr>
          <w:rFonts w:ascii="宋体" w:hAnsi="宋体" w:hint="eastAsia"/>
          <w:kern w:val="0"/>
          <w:szCs w:val="21"/>
        </w:rPr>
        <w:t>或</w:t>
      </w:r>
      <w:r>
        <w:rPr>
          <w:rFonts w:ascii="宋体" w:hAnsi="宋体"/>
          <w:kern w:val="0"/>
          <w:szCs w:val="21"/>
        </w:rPr>
        <w:t>其代理人所持表决权的三分之二以上（含三分之二）通过；</w:t>
      </w:r>
    </w:p>
    <w:p w:rsidR="003F3C41" w:rsidRDefault="003A5576">
      <w:pPr>
        <w:spacing w:line="360" w:lineRule="auto"/>
        <w:ind w:firstLineChars="200" w:firstLine="420"/>
        <w:rPr>
          <w:rFonts w:ascii="宋体" w:hAnsi="宋体"/>
          <w:kern w:val="0"/>
          <w:szCs w:val="21"/>
        </w:rPr>
      </w:pPr>
      <w:r>
        <w:rPr>
          <w:rFonts w:ascii="宋体" w:hAnsi="宋体"/>
          <w:kern w:val="0"/>
          <w:szCs w:val="21"/>
        </w:rPr>
        <w:t>3、直接出具表决意见的基金份额持有人或受托代表他人出具表决意见的代理人提交的持有基金份额的凭证</w:t>
      </w:r>
      <w:r>
        <w:rPr>
          <w:rFonts w:ascii="宋体" w:hAnsi="宋体" w:hint="eastAsia"/>
          <w:kern w:val="0"/>
          <w:szCs w:val="21"/>
        </w:rPr>
        <w:t>、</w:t>
      </w:r>
      <w:r>
        <w:rPr>
          <w:rFonts w:ascii="宋体" w:hAnsi="宋体"/>
          <w:kern w:val="0"/>
          <w:szCs w:val="21"/>
        </w:rPr>
        <w:t>受托</w:t>
      </w:r>
      <w:r>
        <w:rPr>
          <w:rFonts w:ascii="宋体" w:hAnsi="宋体" w:hint="eastAsia"/>
          <w:kern w:val="0"/>
          <w:szCs w:val="21"/>
        </w:rPr>
        <w:t>出具表决意见的代理人</w:t>
      </w:r>
      <w:r>
        <w:rPr>
          <w:rFonts w:ascii="宋体" w:hAnsi="宋体"/>
          <w:kern w:val="0"/>
          <w:szCs w:val="21"/>
        </w:rPr>
        <w:t>出具的委托人持有基金份额的凭证和授权委托书等文件符合法律法规、《基金合同》和本公告的规定，并与登记机构记录相符；</w:t>
      </w:r>
    </w:p>
    <w:p w:rsidR="003F3C41" w:rsidRDefault="003A5576">
      <w:pPr>
        <w:spacing w:line="360" w:lineRule="auto"/>
        <w:ind w:firstLineChars="200" w:firstLine="420"/>
        <w:rPr>
          <w:rFonts w:ascii="宋体" w:hAnsi="宋体"/>
          <w:kern w:val="0"/>
          <w:szCs w:val="21"/>
        </w:rPr>
      </w:pPr>
      <w:r>
        <w:rPr>
          <w:rFonts w:ascii="宋体" w:hAnsi="宋体"/>
          <w:kern w:val="0"/>
          <w:szCs w:val="21"/>
        </w:rPr>
        <w:t>4、本次基金份额持有人大会决议通过的事项，本基金管理人自通过之日起5日内报中国证监会备案，基金份额持有人大会决定的事项自表决通过之日起生效。法律法规另有规定的，从其规定。</w:t>
      </w:r>
    </w:p>
    <w:p w:rsidR="003F3C41" w:rsidRDefault="003F3C41">
      <w:pPr>
        <w:spacing w:line="360" w:lineRule="auto"/>
        <w:ind w:firstLineChars="200" w:firstLine="420"/>
        <w:rPr>
          <w:rFonts w:ascii="宋体" w:hAnsi="宋体"/>
          <w:kern w:val="0"/>
          <w:szCs w:val="21"/>
        </w:rPr>
      </w:pPr>
    </w:p>
    <w:p w:rsidR="003F3C41" w:rsidRDefault="003A5576">
      <w:pPr>
        <w:pStyle w:val="aa"/>
        <w:spacing w:before="0" w:after="0" w:line="360" w:lineRule="auto"/>
        <w:ind w:firstLineChars="200" w:firstLine="422"/>
        <w:jc w:val="both"/>
        <w:rPr>
          <w:sz w:val="21"/>
          <w:szCs w:val="21"/>
        </w:rPr>
      </w:pPr>
      <w:r>
        <w:rPr>
          <w:sz w:val="21"/>
          <w:szCs w:val="21"/>
        </w:rPr>
        <w:t>七、二次召集基金份额持有人大会及二次</w:t>
      </w:r>
      <w:r>
        <w:rPr>
          <w:rFonts w:hint="eastAsia"/>
          <w:sz w:val="21"/>
          <w:szCs w:val="21"/>
        </w:rPr>
        <w:t>表决或</w:t>
      </w:r>
      <w:r>
        <w:rPr>
          <w:sz w:val="21"/>
          <w:szCs w:val="21"/>
        </w:rPr>
        <w:t>授权</w:t>
      </w:r>
      <w:r>
        <w:rPr>
          <w:sz w:val="21"/>
          <w:szCs w:val="21"/>
        </w:rPr>
        <w:t xml:space="preserve"> </w:t>
      </w:r>
    </w:p>
    <w:p w:rsidR="003F3C41" w:rsidRDefault="003A5576">
      <w:pPr>
        <w:spacing w:line="360" w:lineRule="auto"/>
        <w:ind w:firstLineChars="200" w:firstLine="420"/>
        <w:rPr>
          <w:rFonts w:hAnsi="宋体"/>
          <w:szCs w:val="21"/>
        </w:rPr>
      </w:pPr>
      <w:r>
        <w:rPr>
          <w:rFonts w:ascii="宋体" w:hAnsi="宋体"/>
          <w:kern w:val="0"/>
          <w:szCs w:val="21"/>
        </w:rPr>
        <w:t>根据《</w:t>
      </w:r>
      <w:r>
        <w:rPr>
          <w:rFonts w:ascii="宋体" w:hAnsi="宋体" w:hint="eastAsia"/>
          <w:kern w:val="0"/>
          <w:szCs w:val="21"/>
        </w:rPr>
        <w:t>中华人民共和国证券投资</w:t>
      </w:r>
      <w:r>
        <w:rPr>
          <w:rFonts w:ascii="宋体" w:hAnsi="宋体"/>
          <w:kern w:val="0"/>
          <w:szCs w:val="21"/>
        </w:rPr>
        <w:t>基金法》及《基金合同》的规定，重新召集的基金份额持有人大会应当有代表三分之一以上（含三分之一）基金份额的持有人直接出具表决意见或授权他人代表出具表决意</w:t>
      </w:r>
      <w:r>
        <w:rPr>
          <w:rFonts w:hAnsi="宋体"/>
          <w:szCs w:val="21"/>
        </w:rPr>
        <w:t>见。基金管理人可在原公告的基金份额持有人大会召开时间的</w:t>
      </w:r>
      <w:r>
        <w:rPr>
          <w:rFonts w:hAnsi="宋体"/>
          <w:szCs w:val="21"/>
        </w:rPr>
        <w:t>3</w:t>
      </w:r>
      <w:r>
        <w:rPr>
          <w:rFonts w:hAnsi="宋体"/>
          <w:szCs w:val="21"/>
        </w:rPr>
        <w:t>个月以后、</w:t>
      </w:r>
      <w:r>
        <w:rPr>
          <w:rFonts w:hAnsi="宋体"/>
          <w:szCs w:val="21"/>
        </w:rPr>
        <w:t>6</w:t>
      </w:r>
      <w:r>
        <w:rPr>
          <w:rFonts w:hAnsi="宋体"/>
          <w:szCs w:val="21"/>
        </w:rPr>
        <w:t>个月以内就原定审议事项重新召集基金份额持有人大会，但权益登记日仍为</w:t>
      </w:r>
      <w:r>
        <w:rPr>
          <w:rFonts w:ascii="宋体" w:hAnsi="宋体" w:hint="eastAsia"/>
          <w:kern w:val="0"/>
          <w:szCs w:val="21"/>
        </w:rPr>
        <w:t>2025年12月4日</w:t>
      </w:r>
      <w:r>
        <w:rPr>
          <w:rFonts w:hAnsi="宋体"/>
          <w:szCs w:val="21"/>
        </w:rPr>
        <w:t>。</w:t>
      </w:r>
    </w:p>
    <w:p w:rsidR="003F3C41" w:rsidRDefault="003A5576">
      <w:pPr>
        <w:spacing w:line="360" w:lineRule="auto"/>
        <w:ind w:firstLineChars="200" w:firstLine="420"/>
        <w:rPr>
          <w:rFonts w:ascii="宋体" w:hAnsi="宋体"/>
          <w:kern w:val="0"/>
          <w:szCs w:val="21"/>
        </w:rPr>
      </w:pPr>
      <w:r>
        <w:rPr>
          <w:rFonts w:ascii="宋体" w:hAnsi="宋体"/>
          <w:kern w:val="0"/>
          <w:szCs w:val="21"/>
        </w:rPr>
        <w:t>重新召集基金份额持有人大会时，除非</w:t>
      </w:r>
      <w:r>
        <w:rPr>
          <w:rFonts w:ascii="宋体" w:hAnsi="宋体" w:hint="eastAsia"/>
          <w:kern w:val="0"/>
          <w:szCs w:val="21"/>
        </w:rPr>
        <w:t>表决意见或</w:t>
      </w:r>
      <w:r>
        <w:rPr>
          <w:rFonts w:ascii="宋体" w:hAnsi="宋体"/>
          <w:kern w:val="0"/>
          <w:szCs w:val="21"/>
        </w:rPr>
        <w:t>授权文件另有载明，本次基金份额持有人大会</w:t>
      </w:r>
      <w:r>
        <w:rPr>
          <w:rFonts w:ascii="宋体" w:hAnsi="宋体" w:hint="eastAsia"/>
          <w:kern w:val="0"/>
          <w:szCs w:val="21"/>
        </w:rPr>
        <w:t>表决</w:t>
      </w:r>
      <w:r>
        <w:rPr>
          <w:rFonts w:ascii="宋体" w:hAnsi="宋体"/>
          <w:kern w:val="0"/>
          <w:szCs w:val="21"/>
        </w:rPr>
        <w:t>期间基金份额持有人做出的各类</w:t>
      </w:r>
      <w:r>
        <w:rPr>
          <w:rFonts w:ascii="宋体" w:hAnsi="宋体" w:hint="eastAsia"/>
          <w:kern w:val="0"/>
          <w:szCs w:val="21"/>
        </w:rPr>
        <w:t>表决意见</w:t>
      </w:r>
      <w:r>
        <w:rPr>
          <w:rFonts w:ascii="宋体" w:hAnsi="宋体"/>
          <w:kern w:val="0"/>
          <w:szCs w:val="21"/>
        </w:rPr>
        <w:t>或授权依然有效，但如果</w:t>
      </w:r>
      <w:r>
        <w:rPr>
          <w:rFonts w:ascii="宋体" w:hAnsi="宋体" w:hint="eastAsia"/>
          <w:kern w:val="0"/>
          <w:szCs w:val="21"/>
        </w:rPr>
        <w:t>表决或</w:t>
      </w:r>
      <w:r>
        <w:rPr>
          <w:rFonts w:ascii="宋体" w:hAnsi="宋体"/>
          <w:kern w:val="0"/>
          <w:szCs w:val="21"/>
        </w:rPr>
        <w:t>授权方式发生变化或者基金份额持有人重新做出</w:t>
      </w:r>
      <w:r>
        <w:rPr>
          <w:rFonts w:ascii="宋体" w:hAnsi="宋体" w:hint="eastAsia"/>
          <w:kern w:val="0"/>
          <w:szCs w:val="21"/>
        </w:rPr>
        <w:t>表决或</w:t>
      </w:r>
      <w:r>
        <w:rPr>
          <w:rFonts w:ascii="宋体" w:hAnsi="宋体"/>
          <w:kern w:val="0"/>
          <w:szCs w:val="21"/>
        </w:rPr>
        <w:t>授权，则以最新</w:t>
      </w:r>
      <w:r>
        <w:rPr>
          <w:rFonts w:ascii="宋体" w:hAnsi="宋体" w:hint="eastAsia"/>
          <w:kern w:val="0"/>
          <w:szCs w:val="21"/>
        </w:rPr>
        <w:t>的有效表决或授权</w:t>
      </w:r>
      <w:r>
        <w:rPr>
          <w:rFonts w:ascii="宋体" w:hAnsi="宋体"/>
          <w:kern w:val="0"/>
          <w:szCs w:val="21"/>
        </w:rPr>
        <w:t>方式</w:t>
      </w:r>
      <w:r>
        <w:rPr>
          <w:rFonts w:ascii="宋体" w:hAnsi="宋体" w:hint="eastAsia"/>
          <w:kern w:val="0"/>
          <w:szCs w:val="21"/>
        </w:rPr>
        <w:t>或者</w:t>
      </w:r>
      <w:r>
        <w:rPr>
          <w:rFonts w:ascii="宋体" w:hAnsi="宋体"/>
          <w:kern w:val="0"/>
          <w:szCs w:val="21"/>
        </w:rPr>
        <w:t>最新</w:t>
      </w:r>
      <w:r>
        <w:rPr>
          <w:rFonts w:ascii="宋体" w:hAnsi="宋体" w:hint="eastAsia"/>
          <w:kern w:val="0"/>
          <w:szCs w:val="21"/>
        </w:rPr>
        <w:t>表决意见或</w:t>
      </w:r>
      <w:r>
        <w:rPr>
          <w:rFonts w:ascii="宋体" w:hAnsi="宋体"/>
          <w:kern w:val="0"/>
          <w:szCs w:val="21"/>
        </w:rPr>
        <w:t>授权为准，详细说明见届时发布的重新召集基金份额持有人大会的通知。</w:t>
      </w:r>
    </w:p>
    <w:p w:rsidR="003F3C41" w:rsidRDefault="003F3C41">
      <w:pPr>
        <w:spacing w:line="360" w:lineRule="auto"/>
        <w:ind w:firstLineChars="200" w:firstLine="420"/>
        <w:rPr>
          <w:rFonts w:ascii="宋体" w:hAnsi="宋体"/>
          <w:kern w:val="0"/>
          <w:szCs w:val="21"/>
        </w:rPr>
      </w:pPr>
    </w:p>
    <w:p w:rsidR="003F3C41" w:rsidRDefault="003A5576">
      <w:pPr>
        <w:pStyle w:val="aa"/>
        <w:spacing w:before="0" w:after="0" w:line="360" w:lineRule="auto"/>
        <w:ind w:firstLineChars="200" w:firstLine="422"/>
        <w:jc w:val="both"/>
        <w:rPr>
          <w:sz w:val="21"/>
          <w:szCs w:val="21"/>
        </w:rPr>
      </w:pPr>
      <w:r>
        <w:rPr>
          <w:rFonts w:hint="eastAsia"/>
          <w:sz w:val="21"/>
          <w:szCs w:val="21"/>
        </w:rPr>
        <w:t>八、本次大会相关机构</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1、召集人：南方基金管理股份有限公司</w:t>
      </w:r>
    </w:p>
    <w:p w:rsidR="003F3C41" w:rsidRDefault="003A5576">
      <w:pPr>
        <w:spacing w:line="360" w:lineRule="auto"/>
        <w:ind w:firstLineChars="200" w:firstLine="420"/>
        <w:rPr>
          <w:rFonts w:ascii="宋体" w:hAnsi="宋体"/>
          <w:kern w:val="0"/>
          <w:szCs w:val="21"/>
        </w:rPr>
      </w:pPr>
      <w:r>
        <w:rPr>
          <w:rFonts w:ascii="宋体" w:hAnsi="宋体"/>
          <w:kern w:val="0"/>
          <w:szCs w:val="21"/>
        </w:rPr>
        <w:t>注册地址：</w:t>
      </w:r>
      <w:r>
        <w:rPr>
          <w:rFonts w:ascii="宋体" w:hAnsi="宋体" w:hint="eastAsia"/>
          <w:kern w:val="0"/>
          <w:szCs w:val="21"/>
        </w:rPr>
        <w:t>深圳市福田区莲花街道益田路5999号基金大厦32-42楼</w:t>
      </w:r>
    </w:p>
    <w:p w:rsidR="003F3C41" w:rsidRDefault="003A5576">
      <w:pPr>
        <w:spacing w:line="360" w:lineRule="auto"/>
        <w:ind w:firstLineChars="200" w:firstLine="420"/>
        <w:rPr>
          <w:rFonts w:ascii="宋体" w:hAnsi="宋体"/>
          <w:kern w:val="0"/>
          <w:szCs w:val="21"/>
        </w:rPr>
      </w:pPr>
      <w:r>
        <w:rPr>
          <w:rFonts w:ascii="宋体" w:hAnsi="宋体"/>
          <w:kern w:val="0"/>
          <w:szCs w:val="21"/>
        </w:rPr>
        <w:t>法定代表人：</w:t>
      </w:r>
      <w:r>
        <w:rPr>
          <w:rFonts w:ascii="宋体" w:hAnsi="宋体" w:hint="eastAsia"/>
          <w:kern w:val="0"/>
          <w:szCs w:val="21"/>
        </w:rPr>
        <w:t>周易</w:t>
      </w:r>
    </w:p>
    <w:p w:rsidR="003F3C41" w:rsidRDefault="003A5576">
      <w:pPr>
        <w:spacing w:line="360" w:lineRule="auto"/>
        <w:ind w:firstLineChars="200" w:firstLine="420"/>
        <w:rPr>
          <w:rFonts w:ascii="宋体" w:hAnsi="宋体"/>
          <w:kern w:val="0"/>
          <w:szCs w:val="21"/>
        </w:rPr>
      </w:pPr>
      <w:r>
        <w:rPr>
          <w:rFonts w:ascii="宋体" w:hAnsi="宋体"/>
          <w:kern w:val="0"/>
          <w:szCs w:val="21"/>
        </w:rPr>
        <w:t>成立时间：1998年3月6日</w:t>
      </w:r>
    </w:p>
    <w:p w:rsidR="003F3C41" w:rsidRDefault="003A5576">
      <w:pPr>
        <w:spacing w:line="360" w:lineRule="auto"/>
        <w:ind w:firstLineChars="200" w:firstLine="420"/>
        <w:rPr>
          <w:rFonts w:ascii="宋体" w:hAnsi="宋体"/>
          <w:kern w:val="0"/>
          <w:szCs w:val="21"/>
        </w:rPr>
      </w:pPr>
      <w:r>
        <w:rPr>
          <w:rFonts w:ascii="宋体" w:hAnsi="宋体"/>
          <w:kern w:val="0"/>
          <w:szCs w:val="21"/>
        </w:rPr>
        <w:t>电话：（0755）82763888</w:t>
      </w:r>
    </w:p>
    <w:p w:rsidR="003F3C41" w:rsidRDefault="003A5576">
      <w:pPr>
        <w:spacing w:line="360" w:lineRule="auto"/>
        <w:ind w:firstLineChars="200" w:firstLine="420"/>
        <w:rPr>
          <w:rFonts w:ascii="宋体" w:hAnsi="宋体"/>
          <w:kern w:val="0"/>
          <w:szCs w:val="21"/>
        </w:rPr>
      </w:pPr>
      <w:r>
        <w:rPr>
          <w:rFonts w:ascii="宋体" w:hAnsi="宋体"/>
          <w:kern w:val="0"/>
          <w:szCs w:val="21"/>
        </w:rPr>
        <w:t>传真：（0755）82763889</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2、基金托管人：招商银行股份有限公司</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3、公证机构：深圳市深圳公证处</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公证员：丁青松</w:t>
      </w:r>
      <w:r>
        <w:rPr>
          <w:rFonts w:hint="eastAsia"/>
        </w:rPr>
        <w:t>、卢润川</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联系方式：（0755）83024185、（0755）83024187</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4、见证律师事务所：上海市通力律师事务所</w:t>
      </w:r>
    </w:p>
    <w:p w:rsidR="003F3C41" w:rsidRDefault="003A5576">
      <w:pPr>
        <w:pStyle w:val="aa"/>
        <w:spacing w:before="0" w:after="0" w:line="360" w:lineRule="auto"/>
        <w:ind w:firstLineChars="200" w:firstLine="422"/>
        <w:jc w:val="both"/>
        <w:rPr>
          <w:sz w:val="21"/>
          <w:szCs w:val="21"/>
        </w:rPr>
      </w:pPr>
      <w:r>
        <w:rPr>
          <w:rFonts w:hint="eastAsia"/>
          <w:sz w:val="21"/>
          <w:szCs w:val="21"/>
        </w:rPr>
        <w:t>九、重要提示</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1、请基金份额持有人在提交表决票时，充分考虑邮寄在途时间，提前寄出表决票。</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2、本次基金份额持有人大会有关公告可通过基金管理人网站（</w:t>
      </w:r>
      <w:r>
        <w:rPr>
          <w:rFonts w:hint="eastAsia"/>
          <w:kern w:val="0"/>
        </w:rPr>
        <w:t>www.nffund.com</w:t>
      </w:r>
      <w:r>
        <w:rPr>
          <w:rFonts w:ascii="宋体" w:hAnsi="宋体" w:hint="eastAsia"/>
          <w:kern w:val="0"/>
          <w:szCs w:val="21"/>
        </w:rPr>
        <w:t>）查阅，投资者如有任何疑问，可致电基金管理人客户服务电话400-889-8899咨询。</w:t>
      </w:r>
    </w:p>
    <w:p w:rsidR="003F3C41" w:rsidRDefault="003A5576">
      <w:pPr>
        <w:spacing w:line="360" w:lineRule="auto"/>
        <w:ind w:firstLineChars="200" w:firstLine="420"/>
        <w:rPr>
          <w:rFonts w:ascii="宋体" w:hAnsi="宋体"/>
          <w:kern w:val="0"/>
          <w:szCs w:val="21"/>
        </w:rPr>
      </w:pPr>
      <w:r>
        <w:rPr>
          <w:rFonts w:ascii="宋体" w:hAnsi="宋体"/>
          <w:kern w:val="0"/>
          <w:szCs w:val="21"/>
        </w:rPr>
        <w:t>3</w:t>
      </w:r>
      <w:r>
        <w:rPr>
          <w:rFonts w:ascii="宋体" w:hAnsi="宋体" w:hint="eastAsia"/>
          <w:kern w:val="0"/>
          <w:szCs w:val="21"/>
        </w:rPr>
        <w:t>、本公告的有关内容由南方基金管理股份有限公司负责解释。</w:t>
      </w:r>
    </w:p>
    <w:p w:rsidR="003F3C41" w:rsidRDefault="003F3C41">
      <w:pPr>
        <w:spacing w:line="360" w:lineRule="auto"/>
        <w:ind w:firstLineChars="200" w:firstLine="420"/>
        <w:rPr>
          <w:rFonts w:ascii="宋体" w:hAnsi="宋体"/>
          <w:kern w:val="0"/>
          <w:szCs w:val="21"/>
        </w:rPr>
      </w:pPr>
    </w:p>
    <w:p w:rsidR="003F3C41" w:rsidRDefault="003A5576">
      <w:pPr>
        <w:spacing w:line="360" w:lineRule="auto"/>
        <w:jc w:val="right"/>
        <w:rPr>
          <w:rFonts w:ascii="宋体" w:hAnsi="宋体"/>
          <w:kern w:val="0"/>
          <w:szCs w:val="21"/>
        </w:rPr>
      </w:pPr>
      <w:r>
        <w:rPr>
          <w:rFonts w:ascii="宋体" w:hAnsi="宋体" w:hint="eastAsia"/>
          <w:kern w:val="0"/>
          <w:szCs w:val="21"/>
        </w:rPr>
        <w:t>南方基金管理股份有限公司</w:t>
      </w:r>
    </w:p>
    <w:p w:rsidR="003F3C41" w:rsidRDefault="003A5576">
      <w:pPr>
        <w:spacing w:line="360" w:lineRule="auto"/>
        <w:jc w:val="right"/>
        <w:rPr>
          <w:rFonts w:ascii="宋体" w:hAnsi="宋体"/>
          <w:szCs w:val="21"/>
        </w:rPr>
      </w:pPr>
      <w:r>
        <w:rPr>
          <w:rFonts w:ascii="宋体" w:hAnsi="宋体" w:hint="eastAsia"/>
          <w:kern w:val="0"/>
          <w:szCs w:val="21"/>
        </w:rPr>
        <w:t>2025年</w:t>
      </w:r>
      <w:r w:rsidR="00D32486">
        <w:rPr>
          <w:rFonts w:ascii="宋体" w:hAnsi="宋体" w:hint="eastAsia"/>
          <w:kern w:val="0"/>
          <w:szCs w:val="21"/>
        </w:rPr>
        <w:t>12</w:t>
      </w:r>
      <w:r>
        <w:rPr>
          <w:rFonts w:ascii="宋体" w:hAnsi="宋体" w:hint="eastAsia"/>
          <w:kern w:val="0"/>
          <w:szCs w:val="21"/>
        </w:rPr>
        <w:t>月</w:t>
      </w:r>
      <w:r w:rsidR="00D32486">
        <w:rPr>
          <w:rFonts w:ascii="宋体" w:hAnsi="宋体" w:hint="eastAsia"/>
          <w:kern w:val="0"/>
          <w:szCs w:val="21"/>
        </w:rPr>
        <w:t>4</w:t>
      </w:r>
      <w:r>
        <w:rPr>
          <w:rFonts w:ascii="宋体" w:hAnsi="宋体" w:hint="eastAsia"/>
          <w:kern w:val="0"/>
          <w:szCs w:val="21"/>
        </w:rPr>
        <w:t>日</w:t>
      </w:r>
      <w:r>
        <w:rPr>
          <w:rFonts w:ascii="宋体" w:hAnsi="宋体"/>
          <w:szCs w:val="21"/>
        </w:rPr>
        <w:br w:type="page"/>
      </w:r>
    </w:p>
    <w:p w:rsidR="003F3C41" w:rsidRDefault="003A5576">
      <w:pPr>
        <w:snapToGrid w:val="0"/>
        <w:spacing w:line="360" w:lineRule="auto"/>
        <w:outlineLvl w:val="0"/>
        <w:rPr>
          <w:rFonts w:ascii="宋体" w:hAnsi="宋体"/>
          <w:szCs w:val="21"/>
        </w:rPr>
      </w:pPr>
      <w:r>
        <w:rPr>
          <w:rFonts w:ascii="宋体" w:hAnsi="宋体"/>
          <w:szCs w:val="21"/>
        </w:rPr>
        <w:t>附件一：</w:t>
      </w:r>
    </w:p>
    <w:p w:rsidR="003F3C41" w:rsidRDefault="003A5576">
      <w:pPr>
        <w:spacing w:line="360" w:lineRule="auto"/>
        <w:jc w:val="center"/>
        <w:rPr>
          <w:rFonts w:ascii="宋体" w:hAnsi="宋体"/>
          <w:b/>
          <w:kern w:val="0"/>
          <w:sz w:val="24"/>
        </w:rPr>
      </w:pPr>
      <w:r>
        <w:rPr>
          <w:rFonts w:ascii="宋体" w:hAnsi="宋体"/>
          <w:b/>
          <w:kern w:val="0"/>
          <w:sz w:val="24"/>
        </w:rPr>
        <w:t>关于</w:t>
      </w:r>
      <w:r>
        <w:rPr>
          <w:rFonts w:ascii="宋体" w:hAnsi="宋体" w:hint="eastAsia"/>
          <w:b/>
          <w:kern w:val="0"/>
          <w:sz w:val="24"/>
        </w:rPr>
        <w:t>南方安睿混合型证券投资基金</w:t>
      </w:r>
    </w:p>
    <w:p w:rsidR="003F3C41" w:rsidRDefault="003A5576">
      <w:pPr>
        <w:spacing w:line="360" w:lineRule="auto"/>
        <w:jc w:val="center"/>
        <w:rPr>
          <w:rFonts w:ascii="宋体" w:hAnsi="宋体"/>
          <w:b/>
          <w:kern w:val="0"/>
          <w:sz w:val="24"/>
        </w:rPr>
      </w:pPr>
      <w:r>
        <w:rPr>
          <w:rFonts w:ascii="宋体" w:hAnsi="宋体"/>
          <w:b/>
          <w:kern w:val="0"/>
          <w:sz w:val="24"/>
        </w:rPr>
        <w:t>调整基金合同自动终止条款并修订基金合同的议案</w:t>
      </w:r>
    </w:p>
    <w:p w:rsidR="003F3C41" w:rsidRDefault="003F3C41">
      <w:pPr>
        <w:spacing w:line="360" w:lineRule="auto"/>
        <w:ind w:firstLineChars="200" w:firstLine="420"/>
        <w:rPr>
          <w:rFonts w:ascii="宋体" w:hAnsi="宋体"/>
          <w:kern w:val="0"/>
          <w:szCs w:val="21"/>
        </w:rPr>
      </w:pPr>
    </w:p>
    <w:p w:rsidR="003F3C41" w:rsidRDefault="003A5576">
      <w:pPr>
        <w:spacing w:line="360" w:lineRule="auto"/>
        <w:rPr>
          <w:rFonts w:ascii="宋体" w:hAnsi="宋体"/>
          <w:kern w:val="0"/>
          <w:szCs w:val="21"/>
        </w:rPr>
      </w:pPr>
      <w:r>
        <w:rPr>
          <w:rFonts w:ascii="宋体" w:hAnsi="宋体" w:hint="eastAsia"/>
          <w:kern w:val="0"/>
          <w:szCs w:val="21"/>
        </w:rPr>
        <w:t>南方安睿混合型证券投资基金</w:t>
      </w:r>
      <w:r>
        <w:rPr>
          <w:rFonts w:ascii="宋体" w:hAnsi="宋体"/>
          <w:kern w:val="0"/>
          <w:szCs w:val="21"/>
        </w:rPr>
        <w:t>基金份额持有人：</w:t>
      </w:r>
    </w:p>
    <w:p w:rsidR="003F3C41" w:rsidRDefault="003F3C41">
      <w:pPr>
        <w:spacing w:line="360" w:lineRule="auto"/>
        <w:ind w:firstLineChars="200" w:firstLine="420"/>
        <w:rPr>
          <w:rFonts w:ascii="宋体" w:hAnsi="宋体"/>
          <w:kern w:val="0"/>
          <w:szCs w:val="21"/>
        </w:rPr>
      </w:pP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根据市场环境变化，为更好地满足投资者需求，保护基金份额持有人的利益，根据《中华人民共和国证券投资基金法》《公开募集证券投资基金运作管理办法》和《南方安睿混合型证券投资基金基金合同》（以下简称“基金合同”）的有关规定，本基金管理人经与基金托管人招商银行股份有限公司协商一致，提议调整南方安睿混合型证券投资基金（以下简称“本基金”）的基金合同自动终止条款并修订基金合同。具体如下：</w:t>
      </w:r>
      <w:r>
        <w:rPr>
          <w:rFonts w:ascii="宋体" w:hAnsi="宋体"/>
          <w:kern w:val="0"/>
          <w:szCs w:val="21"/>
        </w:rPr>
        <w:t xml:space="preserve"> </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一、基金合同“第五部分 基金备案”中，“三、基金存续期内的基金份额持有人数量和资产规模”的内容，由“《基金合同》生效后，连续20个工作日出现基金份额持有人数量不满200人或者基金资产净值低于人民币5000万元的，基金管理人应当在定期报告中予以披露；连续50个工作日出现前述情形的，基金合同应当终止，无需召开基金份额持有人大会。”调整为：“《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二、基金合同“第十八部分 基金的信息披露”中，“五、公开披露的基金信息”之“（七）临时报告”中“2、连续30、40、45个工作日出现基金份额持有人数量不满200人或者基金资产净值低于人民币5000万元的情形时；”删除。</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本基金招募说明书将根据上述修改同步进行相应调整。</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本议案审议通过的上述事项，将于基金份额持有人大会决议生效之日起实施。</w:t>
      </w:r>
    </w:p>
    <w:p w:rsidR="003F3C41" w:rsidRDefault="003A5576">
      <w:pPr>
        <w:spacing w:line="360" w:lineRule="auto"/>
        <w:ind w:firstLineChars="200" w:firstLine="420"/>
        <w:rPr>
          <w:rFonts w:ascii="宋体" w:hAnsi="宋体"/>
          <w:kern w:val="0"/>
          <w:szCs w:val="21"/>
        </w:rPr>
      </w:pPr>
      <w:r>
        <w:rPr>
          <w:rFonts w:ascii="宋体" w:hAnsi="宋体" w:hint="eastAsia"/>
          <w:kern w:val="0"/>
          <w:szCs w:val="21"/>
        </w:rPr>
        <w:t>以上议案，请予审议。</w:t>
      </w:r>
    </w:p>
    <w:p w:rsidR="003F3C41" w:rsidRDefault="003F3C41">
      <w:pPr>
        <w:spacing w:line="360" w:lineRule="auto"/>
        <w:ind w:firstLineChars="200" w:firstLine="420"/>
        <w:rPr>
          <w:rFonts w:ascii="宋体" w:hAnsi="宋体"/>
          <w:kern w:val="0"/>
          <w:szCs w:val="21"/>
        </w:rPr>
        <w:sectPr w:rsidR="003F3C41">
          <w:headerReference w:type="even" r:id="rId8"/>
          <w:headerReference w:type="default" r:id="rId9"/>
          <w:footerReference w:type="even" r:id="rId10"/>
          <w:footerReference w:type="default" r:id="rId11"/>
          <w:pgSz w:w="11906" w:h="16838"/>
          <w:pgMar w:top="1440" w:right="1800" w:bottom="1440" w:left="1800" w:header="851" w:footer="992" w:gutter="0"/>
          <w:cols w:space="425"/>
          <w:docGrid w:type="lines" w:linePitch="312"/>
        </w:sectPr>
      </w:pPr>
    </w:p>
    <w:p w:rsidR="003F3C41" w:rsidRDefault="003A5576">
      <w:pPr>
        <w:snapToGrid w:val="0"/>
        <w:spacing w:line="360" w:lineRule="auto"/>
        <w:outlineLvl w:val="0"/>
        <w:rPr>
          <w:rFonts w:ascii="宋体" w:hAnsi="宋体"/>
          <w:szCs w:val="21"/>
        </w:rPr>
      </w:pPr>
      <w:r>
        <w:rPr>
          <w:rFonts w:ascii="宋体" w:hAnsi="宋体"/>
          <w:szCs w:val="21"/>
        </w:rPr>
        <w:t>附件二：</w:t>
      </w:r>
    </w:p>
    <w:p w:rsidR="003F3C41" w:rsidRDefault="003F3C41">
      <w:pPr>
        <w:pStyle w:val="a9"/>
        <w:snapToGrid w:val="0"/>
        <w:spacing w:before="0" w:beforeAutospacing="0" w:after="0" w:afterAutospacing="0" w:line="360" w:lineRule="auto"/>
        <w:ind w:left="3373" w:hangingChars="1600" w:hanging="3373"/>
        <w:jc w:val="both"/>
        <w:rPr>
          <w:rFonts w:ascii="宋体" w:eastAsia="宋体" w:hAnsi="宋体" w:hint="default"/>
          <w:b/>
          <w:sz w:val="21"/>
          <w:szCs w:val="21"/>
        </w:rPr>
      </w:pPr>
    </w:p>
    <w:tbl>
      <w:tblPr>
        <w:tblW w:w="0" w:type="auto"/>
        <w:tblLook w:val="04A0"/>
      </w:tblPr>
      <w:tblGrid>
        <w:gridCol w:w="3085"/>
        <w:gridCol w:w="1701"/>
        <w:gridCol w:w="1843"/>
        <w:gridCol w:w="1893"/>
      </w:tblGrid>
      <w:tr w:rsidR="003F3C41">
        <w:tc>
          <w:tcPr>
            <w:tcW w:w="8522" w:type="dxa"/>
            <w:gridSpan w:val="4"/>
            <w:tcBorders>
              <w:top w:val="single" w:sz="4" w:space="0" w:color="auto"/>
              <w:left w:val="single" w:sz="4" w:space="0" w:color="auto"/>
              <w:bottom w:val="single" w:sz="4" w:space="0" w:color="auto"/>
              <w:right w:val="single" w:sz="4" w:space="0" w:color="auto"/>
            </w:tcBorders>
          </w:tcPr>
          <w:p w:rsidR="003F3C41" w:rsidRDefault="003A5576">
            <w:pPr>
              <w:spacing w:line="360" w:lineRule="auto"/>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南方安睿混合型证券投资基金</w:t>
            </w:r>
            <w:r>
              <w:rPr>
                <w:rFonts w:asciiTheme="minorEastAsia" w:eastAsiaTheme="minorEastAsia" w:hAnsiTheme="minorEastAsia"/>
                <w:b/>
                <w:sz w:val="24"/>
                <w:szCs w:val="21"/>
              </w:rPr>
              <w:t>基金份额持有人大会</w:t>
            </w:r>
          </w:p>
          <w:p w:rsidR="003F3C41" w:rsidRDefault="003A5576">
            <w:pPr>
              <w:spacing w:line="360" w:lineRule="auto"/>
              <w:jc w:val="center"/>
              <w:rPr>
                <w:rFonts w:asciiTheme="minorEastAsia" w:eastAsiaTheme="minorEastAsia" w:hAnsiTheme="minorEastAsia"/>
                <w:sz w:val="24"/>
                <w:szCs w:val="21"/>
              </w:rPr>
            </w:pPr>
            <w:r>
              <w:rPr>
                <w:rFonts w:asciiTheme="minorEastAsia" w:eastAsiaTheme="minorEastAsia" w:hAnsiTheme="minorEastAsia" w:hint="eastAsia"/>
                <w:b/>
                <w:sz w:val="24"/>
                <w:szCs w:val="21"/>
              </w:rPr>
              <w:t>表决票</w:t>
            </w:r>
          </w:p>
        </w:tc>
      </w:tr>
      <w:tr w:rsidR="003F3C41">
        <w:tc>
          <w:tcPr>
            <w:tcW w:w="3085" w:type="dxa"/>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基金份额持有人姓名/名称</w:t>
            </w:r>
          </w:p>
        </w:tc>
        <w:tc>
          <w:tcPr>
            <w:tcW w:w="5437" w:type="dxa"/>
            <w:gridSpan w:val="3"/>
            <w:tcBorders>
              <w:top w:val="single" w:sz="4" w:space="0" w:color="auto"/>
              <w:left w:val="single" w:sz="4" w:space="0" w:color="auto"/>
              <w:bottom w:val="single" w:sz="4" w:space="0" w:color="auto"/>
              <w:right w:val="single" w:sz="4" w:space="0" w:color="auto"/>
            </w:tcBorders>
          </w:tcPr>
          <w:p w:rsidR="003F3C41" w:rsidRDefault="003F3C41">
            <w:pPr>
              <w:spacing w:line="360" w:lineRule="auto"/>
              <w:rPr>
                <w:rFonts w:asciiTheme="minorEastAsia" w:eastAsiaTheme="minorEastAsia" w:hAnsiTheme="minorEastAsia"/>
                <w:sz w:val="24"/>
                <w:szCs w:val="21"/>
              </w:rPr>
            </w:pPr>
          </w:p>
        </w:tc>
      </w:tr>
      <w:tr w:rsidR="003F3C41">
        <w:tc>
          <w:tcPr>
            <w:tcW w:w="3085" w:type="dxa"/>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证件类型</w:t>
            </w:r>
          </w:p>
        </w:tc>
        <w:tc>
          <w:tcPr>
            <w:tcW w:w="5437" w:type="dxa"/>
            <w:gridSpan w:val="3"/>
            <w:tcBorders>
              <w:top w:val="single" w:sz="4" w:space="0" w:color="auto"/>
              <w:left w:val="single" w:sz="4" w:space="0" w:color="auto"/>
              <w:bottom w:val="single" w:sz="4" w:space="0" w:color="auto"/>
              <w:right w:val="single" w:sz="4" w:space="0" w:color="auto"/>
            </w:tcBorders>
          </w:tcPr>
          <w:p w:rsidR="003F3C41" w:rsidRDefault="003A5576">
            <w:pPr>
              <w:pStyle w:val="af0"/>
              <w:numPr>
                <w:ilvl w:val="0"/>
                <w:numId w:val="3"/>
              </w:numPr>
              <w:spacing w:line="360" w:lineRule="auto"/>
              <w:ind w:firstLineChars="0"/>
              <w:rPr>
                <w:rFonts w:asciiTheme="minorEastAsia" w:hAnsiTheme="minorEastAsia"/>
                <w:sz w:val="24"/>
                <w:szCs w:val="21"/>
                <w:u w:val="single"/>
              </w:rPr>
            </w:pPr>
            <w:r>
              <w:rPr>
                <w:rFonts w:asciiTheme="minorEastAsia" w:hAnsiTheme="minorEastAsia" w:hint="eastAsia"/>
                <w:sz w:val="24"/>
                <w:szCs w:val="21"/>
              </w:rPr>
              <w:t>身份证/□营业执照/□其他（请填写证件类型）：</w:t>
            </w:r>
          </w:p>
        </w:tc>
      </w:tr>
      <w:tr w:rsidR="003F3C41">
        <w:tc>
          <w:tcPr>
            <w:tcW w:w="3085" w:type="dxa"/>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证件号码</w:t>
            </w:r>
          </w:p>
        </w:tc>
        <w:tc>
          <w:tcPr>
            <w:tcW w:w="5437" w:type="dxa"/>
            <w:gridSpan w:val="3"/>
            <w:tcBorders>
              <w:top w:val="single" w:sz="4" w:space="0" w:color="auto"/>
              <w:left w:val="single" w:sz="4" w:space="0" w:color="auto"/>
              <w:bottom w:val="single" w:sz="4" w:space="0" w:color="auto"/>
              <w:right w:val="single" w:sz="4" w:space="0" w:color="auto"/>
            </w:tcBorders>
          </w:tcPr>
          <w:p w:rsidR="003F3C41" w:rsidRDefault="003F3C41">
            <w:pPr>
              <w:spacing w:line="360" w:lineRule="auto"/>
              <w:rPr>
                <w:rFonts w:asciiTheme="minorEastAsia" w:eastAsiaTheme="minorEastAsia" w:hAnsiTheme="minorEastAsia"/>
                <w:sz w:val="24"/>
                <w:szCs w:val="21"/>
              </w:rPr>
            </w:pPr>
          </w:p>
        </w:tc>
      </w:tr>
      <w:tr w:rsidR="003F3C41">
        <w:tc>
          <w:tcPr>
            <w:tcW w:w="3085" w:type="dxa"/>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联系人</w:t>
            </w:r>
          </w:p>
        </w:tc>
        <w:tc>
          <w:tcPr>
            <w:tcW w:w="5437" w:type="dxa"/>
            <w:gridSpan w:val="3"/>
            <w:tcBorders>
              <w:top w:val="single" w:sz="4" w:space="0" w:color="auto"/>
              <w:left w:val="single" w:sz="4" w:space="0" w:color="auto"/>
              <w:bottom w:val="single" w:sz="4" w:space="0" w:color="auto"/>
              <w:right w:val="single" w:sz="4" w:space="0" w:color="auto"/>
            </w:tcBorders>
          </w:tcPr>
          <w:p w:rsidR="003F3C41" w:rsidRDefault="003F3C41">
            <w:pPr>
              <w:spacing w:line="360" w:lineRule="auto"/>
              <w:jc w:val="left"/>
              <w:rPr>
                <w:rFonts w:asciiTheme="minorEastAsia" w:eastAsiaTheme="minorEastAsia" w:hAnsiTheme="minorEastAsia"/>
                <w:b/>
                <w:sz w:val="24"/>
                <w:szCs w:val="21"/>
              </w:rPr>
            </w:pPr>
          </w:p>
        </w:tc>
      </w:tr>
      <w:tr w:rsidR="003F3C41">
        <w:tc>
          <w:tcPr>
            <w:tcW w:w="3085" w:type="dxa"/>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联系电话</w:t>
            </w:r>
          </w:p>
        </w:tc>
        <w:tc>
          <w:tcPr>
            <w:tcW w:w="5437" w:type="dxa"/>
            <w:gridSpan w:val="3"/>
            <w:tcBorders>
              <w:top w:val="single" w:sz="4" w:space="0" w:color="auto"/>
              <w:left w:val="single" w:sz="4" w:space="0" w:color="auto"/>
              <w:bottom w:val="single" w:sz="4" w:space="0" w:color="auto"/>
              <w:right w:val="single" w:sz="4" w:space="0" w:color="auto"/>
            </w:tcBorders>
          </w:tcPr>
          <w:p w:rsidR="003F3C41" w:rsidRDefault="003F3C41">
            <w:pPr>
              <w:spacing w:line="360" w:lineRule="auto"/>
              <w:jc w:val="left"/>
              <w:rPr>
                <w:rFonts w:asciiTheme="minorEastAsia" w:eastAsiaTheme="minorEastAsia" w:hAnsiTheme="minorEastAsia"/>
                <w:b/>
                <w:sz w:val="24"/>
                <w:szCs w:val="21"/>
              </w:rPr>
            </w:pPr>
          </w:p>
        </w:tc>
      </w:tr>
      <w:tr w:rsidR="003F3C41">
        <w:tc>
          <w:tcPr>
            <w:tcW w:w="3085" w:type="dxa"/>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审议事项</w:t>
            </w:r>
          </w:p>
        </w:tc>
        <w:tc>
          <w:tcPr>
            <w:tcW w:w="5437" w:type="dxa"/>
            <w:gridSpan w:val="3"/>
            <w:tcBorders>
              <w:top w:val="single" w:sz="4" w:space="0" w:color="auto"/>
              <w:left w:val="single" w:sz="4" w:space="0" w:color="auto"/>
              <w:bottom w:val="single" w:sz="4" w:space="0" w:color="auto"/>
              <w:right w:val="single" w:sz="4" w:space="0" w:color="auto"/>
            </w:tcBorders>
          </w:tcPr>
          <w:p w:rsidR="003F3C41" w:rsidRDefault="003A5576">
            <w:pPr>
              <w:spacing w:line="360" w:lineRule="auto"/>
              <w:jc w:val="left"/>
              <w:rPr>
                <w:rFonts w:asciiTheme="minorEastAsia" w:eastAsiaTheme="minorEastAsia" w:hAnsiTheme="minorEastAsia" w:cstheme="minorBidi"/>
                <w:sz w:val="24"/>
                <w:szCs w:val="21"/>
              </w:rPr>
            </w:pPr>
            <w:r>
              <w:rPr>
                <w:rFonts w:asciiTheme="minorEastAsia" w:eastAsiaTheme="minorEastAsia" w:hAnsiTheme="minorEastAsia" w:cstheme="minorBidi" w:hint="eastAsia"/>
                <w:sz w:val="24"/>
                <w:szCs w:val="21"/>
              </w:rPr>
              <w:t>关于南方安睿混合型证券投资基金调整基金合同自动终止条款并修订基金合同的议案</w:t>
            </w:r>
          </w:p>
        </w:tc>
      </w:tr>
      <w:tr w:rsidR="003F3C41">
        <w:tc>
          <w:tcPr>
            <w:tcW w:w="3085" w:type="dxa"/>
            <w:vMerge w:val="restart"/>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表决意见</w:t>
            </w:r>
          </w:p>
        </w:tc>
        <w:tc>
          <w:tcPr>
            <w:tcW w:w="1701" w:type="dxa"/>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同意</w:t>
            </w:r>
          </w:p>
        </w:tc>
        <w:tc>
          <w:tcPr>
            <w:tcW w:w="1843" w:type="dxa"/>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反对</w:t>
            </w:r>
          </w:p>
        </w:tc>
        <w:tc>
          <w:tcPr>
            <w:tcW w:w="1893" w:type="dxa"/>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弃权</w:t>
            </w:r>
          </w:p>
        </w:tc>
      </w:tr>
      <w:tr w:rsidR="003F3C41">
        <w:tc>
          <w:tcPr>
            <w:tcW w:w="3085" w:type="dxa"/>
            <w:vMerge/>
            <w:tcBorders>
              <w:top w:val="single" w:sz="4" w:space="0" w:color="auto"/>
              <w:left w:val="single" w:sz="4" w:space="0" w:color="auto"/>
              <w:bottom w:val="single" w:sz="4" w:space="0" w:color="auto"/>
              <w:right w:val="single" w:sz="4" w:space="0" w:color="auto"/>
            </w:tcBorders>
          </w:tcPr>
          <w:p w:rsidR="003F3C41" w:rsidRDefault="003F3C41">
            <w:pPr>
              <w:spacing w:line="360" w:lineRule="auto"/>
              <w:rPr>
                <w:rFonts w:asciiTheme="minorEastAsia" w:eastAsiaTheme="minorEastAsia" w:hAnsiTheme="minorEastAsia"/>
                <w:sz w:val="24"/>
                <w:szCs w:val="21"/>
              </w:rPr>
            </w:pPr>
          </w:p>
        </w:tc>
        <w:tc>
          <w:tcPr>
            <w:tcW w:w="1701" w:type="dxa"/>
            <w:tcBorders>
              <w:top w:val="single" w:sz="4" w:space="0" w:color="auto"/>
              <w:left w:val="single" w:sz="4" w:space="0" w:color="auto"/>
              <w:bottom w:val="single" w:sz="4" w:space="0" w:color="auto"/>
              <w:right w:val="single" w:sz="4" w:space="0" w:color="auto"/>
            </w:tcBorders>
          </w:tcPr>
          <w:p w:rsidR="003F3C41" w:rsidRDefault="003F3C41">
            <w:pPr>
              <w:spacing w:line="360" w:lineRule="auto"/>
              <w:rPr>
                <w:rFonts w:asciiTheme="minorEastAsia" w:eastAsiaTheme="minorEastAsia" w:hAnsiTheme="minorEastAsia"/>
                <w:sz w:val="24"/>
                <w:szCs w:val="21"/>
              </w:rPr>
            </w:pPr>
          </w:p>
        </w:tc>
        <w:tc>
          <w:tcPr>
            <w:tcW w:w="1843" w:type="dxa"/>
            <w:tcBorders>
              <w:top w:val="single" w:sz="4" w:space="0" w:color="auto"/>
              <w:left w:val="single" w:sz="4" w:space="0" w:color="auto"/>
              <w:bottom w:val="single" w:sz="4" w:space="0" w:color="auto"/>
              <w:right w:val="single" w:sz="4" w:space="0" w:color="auto"/>
            </w:tcBorders>
          </w:tcPr>
          <w:p w:rsidR="003F3C41" w:rsidRDefault="003F3C41">
            <w:pPr>
              <w:spacing w:line="360" w:lineRule="auto"/>
              <w:rPr>
                <w:rFonts w:asciiTheme="minorEastAsia" w:eastAsiaTheme="minorEastAsia" w:hAnsiTheme="minorEastAsia"/>
                <w:sz w:val="24"/>
                <w:szCs w:val="21"/>
              </w:rPr>
            </w:pPr>
          </w:p>
        </w:tc>
        <w:tc>
          <w:tcPr>
            <w:tcW w:w="1893" w:type="dxa"/>
            <w:tcBorders>
              <w:top w:val="single" w:sz="4" w:space="0" w:color="auto"/>
              <w:left w:val="single" w:sz="4" w:space="0" w:color="auto"/>
              <w:bottom w:val="single" w:sz="4" w:space="0" w:color="auto"/>
              <w:right w:val="single" w:sz="4" w:space="0" w:color="auto"/>
            </w:tcBorders>
          </w:tcPr>
          <w:p w:rsidR="003F3C41" w:rsidRDefault="003F3C41">
            <w:pPr>
              <w:spacing w:line="360" w:lineRule="auto"/>
              <w:rPr>
                <w:rFonts w:asciiTheme="minorEastAsia" w:eastAsiaTheme="minorEastAsia" w:hAnsiTheme="minorEastAsia"/>
                <w:sz w:val="24"/>
                <w:szCs w:val="21"/>
              </w:rPr>
            </w:pPr>
          </w:p>
        </w:tc>
      </w:tr>
      <w:tr w:rsidR="003F3C41">
        <w:tc>
          <w:tcPr>
            <w:tcW w:w="8522" w:type="dxa"/>
            <w:gridSpan w:val="4"/>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基金份额持有人/代理人签名或盖章</w:t>
            </w:r>
          </w:p>
          <w:p w:rsidR="003F3C41" w:rsidRDefault="003F3C41">
            <w:pPr>
              <w:spacing w:line="360" w:lineRule="auto"/>
              <w:rPr>
                <w:rFonts w:asciiTheme="minorEastAsia" w:eastAsiaTheme="minorEastAsia" w:hAnsiTheme="minorEastAsia"/>
                <w:sz w:val="24"/>
                <w:szCs w:val="21"/>
              </w:rPr>
            </w:pPr>
          </w:p>
          <w:p w:rsidR="003F3C41" w:rsidRDefault="003F3C41">
            <w:pPr>
              <w:spacing w:line="360" w:lineRule="auto"/>
              <w:rPr>
                <w:rFonts w:asciiTheme="minorEastAsia" w:eastAsiaTheme="minorEastAsia" w:hAnsiTheme="minorEastAsia"/>
                <w:sz w:val="24"/>
                <w:szCs w:val="21"/>
              </w:rPr>
            </w:pPr>
          </w:p>
          <w:p w:rsidR="003F3C41" w:rsidRDefault="003A5576">
            <w:pPr>
              <w:spacing w:line="360" w:lineRule="auto"/>
              <w:rPr>
                <w:rFonts w:asciiTheme="minorEastAsia" w:eastAsiaTheme="minorEastAsia" w:hAnsiTheme="minorEastAsia"/>
                <w:sz w:val="24"/>
                <w:szCs w:val="21"/>
              </w:rPr>
            </w:pPr>
            <w:r>
              <w:rPr>
                <w:rFonts w:asciiTheme="minorEastAsia" w:eastAsiaTheme="minorEastAsia" w:hAnsiTheme="minorEastAsia" w:hint="eastAsia"/>
                <w:sz w:val="24"/>
                <w:szCs w:val="21"/>
              </w:rPr>
              <w:t xml:space="preserve">                                             年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 xml:space="preserve"> </w:t>
            </w:r>
            <w:r>
              <w:rPr>
                <w:rFonts w:asciiTheme="minorEastAsia" w:eastAsiaTheme="minorEastAsia" w:hAnsiTheme="minorEastAsia"/>
                <w:sz w:val="24"/>
                <w:szCs w:val="21"/>
              </w:rPr>
              <w:t xml:space="preserve"> </w:t>
            </w:r>
            <w:r>
              <w:rPr>
                <w:rFonts w:asciiTheme="minorEastAsia" w:eastAsiaTheme="minorEastAsia" w:hAnsiTheme="minorEastAsia" w:hint="eastAsia"/>
                <w:sz w:val="24"/>
                <w:szCs w:val="21"/>
              </w:rPr>
              <w:t>月    日</w:t>
            </w:r>
          </w:p>
        </w:tc>
      </w:tr>
      <w:tr w:rsidR="003F3C41">
        <w:tc>
          <w:tcPr>
            <w:tcW w:w="8522" w:type="dxa"/>
            <w:gridSpan w:val="4"/>
            <w:tcBorders>
              <w:top w:val="single" w:sz="4" w:space="0" w:color="auto"/>
              <w:left w:val="single" w:sz="4" w:space="0" w:color="auto"/>
              <w:bottom w:val="single" w:sz="4" w:space="0" w:color="auto"/>
              <w:right w:val="single" w:sz="4" w:space="0" w:color="auto"/>
            </w:tcBorders>
          </w:tcPr>
          <w:p w:rsidR="003F3C41" w:rsidRDefault="003A5576">
            <w:pPr>
              <w:autoSpaceDE w:val="0"/>
              <w:autoSpaceDN w:val="0"/>
              <w:adjustRightInd w:val="0"/>
              <w:jc w:val="left"/>
              <w:rPr>
                <w:rFonts w:asciiTheme="minorEastAsia" w:eastAsiaTheme="minorEastAsia" w:hAnsiTheme="minorEastAsia"/>
                <w:sz w:val="24"/>
                <w:szCs w:val="21"/>
              </w:rPr>
            </w:pPr>
            <w:r>
              <w:rPr>
                <w:rFonts w:asciiTheme="minorEastAsia" w:eastAsiaTheme="minorEastAsia" w:hAnsiTheme="minorEastAsia" w:hint="eastAsia"/>
                <w:sz w:val="24"/>
                <w:szCs w:val="21"/>
              </w:rPr>
              <w:t>说明：</w:t>
            </w:r>
          </w:p>
          <w:p w:rsidR="003F3C41" w:rsidRDefault="003A5576">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kern w:val="0"/>
                <w:sz w:val="24"/>
                <w:szCs w:val="21"/>
              </w:rPr>
              <w:t>1</w:t>
            </w:r>
            <w:r>
              <w:rPr>
                <w:rFonts w:asciiTheme="minorEastAsia" w:eastAsiaTheme="minorEastAsia" w:hAnsiTheme="minorEastAsia" w:cs="宋体" w:hint="eastAsia"/>
                <w:kern w:val="0"/>
                <w:sz w:val="24"/>
                <w:szCs w:val="21"/>
              </w:rPr>
              <w:t>、</w:t>
            </w:r>
            <w:r>
              <w:rPr>
                <w:sz w:val="24"/>
              </w:rPr>
              <w:t>因公证工作的需要，请您准确填写联系电话；</w:t>
            </w:r>
          </w:p>
          <w:p w:rsidR="003F3C41" w:rsidRDefault="003A5576">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2、请以打“√”方式选择表决意见；</w:t>
            </w:r>
          </w:p>
          <w:p w:rsidR="003F3C41" w:rsidRDefault="003A5576">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hint="eastAsia"/>
                <w:kern w:val="0"/>
                <w:sz w:val="24"/>
                <w:szCs w:val="21"/>
              </w:rPr>
              <w:t>3</w:t>
            </w:r>
            <w:r>
              <w:rPr>
                <w:rFonts w:asciiTheme="minorEastAsia" w:eastAsiaTheme="minorEastAsia" w:hAnsiTheme="minorEastAsia" w:cs="宋体" w:hint="eastAsia"/>
                <w:kern w:val="0"/>
                <w:sz w:val="24"/>
                <w:szCs w:val="21"/>
              </w:rPr>
              <w:t>、表决意见代表基金份额持有人所持全部基金份额的表决意见；</w:t>
            </w:r>
          </w:p>
          <w:p w:rsidR="003F3C41" w:rsidRDefault="003A5576">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4、必须选择一种且只能选择一种表决意见；</w:t>
            </w:r>
          </w:p>
          <w:p w:rsidR="003F3C41" w:rsidRDefault="003A5576">
            <w:pPr>
              <w:autoSpaceDE w:val="0"/>
              <w:autoSpaceDN w:val="0"/>
              <w:adjustRightInd w:val="0"/>
              <w:jc w:val="left"/>
              <w:rPr>
                <w:rFonts w:asciiTheme="minorEastAsia" w:eastAsiaTheme="minorEastAsia" w:hAnsiTheme="minorEastAsia" w:cs="宋体"/>
                <w:kern w:val="0"/>
                <w:sz w:val="24"/>
                <w:szCs w:val="21"/>
              </w:rPr>
            </w:pPr>
            <w:r>
              <w:rPr>
                <w:rFonts w:asciiTheme="minorEastAsia" w:eastAsiaTheme="minorEastAsia" w:hAnsiTheme="minorEastAsia" w:cs="宋体" w:hint="eastAsia"/>
                <w:kern w:val="0"/>
                <w:sz w:val="24"/>
                <w:szCs w:val="21"/>
              </w:rPr>
              <w:t>5、</w:t>
            </w:r>
            <w:r>
              <w:rPr>
                <w:sz w:val="24"/>
              </w:rPr>
              <w:t>如表决票上的表决意见未选、多选</w:t>
            </w:r>
            <w:r>
              <w:rPr>
                <w:rFonts w:hint="eastAsia"/>
                <w:sz w:val="24"/>
              </w:rPr>
              <w:t>、字迹模糊不清、</w:t>
            </w:r>
            <w:r>
              <w:rPr>
                <w:sz w:val="24"/>
              </w:rPr>
              <w:t>无法辨认</w:t>
            </w:r>
            <w:r>
              <w:rPr>
                <w:rFonts w:hint="eastAsia"/>
                <w:sz w:val="24"/>
              </w:rPr>
              <w:t>或意愿无法判断或相互矛盾</w:t>
            </w:r>
            <w:r>
              <w:rPr>
                <w:sz w:val="24"/>
              </w:rPr>
              <w:t>，但其他各项符合会议公告规定的，视为弃权表决，计入有效表决票；并按</w:t>
            </w:r>
            <w:r>
              <w:rPr>
                <w:sz w:val="24"/>
              </w:rPr>
              <w:t>“</w:t>
            </w:r>
            <w:r>
              <w:rPr>
                <w:sz w:val="24"/>
              </w:rPr>
              <w:t>弃权</w:t>
            </w:r>
            <w:r>
              <w:rPr>
                <w:sz w:val="24"/>
              </w:rPr>
              <w:t>”</w:t>
            </w:r>
            <w:r>
              <w:rPr>
                <w:sz w:val="24"/>
              </w:rPr>
              <w:t>计入对应的表决结果，其所代表的基金份额计入参加本次基金份额持有人大会表决的基金份额总数</w:t>
            </w:r>
            <w:r>
              <w:rPr>
                <w:rFonts w:asciiTheme="minorEastAsia" w:eastAsiaTheme="minorEastAsia" w:hAnsiTheme="minorEastAsia" w:cs="宋体" w:hint="eastAsia"/>
                <w:kern w:val="0"/>
                <w:sz w:val="24"/>
                <w:szCs w:val="21"/>
              </w:rPr>
              <w:t>；</w:t>
            </w:r>
          </w:p>
          <w:p w:rsidR="003F3C41" w:rsidRDefault="003A5576">
            <w:pPr>
              <w:autoSpaceDE w:val="0"/>
              <w:autoSpaceDN w:val="0"/>
              <w:adjustRightInd w:val="0"/>
              <w:jc w:val="left"/>
              <w:rPr>
                <w:rFonts w:ascii="宋体" w:hAnsi="宋体"/>
                <w:sz w:val="24"/>
                <w:szCs w:val="21"/>
              </w:rPr>
            </w:pPr>
            <w:r>
              <w:rPr>
                <w:rFonts w:asciiTheme="minorEastAsia" w:eastAsiaTheme="minorEastAsia" w:hAnsiTheme="minorEastAsia" w:cs="宋体" w:hint="eastAsia"/>
                <w:kern w:val="0"/>
                <w:sz w:val="24"/>
                <w:szCs w:val="21"/>
              </w:rPr>
              <w:t>6、</w:t>
            </w:r>
            <w:r>
              <w:rPr>
                <w:rFonts w:ascii="宋体" w:hAnsi="宋体" w:hint="eastAsia"/>
                <w:sz w:val="24"/>
                <w:szCs w:val="21"/>
              </w:rPr>
              <w:t>本表决票可从南方基金管理股份有限公司官方网站下载、从报纸上剪裁、复印或按此格式打印；</w:t>
            </w:r>
          </w:p>
          <w:p w:rsidR="003F3C41" w:rsidRDefault="003A5576">
            <w:pPr>
              <w:autoSpaceDE w:val="0"/>
              <w:autoSpaceDN w:val="0"/>
              <w:adjustRightInd w:val="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 w:val="24"/>
                <w:szCs w:val="21"/>
              </w:rPr>
              <w:t>7、若本基金在本次基金份额持有人大会召开时间的3个月以后、6个月以内，就原定审议事项重新召集基金份额持有人大会，上述表决继续有效。但如果表决方式发生变化或基金份额持有人重新做出表决的，则以最新的有效表决方式或表决意见为准。</w:t>
            </w:r>
          </w:p>
        </w:tc>
      </w:tr>
    </w:tbl>
    <w:p w:rsidR="003F3C41" w:rsidRDefault="003A5576">
      <w:r>
        <w:rPr>
          <w:rFonts w:ascii="宋体" w:hAnsi="宋体"/>
          <w:szCs w:val="21"/>
        </w:rPr>
        <w:br w:type="page"/>
      </w:r>
    </w:p>
    <w:p w:rsidR="003F3C41" w:rsidRDefault="003A5576">
      <w:pPr>
        <w:snapToGrid w:val="0"/>
        <w:spacing w:line="360" w:lineRule="auto"/>
        <w:outlineLvl w:val="0"/>
        <w:rPr>
          <w:rFonts w:ascii="宋体" w:hAnsi="宋体"/>
          <w:szCs w:val="21"/>
        </w:rPr>
      </w:pPr>
      <w:r>
        <w:rPr>
          <w:rFonts w:ascii="宋体" w:hAnsi="宋体" w:hint="eastAsia"/>
          <w:szCs w:val="21"/>
        </w:rPr>
        <w:t>附件</w:t>
      </w:r>
      <w:r>
        <w:rPr>
          <w:rFonts w:ascii="宋体" w:hAnsi="宋体"/>
          <w:szCs w:val="21"/>
        </w:rPr>
        <w:t>三：</w:t>
      </w:r>
    </w:p>
    <w:p w:rsidR="003F3C41" w:rsidRDefault="003F3C41">
      <w:pPr>
        <w:pStyle w:val="a9"/>
        <w:snapToGrid w:val="0"/>
        <w:spacing w:before="0" w:beforeAutospacing="0" w:after="0" w:afterAutospacing="0" w:line="360" w:lineRule="auto"/>
        <w:ind w:left="3373" w:hangingChars="1600" w:hanging="3373"/>
        <w:jc w:val="both"/>
        <w:rPr>
          <w:rFonts w:ascii="宋体" w:eastAsia="宋体" w:hAnsi="宋体" w:hint="default"/>
          <w:b/>
          <w:sz w:val="21"/>
          <w:szCs w:val="21"/>
        </w:rPr>
      </w:pPr>
    </w:p>
    <w:tbl>
      <w:tblPr>
        <w:tblW w:w="0" w:type="auto"/>
        <w:tblLook w:val="04A0"/>
      </w:tblPr>
      <w:tblGrid>
        <w:gridCol w:w="2093"/>
        <w:gridCol w:w="6429"/>
      </w:tblGrid>
      <w:tr w:rsidR="003F3C41">
        <w:tc>
          <w:tcPr>
            <w:tcW w:w="8522" w:type="dxa"/>
            <w:gridSpan w:val="2"/>
            <w:tcBorders>
              <w:top w:val="single" w:sz="4" w:space="0" w:color="auto"/>
              <w:left w:val="single" w:sz="4" w:space="0" w:color="auto"/>
              <w:bottom w:val="single" w:sz="4" w:space="0" w:color="auto"/>
              <w:right w:val="single" w:sz="4" w:space="0" w:color="auto"/>
            </w:tcBorders>
          </w:tcPr>
          <w:p w:rsidR="003F3C41" w:rsidRDefault="003A5576">
            <w:pPr>
              <w:spacing w:line="360" w:lineRule="auto"/>
              <w:jc w:val="center"/>
              <w:rPr>
                <w:rFonts w:asciiTheme="minorEastAsia" w:eastAsiaTheme="minorEastAsia" w:hAnsiTheme="minorEastAsia"/>
                <w:b/>
                <w:sz w:val="24"/>
                <w:szCs w:val="21"/>
              </w:rPr>
            </w:pPr>
            <w:r>
              <w:rPr>
                <w:rFonts w:asciiTheme="minorEastAsia" w:eastAsiaTheme="minorEastAsia" w:hAnsiTheme="minorEastAsia" w:hint="eastAsia"/>
                <w:b/>
                <w:sz w:val="24"/>
                <w:szCs w:val="21"/>
              </w:rPr>
              <w:t>南方安睿混合型证券投资基金</w:t>
            </w:r>
            <w:r>
              <w:rPr>
                <w:rFonts w:asciiTheme="minorEastAsia" w:eastAsiaTheme="minorEastAsia" w:hAnsiTheme="minorEastAsia"/>
                <w:b/>
                <w:sz w:val="24"/>
                <w:szCs w:val="21"/>
              </w:rPr>
              <w:t>基金份额持有人大会</w:t>
            </w:r>
          </w:p>
          <w:p w:rsidR="003F3C41" w:rsidRDefault="003A5576">
            <w:pPr>
              <w:spacing w:line="360" w:lineRule="auto"/>
              <w:jc w:val="center"/>
              <w:rPr>
                <w:rFonts w:asciiTheme="minorEastAsia" w:eastAsiaTheme="minorEastAsia" w:hAnsiTheme="minorEastAsia"/>
                <w:sz w:val="24"/>
              </w:rPr>
            </w:pPr>
            <w:r>
              <w:rPr>
                <w:rFonts w:asciiTheme="minorEastAsia" w:eastAsiaTheme="minorEastAsia" w:hAnsiTheme="minorEastAsia"/>
                <w:b/>
                <w:sz w:val="24"/>
              </w:rPr>
              <w:t>代理投票授权委托书</w:t>
            </w:r>
          </w:p>
        </w:tc>
      </w:tr>
      <w:tr w:rsidR="003F3C41">
        <w:tc>
          <w:tcPr>
            <w:tcW w:w="2093" w:type="dxa"/>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授权人姓名/名称</w:t>
            </w:r>
          </w:p>
        </w:tc>
        <w:tc>
          <w:tcPr>
            <w:tcW w:w="6429" w:type="dxa"/>
            <w:tcBorders>
              <w:top w:val="single" w:sz="4" w:space="0" w:color="auto"/>
              <w:left w:val="single" w:sz="4" w:space="0" w:color="auto"/>
              <w:bottom w:val="single" w:sz="4" w:space="0" w:color="auto"/>
              <w:right w:val="single" w:sz="4" w:space="0" w:color="auto"/>
            </w:tcBorders>
          </w:tcPr>
          <w:p w:rsidR="003F3C41" w:rsidRDefault="003F3C41">
            <w:pPr>
              <w:spacing w:line="360" w:lineRule="auto"/>
              <w:rPr>
                <w:rFonts w:asciiTheme="minorEastAsia" w:eastAsiaTheme="minorEastAsia" w:hAnsiTheme="minorEastAsia"/>
                <w:sz w:val="24"/>
              </w:rPr>
            </w:pPr>
          </w:p>
        </w:tc>
      </w:tr>
      <w:tr w:rsidR="003F3C41">
        <w:tc>
          <w:tcPr>
            <w:tcW w:w="2093" w:type="dxa"/>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授权人证件类型</w:t>
            </w:r>
          </w:p>
        </w:tc>
        <w:tc>
          <w:tcPr>
            <w:tcW w:w="6429" w:type="dxa"/>
            <w:tcBorders>
              <w:top w:val="single" w:sz="4" w:space="0" w:color="auto"/>
              <w:left w:val="single" w:sz="4" w:space="0" w:color="auto"/>
              <w:bottom w:val="single" w:sz="4" w:space="0" w:color="auto"/>
              <w:right w:val="single" w:sz="4" w:space="0" w:color="auto"/>
            </w:tcBorders>
          </w:tcPr>
          <w:p w:rsidR="003F3C41" w:rsidRDefault="003A5576">
            <w:pPr>
              <w:pStyle w:val="af0"/>
              <w:numPr>
                <w:ilvl w:val="0"/>
                <w:numId w:val="3"/>
              </w:numPr>
              <w:spacing w:line="360" w:lineRule="auto"/>
              <w:ind w:firstLineChars="0"/>
              <w:rPr>
                <w:rFonts w:asciiTheme="minorEastAsia" w:hAnsiTheme="minorEastAsia"/>
                <w:sz w:val="24"/>
                <w:szCs w:val="24"/>
                <w:u w:val="single"/>
              </w:rPr>
            </w:pPr>
            <w:r>
              <w:rPr>
                <w:rFonts w:asciiTheme="minorEastAsia" w:hAnsiTheme="minorEastAsia" w:hint="eastAsia"/>
                <w:sz w:val="24"/>
                <w:szCs w:val="24"/>
              </w:rPr>
              <w:t xml:space="preserve">身份证/ </w:t>
            </w:r>
            <w:r>
              <w:rPr>
                <w:rFonts w:asciiTheme="minorEastAsia" w:hAnsiTheme="minorEastAsia" w:hint="eastAsia"/>
                <w:sz w:val="24"/>
                <w:szCs w:val="21"/>
              </w:rPr>
              <w:t>□营业执照/</w:t>
            </w:r>
            <w:r>
              <w:rPr>
                <w:rFonts w:asciiTheme="minorEastAsia" w:hAnsiTheme="minorEastAsia" w:hint="eastAsia"/>
                <w:sz w:val="24"/>
                <w:szCs w:val="24"/>
              </w:rPr>
              <w:t>□其他（请填写证件类型）：</w:t>
            </w:r>
          </w:p>
        </w:tc>
      </w:tr>
      <w:tr w:rsidR="003F3C41">
        <w:tc>
          <w:tcPr>
            <w:tcW w:w="2093" w:type="dxa"/>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授权人证件号码</w:t>
            </w:r>
          </w:p>
        </w:tc>
        <w:tc>
          <w:tcPr>
            <w:tcW w:w="6429" w:type="dxa"/>
            <w:tcBorders>
              <w:top w:val="single" w:sz="4" w:space="0" w:color="auto"/>
              <w:left w:val="single" w:sz="4" w:space="0" w:color="auto"/>
              <w:bottom w:val="single" w:sz="4" w:space="0" w:color="auto"/>
              <w:right w:val="single" w:sz="4" w:space="0" w:color="auto"/>
            </w:tcBorders>
          </w:tcPr>
          <w:p w:rsidR="003F3C41" w:rsidRDefault="003F3C41">
            <w:pPr>
              <w:spacing w:line="360" w:lineRule="auto"/>
              <w:rPr>
                <w:rFonts w:asciiTheme="minorEastAsia" w:eastAsiaTheme="minorEastAsia" w:hAnsiTheme="minorEastAsia"/>
                <w:sz w:val="24"/>
              </w:rPr>
            </w:pPr>
          </w:p>
        </w:tc>
      </w:tr>
      <w:tr w:rsidR="003F3C41">
        <w:tc>
          <w:tcPr>
            <w:tcW w:w="2093" w:type="dxa"/>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授权人联系电话</w:t>
            </w:r>
          </w:p>
        </w:tc>
        <w:tc>
          <w:tcPr>
            <w:tcW w:w="6429" w:type="dxa"/>
            <w:tcBorders>
              <w:top w:val="single" w:sz="4" w:space="0" w:color="auto"/>
              <w:left w:val="single" w:sz="4" w:space="0" w:color="auto"/>
              <w:bottom w:val="single" w:sz="4" w:space="0" w:color="auto"/>
              <w:right w:val="single" w:sz="4" w:space="0" w:color="auto"/>
            </w:tcBorders>
          </w:tcPr>
          <w:p w:rsidR="003F3C41" w:rsidRDefault="003F3C41">
            <w:pPr>
              <w:spacing w:line="360" w:lineRule="auto"/>
              <w:jc w:val="left"/>
              <w:rPr>
                <w:rFonts w:asciiTheme="minorEastAsia" w:eastAsiaTheme="minorEastAsia" w:hAnsiTheme="minorEastAsia"/>
                <w:b/>
                <w:sz w:val="24"/>
              </w:rPr>
            </w:pPr>
          </w:p>
        </w:tc>
      </w:tr>
      <w:tr w:rsidR="003F3C41">
        <w:tc>
          <w:tcPr>
            <w:tcW w:w="2093" w:type="dxa"/>
            <w:tcBorders>
              <w:top w:val="single" w:sz="4" w:space="0" w:color="auto"/>
              <w:left w:val="single" w:sz="4" w:space="0" w:color="auto"/>
              <w:bottom w:val="single" w:sz="4" w:space="0" w:color="auto"/>
              <w:right w:val="single" w:sz="4" w:space="0" w:color="auto"/>
            </w:tcBorders>
            <w:vAlign w:val="center"/>
          </w:tcPr>
          <w:p w:rsidR="003F3C41" w:rsidRDefault="003A5576">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授权事项</w:t>
            </w:r>
          </w:p>
        </w:tc>
        <w:tc>
          <w:tcPr>
            <w:tcW w:w="6429" w:type="dxa"/>
            <w:tcBorders>
              <w:top w:val="single" w:sz="4" w:space="0" w:color="auto"/>
              <w:left w:val="single" w:sz="4" w:space="0" w:color="auto"/>
              <w:bottom w:val="single" w:sz="4" w:space="0" w:color="auto"/>
              <w:right w:val="single" w:sz="4" w:space="0" w:color="auto"/>
            </w:tcBorders>
          </w:tcPr>
          <w:p w:rsidR="003F3C41" w:rsidRDefault="003A5576">
            <w:pPr>
              <w:snapToGrid w:val="0"/>
              <w:spacing w:line="360" w:lineRule="auto"/>
              <w:ind w:firstLine="480"/>
              <w:rPr>
                <w:rFonts w:ascii="宋体" w:hAnsi="宋体"/>
                <w:sz w:val="24"/>
              </w:rPr>
            </w:pPr>
            <w:r>
              <w:rPr>
                <w:rFonts w:ascii="宋体" w:hAnsi="宋体" w:hint="eastAsia"/>
                <w:sz w:val="24"/>
              </w:rPr>
              <w:t>兹委托先生</w:t>
            </w:r>
            <w:r>
              <w:rPr>
                <w:rFonts w:ascii="宋体" w:hAnsi="宋体"/>
                <w:sz w:val="24"/>
              </w:rPr>
              <w:t>／</w:t>
            </w:r>
            <w:r>
              <w:rPr>
                <w:rFonts w:ascii="宋体" w:hAnsi="宋体" w:hint="eastAsia"/>
                <w:sz w:val="24"/>
              </w:rPr>
              <w:t>女士/机构</w:t>
            </w:r>
            <w:r>
              <w:rPr>
                <w:rFonts w:asciiTheme="minorEastAsia" w:hAnsiTheme="minorEastAsia" w:hint="eastAsia"/>
                <w:sz w:val="24"/>
                <w:u w:val="single"/>
              </w:rPr>
              <w:t>（证件号码：                          ）</w:t>
            </w:r>
            <w:r>
              <w:rPr>
                <w:rFonts w:ascii="宋体" w:hAnsi="宋体" w:hint="eastAsia"/>
                <w:sz w:val="24"/>
              </w:rPr>
              <w:t>代表本人（或本机构）参加以投票截止日为202</w:t>
            </w:r>
            <w:r w:rsidR="00AB5017">
              <w:rPr>
                <w:rFonts w:ascii="宋体" w:hAnsi="宋体" w:hint="eastAsia"/>
                <w:sz w:val="24"/>
              </w:rPr>
              <w:t>6</w:t>
            </w:r>
            <w:r>
              <w:rPr>
                <w:rFonts w:ascii="宋体" w:hAnsi="宋体" w:hint="eastAsia"/>
                <w:sz w:val="24"/>
              </w:rPr>
              <w:t>年1月</w:t>
            </w:r>
            <w:r w:rsidR="00AB5017">
              <w:rPr>
                <w:rFonts w:ascii="宋体" w:hAnsi="宋体" w:hint="eastAsia"/>
                <w:sz w:val="24"/>
              </w:rPr>
              <w:t>5</w:t>
            </w:r>
            <w:r>
              <w:rPr>
                <w:rFonts w:ascii="宋体" w:hAnsi="宋体" w:hint="eastAsia"/>
                <w:sz w:val="24"/>
              </w:rPr>
              <w:t>日的以通讯会议方式召开的</w:t>
            </w:r>
            <w:r>
              <w:rPr>
                <w:rFonts w:ascii="宋体" w:hAnsi="宋体" w:hint="eastAsia"/>
                <w:bCs/>
                <w:sz w:val="24"/>
              </w:rPr>
              <w:t>南方安睿混合型证券投资基金基金份额持有人大会</w:t>
            </w:r>
            <w:r>
              <w:rPr>
                <w:rFonts w:ascii="宋体" w:hAnsi="宋体" w:hint="eastAsia"/>
                <w:sz w:val="24"/>
              </w:rPr>
              <w:t>，并代为全权行使本人</w:t>
            </w:r>
            <w:r>
              <w:rPr>
                <w:rFonts w:ascii="宋体" w:hAnsi="宋体"/>
                <w:sz w:val="24"/>
              </w:rPr>
              <w:t>/</w:t>
            </w:r>
            <w:r>
              <w:rPr>
                <w:rFonts w:ascii="宋体" w:hAnsi="宋体" w:hint="eastAsia"/>
                <w:sz w:val="24"/>
              </w:rPr>
              <w:t>本机构于权益登记日所持有的</w:t>
            </w:r>
            <w:r>
              <w:rPr>
                <w:rFonts w:ascii="宋体" w:hAnsi="宋体" w:hint="eastAsia"/>
                <w:bCs/>
                <w:sz w:val="24"/>
              </w:rPr>
              <w:t>南方安睿混合型证券投资基金</w:t>
            </w:r>
            <w:r>
              <w:rPr>
                <w:rFonts w:ascii="宋体" w:hAnsi="宋体" w:hint="eastAsia"/>
                <w:sz w:val="24"/>
              </w:rPr>
              <w:t>（以下简称“本基金”）全部基金份额对所有议案的表决权。</w:t>
            </w:r>
          </w:p>
          <w:p w:rsidR="003F3C41" w:rsidRDefault="003A5576">
            <w:pPr>
              <w:snapToGrid w:val="0"/>
              <w:spacing w:line="360" w:lineRule="auto"/>
              <w:ind w:firstLine="480"/>
              <w:rPr>
                <w:rFonts w:ascii="宋体" w:hAnsi="宋体"/>
                <w:sz w:val="24"/>
              </w:rPr>
            </w:pPr>
            <w:r>
              <w:rPr>
                <w:rFonts w:ascii="宋体" w:hAnsi="宋体" w:hint="eastAsia"/>
                <w:sz w:val="24"/>
              </w:rPr>
              <w:t>本授权委托书的有效期为委托人签字或盖章之日起至本基金基金份额持有人大会结束之日止。若本基金重新召开审议相同议案的基金份额持有人大会的，除本人（或本机构）重新作出授权外，本授权继续有效。本授权不得转授权。</w:t>
            </w:r>
          </w:p>
        </w:tc>
      </w:tr>
      <w:tr w:rsidR="003F3C41">
        <w:trPr>
          <w:trHeight w:val="1554"/>
        </w:trPr>
        <w:tc>
          <w:tcPr>
            <w:tcW w:w="8522" w:type="dxa"/>
            <w:gridSpan w:val="2"/>
            <w:tcBorders>
              <w:top w:val="single" w:sz="4" w:space="0" w:color="auto"/>
              <w:left w:val="single" w:sz="4" w:space="0" w:color="auto"/>
              <w:bottom w:val="single" w:sz="4" w:space="0" w:color="auto"/>
              <w:right w:val="single" w:sz="4" w:space="0" w:color="auto"/>
            </w:tcBorders>
          </w:tcPr>
          <w:p w:rsidR="003F3C41" w:rsidRDefault="003A5576">
            <w:pPr>
              <w:spacing w:line="360" w:lineRule="auto"/>
              <w:rPr>
                <w:rFonts w:asciiTheme="minorEastAsia" w:eastAsiaTheme="minorEastAsia" w:hAnsiTheme="minorEastAsia"/>
                <w:sz w:val="24"/>
              </w:rPr>
            </w:pPr>
            <w:r>
              <w:rPr>
                <w:rFonts w:asciiTheme="minorEastAsia" w:eastAsiaTheme="minorEastAsia" w:hAnsiTheme="minorEastAsia" w:hint="eastAsia"/>
                <w:sz w:val="24"/>
              </w:rPr>
              <w:t>授权人签名或盖章</w:t>
            </w:r>
          </w:p>
          <w:p w:rsidR="003F3C41" w:rsidRDefault="003F3C41">
            <w:pPr>
              <w:spacing w:line="360" w:lineRule="auto"/>
              <w:rPr>
                <w:rFonts w:asciiTheme="minorEastAsia" w:eastAsiaTheme="minorEastAsia" w:hAnsiTheme="minorEastAsia"/>
                <w:sz w:val="24"/>
              </w:rPr>
            </w:pPr>
          </w:p>
          <w:p w:rsidR="003F3C41" w:rsidRDefault="003F3C41">
            <w:pPr>
              <w:spacing w:line="360" w:lineRule="auto"/>
              <w:rPr>
                <w:rFonts w:asciiTheme="minorEastAsia" w:eastAsiaTheme="minorEastAsia" w:hAnsiTheme="minorEastAsia"/>
                <w:sz w:val="24"/>
              </w:rPr>
            </w:pPr>
          </w:p>
          <w:p w:rsidR="003F3C41" w:rsidRDefault="003A5576">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年    月    日</w:t>
            </w:r>
          </w:p>
        </w:tc>
      </w:tr>
      <w:tr w:rsidR="003F3C41">
        <w:trPr>
          <w:trHeight w:val="2361"/>
        </w:trPr>
        <w:tc>
          <w:tcPr>
            <w:tcW w:w="8522" w:type="dxa"/>
            <w:gridSpan w:val="2"/>
            <w:tcBorders>
              <w:top w:val="single" w:sz="4" w:space="0" w:color="auto"/>
              <w:left w:val="single" w:sz="4" w:space="0" w:color="auto"/>
              <w:bottom w:val="single" w:sz="4" w:space="0" w:color="auto"/>
              <w:right w:val="single" w:sz="4" w:space="0" w:color="auto"/>
            </w:tcBorders>
          </w:tcPr>
          <w:p w:rsidR="003F3C41" w:rsidRDefault="003A5576">
            <w:pPr>
              <w:autoSpaceDE w:val="0"/>
              <w:autoSpaceDN w:val="0"/>
              <w:adjustRightInd w:val="0"/>
              <w:jc w:val="left"/>
              <w:rPr>
                <w:rFonts w:ascii="宋体" w:hAnsi="宋体"/>
                <w:sz w:val="24"/>
              </w:rPr>
            </w:pPr>
            <w:r>
              <w:rPr>
                <w:rFonts w:ascii="宋体" w:hAnsi="宋体" w:hint="eastAsia"/>
                <w:sz w:val="24"/>
              </w:rPr>
              <w:t>说明：</w:t>
            </w:r>
          </w:p>
          <w:p w:rsidR="003F3C41" w:rsidRDefault="003A5576">
            <w:pPr>
              <w:autoSpaceDE w:val="0"/>
              <w:autoSpaceDN w:val="0"/>
              <w:adjustRightInd w:val="0"/>
              <w:jc w:val="left"/>
              <w:rPr>
                <w:rFonts w:ascii="宋体" w:hAnsi="宋体"/>
                <w:sz w:val="24"/>
              </w:rPr>
            </w:pPr>
            <w:r>
              <w:rPr>
                <w:rFonts w:ascii="宋体" w:hAnsi="宋体"/>
                <w:sz w:val="24"/>
              </w:rPr>
              <w:t>1、因公证工作的需要，请您准确填写联系电话；</w:t>
            </w:r>
          </w:p>
          <w:p w:rsidR="003F3C41" w:rsidRDefault="003A5576">
            <w:pPr>
              <w:autoSpaceDE w:val="0"/>
              <w:autoSpaceDN w:val="0"/>
              <w:adjustRightInd w:val="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如本次基金份额持有人大会权益登记日，投资者未持有本基金的基金份额，则其授权无效</w:t>
            </w:r>
            <w:r>
              <w:rPr>
                <w:rFonts w:ascii="宋体" w:hAnsi="宋体"/>
                <w:sz w:val="24"/>
              </w:rPr>
              <w:t>；</w:t>
            </w:r>
          </w:p>
          <w:p w:rsidR="003F3C41" w:rsidRDefault="003A5576">
            <w:pPr>
              <w:snapToGrid w:val="0"/>
              <w:rPr>
                <w:rFonts w:ascii="宋体" w:hAnsi="宋体"/>
                <w:sz w:val="24"/>
              </w:rPr>
            </w:pPr>
            <w:r>
              <w:rPr>
                <w:rFonts w:ascii="宋体" w:hAnsi="宋体" w:hint="eastAsia"/>
                <w:sz w:val="24"/>
              </w:rPr>
              <w:t>3、此授权委托书通过剪报、复印或按以上格式自制在填写完整并签字盖章后均为有效；基金份额持有人也可以自行制作符合法律规定及基金合同要求的授权委托书；</w:t>
            </w:r>
          </w:p>
          <w:p w:rsidR="003F3C41" w:rsidRDefault="003A5576">
            <w:pPr>
              <w:snapToGrid w:val="0"/>
              <w:rPr>
                <w:rFonts w:ascii="宋体" w:hAnsi="宋体"/>
                <w:sz w:val="24"/>
              </w:rPr>
            </w:pPr>
            <w:r>
              <w:rPr>
                <w:rFonts w:ascii="宋体" w:hAnsi="宋体" w:hint="eastAsia"/>
                <w:sz w:val="24"/>
              </w:rPr>
              <w:t xml:space="preserve"> 4、若本基金在本次基金份额持有人大会召开时间的3个月以后、6个月以内，就原定审议事项重新召集基金份额持有人大会，上述授权继续有效。但如果授权方式发生变化或者基金份额持有人重新做出授权，则以最新的有效授权方式或最新授权为准。</w:t>
            </w:r>
          </w:p>
        </w:tc>
      </w:tr>
    </w:tbl>
    <w:p w:rsidR="003F3C41" w:rsidRDefault="003F3C41">
      <w:pPr>
        <w:pStyle w:val="Default"/>
        <w:snapToGrid w:val="0"/>
        <w:spacing w:line="360" w:lineRule="auto"/>
        <w:ind w:right="357" w:firstLineChars="200" w:firstLine="480"/>
        <w:jc w:val="both"/>
      </w:pPr>
      <w:bookmarkStart w:id="1" w:name="_Hlt88827255"/>
      <w:bookmarkEnd w:id="1"/>
    </w:p>
    <w:sectPr w:rsidR="003F3C41" w:rsidSect="009274D4">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E8549A" w16cex:dateUtc="2025-11-18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405534" w16cid:durableId="2FE8549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7D77" w:rsidRDefault="00BA7D77">
      <w:r>
        <w:separator/>
      </w:r>
    </w:p>
  </w:endnote>
  <w:endnote w:type="continuationSeparator" w:id="0">
    <w:p w:rsidR="00BA7D77" w:rsidRDefault="00BA7D7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C41" w:rsidRDefault="003F3C41">
    <w:pPr>
      <w:pStyle w:val="a7"/>
    </w:pPr>
  </w:p>
  <w:p w:rsidR="003F3C41" w:rsidRDefault="003F3C4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637913"/>
    </w:sdtPr>
    <w:sdtContent>
      <w:p w:rsidR="003F3C41" w:rsidRDefault="009274D4">
        <w:pPr>
          <w:pStyle w:val="a7"/>
          <w:jc w:val="center"/>
        </w:pPr>
        <w:r>
          <w:fldChar w:fldCharType="begin"/>
        </w:r>
        <w:r w:rsidR="003A5576">
          <w:instrText xml:space="preserve"> PAGE   \* MERGEFORMAT </w:instrText>
        </w:r>
        <w:r>
          <w:fldChar w:fldCharType="separate"/>
        </w:r>
        <w:r w:rsidR="00E60619" w:rsidRPr="00E60619">
          <w:rPr>
            <w:noProof/>
            <w:lang w:val="zh-CN"/>
          </w:rPr>
          <w:t>1</w:t>
        </w:r>
        <w:r>
          <w:fldChar w:fldCharType="end"/>
        </w:r>
      </w:p>
    </w:sdtContent>
  </w:sdt>
  <w:p w:rsidR="003F3C41" w:rsidRDefault="003F3C4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7D77" w:rsidRDefault="00BA7D77">
      <w:r>
        <w:separator/>
      </w:r>
    </w:p>
  </w:footnote>
  <w:footnote w:type="continuationSeparator" w:id="0">
    <w:p w:rsidR="00BA7D77" w:rsidRDefault="00BA7D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C41" w:rsidRDefault="003F3C41">
    <w:pPr>
      <w:pStyle w:val="a8"/>
    </w:pPr>
  </w:p>
  <w:p w:rsidR="003F3C41" w:rsidRDefault="003F3C4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C41" w:rsidRDefault="003F3C41">
    <w:pPr>
      <w:pStyle w:val="a8"/>
    </w:pPr>
  </w:p>
  <w:p w:rsidR="003F3C41" w:rsidRDefault="003F3C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D2CDD"/>
    <w:multiLevelType w:val="multilevel"/>
    <w:tmpl w:val="434D2CDD"/>
    <w:lvl w:ilvl="0">
      <w:numFmt w:val="bullet"/>
      <w:lvlText w:val="□"/>
      <w:lvlJc w:val="left"/>
      <w:pPr>
        <w:ind w:left="360" w:hanging="360"/>
      </w:pPr>
      <w:rPr>
        <w:rFonts w:ascii="宋体" w:eastAsia="宋体" w:hAnsi="宋体" w:cstheme="minorBidi" w:hint="eastAsia"/>
        <w:sz w:val="21"/>
        <w:u w:val="none"/>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9C66851"/>
    <w:multiLevelType w:val="multilevel"/>
    <w:tmpl w:val="49C66851"/>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
    <w:nsid w:val="65164B80"/>
    <w:multiLevelType w:val="multilevel"/>
    <w:tmpl w:val="65164B80"/>
    <w:lvl w:ilvl="0">
      <w:start w:val="1"/>
      <w:numFmt w:val="chineseCountingThousand"/>
      <w:isLgl/>
      <w:lvlText w:val="%1、"/>
      <w:lvlJc w:val="left"/>
      <w:pPr>
        <w:tabs>
          <w:tab w:val="left" w:pos="720"/>
        </w:tabs>
        <w:ind w:left="425" w:hanging="425"/>
      </w:pPr>
    </w:lvl>
    <w:lvl w:ilvl="1">
      <w:start w:val="1"/>
      <w:numFmt w:val="chineseCountingThousand"/>
      <w:pStyle w:val="2"/>
      <w:lvlText w:val="%2、"/>
      <w:lvlJc w:val="left"/>
      <w:pPr>
        <w:tabs>
          <w:tab w:val="left" w:pos="992"/>
        </w:tabs>
        <w:ind w:left="992" w:hanging="992"/>
      </w:pPr>
    </w:lvl>
    <w:lvl w:ilvl="2">
      <w:start w:val="1"/>
      <w:numFmt w:val="decimal"/>
      <w:isLgl/>
      <w:lvlText w:val="%1.%2.%3"/>
      <w:lvlJc w:val="left"/>
      <w:pPr>
        <w:tabs>
          <w:tab w:val="left" w:pos="720"/>
        </w:tabs>
        <w:ind w:left="0" w:firstLine="0"/>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99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202"/>
        </w:tabs>
        <w:ind w:left="5102" w:hanging="170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A7D"/>
    <w:rsid w:val="00000641"/>
    <w:rsid w:val="0000140E"/>
    <w:rsid w:val="00001970"/>
    <w:rsid w:val="00001A7C"/>
    <w:rsid w:val="00001B45"/>
    <w:rsid w:val="00006348"/>
    <w:rsid w:val="00010452"/>
    <w:rsid w:val="00011D19"/>
    <w:rsid w:val="000126EB"/>
    <w:rsid w:val="00012985"/>
    <w:rsid w:val="000130A7"/>
    <w:rsid w:val="0001334F"/>
    <w:rsid w:val="00013BA0"/>
    <w:rsid w:val="0001490E"/>
    <w:rsid w:val="00014C34"/>
    <w:rsid w:val="000156A1"/>
    <w:rsid w:val="000161FC"/>
    <w:rsid w:val="0001696C"/>
    <w:rsid w:val="000174E4"/>
    <w:rsid w:val="00017997"/>
    <w:rsid w:val="00017DC8"/>
    <w:rsid w:val="00020DD6"/>
    <w:rsid w:val="000211EF"/>
    <w:rsid w:val="00021416"/>
    <w:rsid w:val="00023F0C"/>
    <w:rsid w:val="00024258"/>
    <w:rsid w:val="0003301A"/>
    <w:rsid w:val="0003340B"/>
    <w:rsid w:val="00033BA3"/>
    <w:rsid w:val="00034556"/>
    <w:rsid w:val="00034C3B"/>
    <w:rsid w:val="000355FD"/>
    <w:rsid w:val="000365B9"/>
    <w:rsid w:val="00044097"/>
    <w:rsid w:val="00046997"/>
    <w:rsid w:val="0004744F"/>
    <w:rsid w:val="0004757F"/>
    <w:rsid w:val="00053277"/>
    <w:rsid w:val="00053F71"/>
    <w:rsid w:val="000547A0"/>
    <w:rsid w:val="00055045"/>
    <w:rsid w:val="00055829"/>
    <w:rsid w:val="00056A5E"/>
    <w:rsid w:val="000579D2"/>
    <w:rsid w:val="0006146E"/>
    <w:rsid w:val="00062C98"/>
    <w:rsid w:val="000636FE"/>
    <w:rsid w:val="0006764C"/>
    <w:rsid w:val="000722D0"/>
    <w:rsid w:val="00080DFA"/>
    <w:rsid w:val="000820C8"/>
    <w:rsid w:val="00084E59"/>
    <w:rsid w:val="000912C6"/>
    <w:rsid w:val="00092271"/>
    <w:rsid w:val="0009277A"/>
    <w:rsid w:val="00096D9F"/>
    <w:rsid w:val="000A040D"/>
    <w:rsid w:val="000A0973"/>
    <w:rsid w:val="000A21B8"/>
    <w:rsid w:val="000A2BCF"/>
    <w:rsid w:val="000A468D"/>
    <w:rsid w:val="000A5401"/>
    <w:rsid w:val="000A62C8"/>
    <w:rsid w:val="000A64BB"/>
    <w:rsid w:val="000B199B"/>
    <w:rsid w:val="000B25D8"/>
    <w:rsid w:val="000B568B"/>
    <w:rsid w:val="000B64AA"/>
    <w:rsid w:val="000B6535"/>
    <w:rsid w:val="000B70C8"/>
    <w:rsid w:val="000C1092"/>
    <w:rsid w:val="000C450C"/>
    <w:rsid w:val="000C4A80"/>
    <w:rsid w:val="000C52CB"/>
    <w:rsid w:val="000D29CE"/>
    <w:rsid w:val="000D50F3"/>
    <w:rsid w:val="000E3233"/>
    <w:rsid w:val="000E3295"/>
    <w:rsid w:val="000E63C3"/>
    <w:rsid w:val="000E6A0C"/>
    <w:rsid w:val="000E7660"/>
    <w:rsid w:val="000F04FF"/>
    <w:rsid w:val="000F0F90"/>
    <w:rsid w:val="000F3C12"/>
    <w:rsid w:val="000F6A6C"/>
    <w:rsid w:val="000F78DF"/>
    <w:rsid w:val="00100C8D"/>
    <w:rsid w:val="00102B4A"/>
    <w:rsid w:val="001037C8"/>
    <w:rsid w:val="00103BB9"/>
    <w:rsid w:val="00103E15"/>
    <w:rsid w:val="00106799"/>
    <w:rsid w:val="00112981"/>
    <w:rsid w:val="00113645"/>
    <w:rsid w:val="001166C7"/>
    <w:rsid w:val="001176C6"/>
    <w:rsid w:val="001229F1"/>
    <w:rsid w:val="001377F9"/>
    <w:rsid w:val="00140864"/>
    <w:rsid w:val="00141E48"/>
    <w:rsid w:val="0014319A"/>
    <w:rsid w:val="001444F1"/>
    <w:rsid w:val="001452BA"/>
    <w:rsid w:val="001462FB"/>
    <w:rsid w:val="00151A32"/>
    <w:rsid w:val="001532EE"/>
    <w:rsid w:val="001537F0"/>
    <w:rsid w:val="00154518"/>
    <w:rsid w:val="00154C6C"/>
    <w:rsid w:val="001566C2"/>
    <w:rsid w:val="001638E5"/>
    <w:rsid w:val="0017258E"/>
    <w:rsid w:val="0017394B"/>
    <w:rsid w:val="00173FE7"/>
    <w:rsid w:val="00174EF4"/>
    <w:rsid w:val="00174FAC"/>
    <w:rsid w:val="001752EE"/>
    <w:rsid w:val="00176E73"/>
    <w:rsid w:val="00177ADA"/>
    <w:rsid w:val="00181A82"/>
    <w:rsid w:val="00181CA3"/>
    <w:rsid w:val="00181F8E"/>
    <w:rsid w:val="001832FA"/>
    <w:rsid w:val="001835A3"/>
    <w:rsid w:val="00187500"/>
    <w:rsid w:val="00191605"/>
    <w:rsid w:val="0019195F"/>
    <w:rsid w:val="00193990"/>
    <w:rsid w:val="00194B6F"/>
    <w:rsid w:val="00194DAC"/>
    <w:rsid w:val="001968A4"/>
    <w:rsid w:val="00196EE1"/>
    <w:rsid w:val="0019716D"/>
    <w:rsid w:val="001979F4"/>
    <w:rsid w:val="001A141D"/>
    <w:rsid w:val="001A1EEB"/>
    <w:rsid w:val="001A3FD7"/>
    <w:rsid w:val="001A551A"/>
    <w:rsid w:val="001A5813"/>
    <w:rsid w:val="001A7CCE"/>
    <w:rsid w:val="001B2188"/>
    <w:rsid w:val="001B27AE"/>
    <w:rsid w:val="001B41D8"/>
    <w:rsid w:val="001B4D82"/>
    <w:rsid w:val="001B7CBD"/>
    <w:rsid w:val="001D5595"/>
    <w:rsid w:val="001E360F"/>
    <w:rsid w:val="001E40C8"/>
    <w:rsid w:val="001E42C3"/>
    <w:rsid w:val="001E4F61"/>
    <w:rsid w:val="001E5418"/>
    <w:rsid w:val="001E7514"/>
    <w:rsid w:val="001F2FFD"/>
    <w:rsid w:val="001F7F06"/>
    <w:rsid w:val="002032E8"/>
    <w:rsid w:val="00203640"/>
    <w:rsid w:val="002046C2"/>
    <w:rsid w:val="00213E75"/>
    <w:rsid w:val="00222671"/>
    <w:rsid w:val="00222A00"/>
    <w:rsid w:val="0022317C"/>
    <w:rsid w:val="0022598B"/>
    <w:rsid w:val="002311DD"/>
    <w:rsid w:val="00232F1A"/>
    <w:rsid w:val="00234C1A"/>
    <w:rsid w:val="00235B0F"/>
    <w:rsid w:val="00237BB6"/>
    <w:rsid w:val="00241353"/>
    <w:rsid w:val="00243881"/>
    <w:rsid w:val="00251408"/>
    <w:rsid w:val="00252A19"/>
    <w:rsid w:val="00254B2C"/>
    <w:rsid w:val="0025513D"/>
    <w:rsid w:val="00255833"/>
    <w:rsid w:val="00255870"/>
    <w:rsid w:val="00256172"/>
    <w:rsid w:val="002653E5"/>
    <w:rsid w:val="00266006"/>
    <w:rsid w:val="0026725E"/>
    <w:rsid w:val="00267FA0"/>
    <w:rsid w:val="00270092"/>
    <w:rsid w:val="00273FBC"/>
    <w:rsid w:val="00275041"/>
    <w:rsid w:val="002755ED"/>
    <w:rsid w:val="00276580"/>
    <w:rsid w:val="00276AD7"/>
    <w:rsid w:val="002844C0"/>
    <w:rsid w:val="00285064"/>
    <w:rsid w:val="002902E4"/>
    <w:rsid w:val="002904F2"/>
    <w:rsid w:val="00294FD9"/>
    <w:rsid w:val="00297632"/>
    <w:rsid w:val="002A04CB"/>
    <w:rsid w:val="002A073F"/>
    <w:rsid w:val="002A0D96"/>
    <w:rsid w:val="002A37DE"/>
    <w:rsid w:val="002A4C24"/>
    <w:rsid w:val="002A65C7"/>
    <w:rsid w:val="002A6EA3"/>
    <w:rsid w:val="002A7785"/>
    <w:rsid w:val="002B409C"/>
    <w:rsid w:val="002B63C9"/>
    <w:rsid w:val="002B79EF"/>
    <w:rsid w:val="002C2920"/>
    <w:rsid w:val="002C2A11"/>
    <w:rsid w:val="002C45BA"/>
    <w:rsid w:val="002C57F6"/>
    <w:rsid w:val="002C6933"/>
    <w:rsid w:val="002C7557"/>
    <w:rsid w:val="002D1E6C"/>
    <w:rsid w:val="002D384F"/>
    <w:rsid w:val="002D4C6C"/>
    <w:rsid w:val="002D6A68"/>
    <w:rsid w:val="002D6C5C"/>
    <w:rsid w:val="002D7492"/>
    <w:rsid w:val="002E06B2"/>
    <w:rsid w:val="002E2C9C"/>
    <w:rsid w:val="002E46E8"/>
    <w:rsid w:val="002E4D52"/>
    <w:rsid w:val="002E6A9F"/>
    <w:rsid w:val="002E735B"/>
    <w:rsid w:val="002F0E36"/>
    <w:rsid w:val="002F4CFB"/>
    <w:rsid w:val="00300260"/>
    <w:rsid w:val="00301A8D"/>
    <w:rsid w:val="0030218D"/>
    <w:rsid w:val="00305358"/>
    <w:rsid w:val="003066B5"/>
    <w:rsid w:val="00311C06"/>
    <w:rsid w:val="003127E2"/>
    <w:rsid w:val="00314677"/>
    <w:rsid w:val="00316407"/>
    <w:rsid w:val="00316579"/>
    <w:rsid w:val="00316A10"/>
    <w:rsid w:val="00320F4C"/>
    <w:rsid w:val="003217BD"/>
    <w:rsid w:val="00326BC9"/>
    <w:rsid w:val="0033202D"/>
    <w:rsid w:val="003326C4"/>
    <w:rsid w:val="0033298F"/>
    <w:rsid w:val="00336778"/>
    <w:rsid w:val="003374A8"/>
    <w:rsid w:val="00337843"/>
    <w:rsid w:val="00337FC7"/>
    <w:rsid w:val="00341253"/>
    <w:rsid w:val="00343758"/>
    <w:rsid w:val="003437C0"/>
    <w:rsid w:val="0034407A"/>
    <w:rsid w:val="003442CF"/>
    <w:rsid w:val="00350E57"/>
    <w:rsid w:val="00350FB4"/>
    <w:rsid w:val="0035363A"/>
    <w:rsid w:val="00355746"/>
    <w:rsid w:val="00360D38"/>
    <w:rsid w:val="003644A3"/>
    <w:rsid w:val="00366AE9"/>
    <w:rsid w:val="00366BF7"/>
    <w:rsid w:val="00367F58"/>
    <w:rsid w:val="00375AC1"/>
    <w:rsid w:val="00376AF5"/>
    <w:rsid w:val="0037798B"/>
    <w:rsid w:val="00386D32"/>
    <w:rsid w:val="00387FE6"/>
    <w:rsid w:val="003904BB"/>
    <w:rsid w:val="00391312"/>
    <w:rsid w:val="003913AA"/>
    <w:rsid w:val="00395D94"/>
    <w:rsid w:val="00396436"/>
    <w:rsid w:val="00396C55"/>
    <w:rsid w:val="003A54DD"/>
    <w:rsid w:val="003A5576"/>
    <w:rsid w:val="003A72B4"/>
    <w:rsid w:val="003B0024"/>
    <w:rsid w:val="003B14B9"/>
    <w:rsid w:val="003B1723"/>
    <w:rsid w:val="003B1E88"/>
    <w:rsid w:val="003B2347"/>
    <w:rsid w:val="003B353A"/>
    <w:rsid w:val="003B5698"/>
    <w:rsid w:val="003C0C73"/>
    <w:rsid w:val="003C1EE8"/>
    <w:rsid w:val="003C3D90"/>
    <w:rsid w:val="003C73BA"/>
    <w:rsid w:val="003C7B18"/>
    <w:rsid w:val="003D2FDB"/>
    <w:rsid w:val="003D46D9"/>
    <w:rsid w:val="003D5E04"/>
    <w:rsid w:val="003E30C4"/>
    <w:rsid w:val="003E4398"/>
    <w:rsid w:val="003E454D"/>
    <w:rsid w:val="003E643E"/>
    <w:rsid w:val="003E6B73"/>
    <w:rsid w:val="003F189D"/>
    <w:rsid w:val="003F19C6"/>
    <w:rsid w:val="003F3C41"/>
    <w:rsid w:val="003F41E0"/>
    <w:rsid w:val="003F5A37"/>
    <w:rsid w:val="003F77BA"/>
    <w:rsid w:val="003F77BF"/>
    <w:rsid w:val="003F7988"/>
    <w:rsid w:val="003F7E98"/>
    <w:rsid w:val="00402B08"/>
    <w:rsid w:val="004071FB"/>
    <w:rsid w:val="00407E30"/>
    <w:rsid w:val="00407FE9"/>
    <w:rsid w:val="004108EE"/>
    <w:rsid w:val="00412C58"/>
    <w:rsid w:val="00421A9C"/>
    <w:rsid w:val="00422BED"/>
    <w:rsid w:val="00423C55"/>
    <w:rsid w:val="00424C5B"/>
    <w:rsid w:val="00425DCE"/>
    <w:rsid w:val="004275ED"/>
    <w:rsid w:val="00430D48"/>
    <w:rsid w:val="0043285C"/>
    <w:rsid w:val="00433158"/>
    <w:rsid w:val="00434897"/>
    <w:rsid w:val="00435A1E"/>
    <w:rsid w:val="00437A45"/>
    <w:rsid w:val="004449EB"/>
    <w:rsid w:val="00445C41"/>
    <w:rsid w:val="0045008E"/>
    <w:rsid w:val="0045179E"/>
    <w:rsid w:val="004521C7"/>
    <w:rsid w:val="00452257"/>
    <w:rsid w:val="00462CD4"/>
    <w:rsid w:val="0046659A"/>
    <w:rsid w:val="00470410"/>
    <w:rsid w:val="00471519"/>
    <w:rsid w:val="00474E01"/>
    <w:rsid w:val="00481D91"/>
    <w:rsid w:val="00482FB9"/>
    <w:rsid w:val="00482FBB"/>
    <w:rsid w:val="004834BC"/>
    <w:rsid w:val="004853D0"/>
    <w:rsid w:val="00486654"/>
    <w:rsid w:val="0049031B"/>
    <w:rsid w:val="0049040A"/>
    <w:rsid w:val="0049222B"/>
    <w:rsid w:val="004A42A4"/>
    <w:rsid w:val="004A4E8B"/>
    <w:rsid w:val="004A5A39"/>
    <w:rsid w:val="004A75DD"/>
    <w:rsid w:val="004B18DF"/>
    <w:rsid w:val="004B5638"/>
    <w:rsid w:val="004B65EA"/>
    <w:rsid w:val="004C1963"/>
    <w:rsid w:val="004C36CC"/>
    <w:rsid w:val="004D1FCE"/>
    <w:rsid w:val="004D361B"/>
    <w:rsid w:val="004D4582"/>
    <w:rsid w:val="004D498C"/>
    <w:rsid w:val="004D6BC2"/>
    <w:rsid w:val="004D6CB2"/>
    <w:rsid w:val="004E2288"/>
    <w:rsid w:val="004E2AEA"/>
    <w:rsid w:val="004E4C73"/>
    <w:rsid w:val="004E6DBE"/>
    <w:rsid w:val="004E6E81"/>
    <w:rsid w:val="004F04D0"/>
    <w:rsid w:val="004F421C"/>
    <w:rsid w:val="004F4734"/>
    <w:rsid w:val="004F475B"/>
    <w:rsid w:val="004F583B"/>
    <w:rsid w:val="004F7C8B"/>
    <w:rsid w:val="004F7E85"/>
    <w:rsid w:val="00500523"/>
    <w:rsid w:val="005022AE"/>
    <w:rsid w:val="00502A66"/>
    <w:rsid w:val="00505194"/>
    <w:rsid w:val="0050638D"/>
    <w:rsid w:val="0051107F"/>
    <w:rsid w:val="005136C9"/>
    <w:rsid w:val="00513C5A"/>
    <w:rsid w:val="0051457D"/>
    <w:rsid w:val="005152A0"/>
    <w:rsid w:val="00515D76"/>
    <w:rsid w:val="0051718E"/>
    <w:rsid w:val="005205C1"/>
    <w:rsid w:val="00521652"/>
    <w:rsid w:val="00523B9A"/>
    <w:rsid w:val="00524291"/>
    <w:rsid w:val="00524830"/>
    <w:rsid w:val="00524950"/>
    <w:rsid w:val="0053152D"/>
    <w:rsid w:val="00534F15"/>
    <w:rsid w:val="00534FA4"/>
    <w:rsid w:val="00541378"/>
    <w:rsid w:val="005443B1"/>
    <w:rsid w:val="00544607"/>
    <w:rsid w:val="00550293"/>
    <w:rsid w:val="0055068A"/>
    <w:rsid w:val="0055160D"/>
    <w:rsid w:val="00553F19"/>
    <w:rsid w:val="005540FC"/>
    <w:rsid w:val="00554837"/>
    <w:rsid w:val="00554FA4"/>
    <w:rsid w:val="00561E54"/>
    <w:rsid w:val="00562223"/>
    <w:rsid w:val="00562295"/>
    <w:rsid w:val="00562C8C"/>
    <w:rsid w:val="005641C4"/>
    <w:rsid w:val="00567C30"/>
    <w:rsid w:val="00571182"/>
    <w:rsid w:val="00572F17"/>
    <w:rsid w:val="00573D19"/>
    <w:rsid w:val="00576D3D"/>
    <w:rsid w:val="005817EC"/>
    <w:rsid w:val="0058315E"/>
    <w:rsid w:val="005833F3"/>
    <w:rsid w:val="00583D0A"/>
    <w:rsid w:val="00585A2C"/>
    <w:rsid w:val="00586F7D"/>
    <w:rsid w:val="005873EB"/>
    <w:rsid w:val="00587841"/>
    <w:rsid w:val="00590C4C"/>
    <w:rsid w:val="005934CF"/>
    <w:rsid w:val="005942C1"/>
    <w:rsid w:val="005A173A"/>
    <w:rsid w:val="005A1AE1"/>
    <w:rsid w:val="005A373F"/>
    <w:rsid w:val="005A40A9"/>
    <w:rsid w:val="005A5517"/>
    <w:rsid w:val="005B2B4B"/>
    <w:rsid w:val="005B615C"/>
    <w:rsid w:val="005C0FE6"/>
    <w:rsid w:val="005C4597"/>
    <w:rsid w:val="005C7DE0"/>
    <w:rsid w:val="005D2128"/>
    <w:rsid w:val="005E0318"/>
    <w:rsid w:val="005E0BCB"/>
    <w:rsid w:val="005E3DCF"/>
    <w:rsid w:val="005F11D7"/>
    <w:rsid w:val="005F1B4E"/>
    <w:rsid w:val="005F2813"/>
    <w:rsid w:val="005F76CA"/>
    <w:rsid w:val="006038C7"/>
    <w:rsid w:val="0060632F"/>
    <w:rsid w:val="006074A8"/>
    <w:rsid w:val="0060760C"/>
    <w:rsid w:val="00607A47"/>
    <w:rsid w:val="00613BCC"/>
    <w:rsid w:val="00614A57"/>
    <w:rsid w:val="0061533A"/>
    <w:rsid w:val="0061681B"/>
    <w:rsid w:val="00617075"/>
    <w:rsid w:val="006205EC"/>
    <w:rsid w:val="00621092"/>
    <w:rsid w:val="006214D8"/>
    <w:rsid w:val="00623381"/>
    <w:rsid w:val="00625F73"/>
    <w:rsid w:val="00627373"/>
    <w:rsid w:val="00630688"/>
    <w:rsid w:val="00630CD9"/>
    <w:rsid w:val="00632D88"/>
    <w:rsid w:val="00633DD2"/>
    <w:rsid w:val="00634BEB"/>
    <w:rsid w:val="00641666"/>
    <w:rsid w:val="006422CE"/>
    <w:rsid w:val="00642581"/>
    <w:rsid w:val="006461B2"/>
    <w:rsid w:val="00646658"/>
    <w:rsid w:val="00647ABE"/>
    <w:rsid w:val="006504AB"/>
    <w:rsid w:val="00650BB9"/>
    <w:rsid w:val="0065143D"/>
    <w:rsid w:val="006515CE"/>
    <w:rsid w:val="0065432C"/>
    <w:rsid w:val="00654968"/>
    <w:rsid w:val="00656789"/>
    <w:rsid w:val="00656A16"/>
    <w:rsid w:val="00657E0A"/>
    <w:rsid w:val="00662BF8"/>
    <w:rsid w:val="00663499"/>
    <w:rsid w:val="00663B9F"/>
    <w:rsid w:val="006712AF"/>
    <w:rsid w:val="00671C77"/>
    <w:rsid w:val="00672063"/>
    <w:rsid w:val="00672BF6"/>
    <w:rsid w:val="00680C35"/>
    <w:rsid w:val="006814CA"/>
    <w:rsid w:val="00681CF1"/>
    <w:rsid w:val="00682B5A"/>
    <w:rsid w:val="00683E96"/>
    <w:rsid w:val="00685E05"/>
    <w:rsid w:val="00686CE1"/>
    <w:rsid w:val="006911C8"/>
    <w:rsid w:val="00696A7A"/>
    <w:rsid w:val="006975EB"/>
    <w:rsid w:val="006A0788"/>
    <w:rsid w:val="006A145C"/>
    <w:rsid w:val="006A1BC4"/>
    <w:rsid w:val="006A421D"/>
    <w:rsid w:val="006A48F0"/>
    <w:rsid w:val="006B474E"/>
    <w:rsid w:val="006B5DAD"/>
    <w:rsid w:val="006B7BAF"/>
    <w:rsid w:val="006C00BA"/>
    <w:rsid w:val="006C2077"/>
    <w:rsid w:val="006C218D"/>
    <w:rsid w:val="006C30D4"/>
    <w:rsid w:val="006C3394"/>
    <w:rsid w:val="006C42AF"/>
    <w:rsid w:val="006D2F60"/>
    <w:rsid w:val="006D31B2"/>
    <w:rsid w:val="006D4837"/>
    <w:rsid w:val="006D5CDA"/>
    <w:rsid w:val="006E01E7"/>
    <w:rsid w:val="006E0CAF"/>
    <w:rsid w:val="006E1AFA"/>
    <w:rsid w:val="006E7F4D"/>
    <w:rsid w:val="006F079F"/>
    <w:rsid w:val="006F08DA"/>
    <w:rsid w:val="006F34BD"/>
    <w:rsid w:val="006F39F0"/>
    <w:rsid w:val="006F432D"/>
    <w:rsid w:val="006F4D70"/>
    <w:rsid w:val="006F52AE"/>
    <w:rsid w:val="006F5D91"/>
    <w:rsid w:val="006F74AB"/>
    <w:rsid w:val="006F7B5B"/>
    <w:rsid w:val="007010F3"/>
    <w:rsid w:val="007020C7"/>
    <w:rsid w:val="007033B2"/>
    <w:rsid w:val="007073B0"/>
    <w:rsid w:val="007123F2"/>
    <w:rsid w:val="0071327B"/>
    <w:rsid w:val="0071530A"/>
    <w:rsid w:val="00715645"/>
    <w:rsid w:val="0071671F"/>
    <w:rsid w:val="00717D4A"/>
    <w:rsid w:val="0072044F"/>
    <w:rsid w:val="00720712"/>
    <w:rsid w:val="00722341"/>
    <w:rsid w:val="00730DE6"/>
    <w:rsid w:val="00733795"/>
    <w:rsid w:val="00735EE1"/>
    <w:rsid w:val="00736057"/>
    <w:rsid w:val="00736A41"/>
    <w:rsid w:val="007410D6"/>
    <w:rsid w:val="00744C93"/>
    <w:rsid w:val="00746B6A"/>
    <w:rsid w:val="00746CED"/>
    <w:rsid w:val="007478C5"/>
    <w:rsid w:val="00753ABC"/>
    <w:rsid w:val="0075570E"/>
    <w:rsid w:val="00757827"/>
    <w:rsid w:val="007618B5"/>
    <w:rsid w:val="00764166"/>
    <w:rsid w:val="007670FE"/>
    <w:rsid w:val="007676C5"/>
    <w:rsid w:val="007678E0"/>
    <w:rsid w:val="007705DA"/>
    <w:rsid w:val="0077242E"/>
    <w:rsid w:val="0077587E"/>
    <w:rsid w:val="00780FD4"/>
    <w:rsid w:val="0078287B"/>
    <w:rsid w:val="00782C86"/>
    <w:rsid w:val="00785425"/>
    <w:rsid w:val="00785801"/>
    <w:rsid w:val="00786EE4"/>
    <w:rsid w:val="00787990"/>
    <w:rsid w:val="00787E46"/>
    <w:rsid w:val="007909EA"/>
    <w:rsid w:val="00791310"/>
    <w:rsid w:val="00791F85"/>
    <w:rsid w:val="007925A9"/>
    <w:rsid w:val="007926B3"/>
    <w:rsid w:val="007928BF"/>
    <w:rsid w:val="00793498"/>
    <w:rsid w:val="0079369B"/>
    <w:rsid w:val="00793A56"/>
    <w:rsid w:val="007963CB"/>
    <w:rsid w:val="00797B44"/>
    <w:rsid w:val="007A02B2"/>
    <w:rsid w:val="007A1508"/>
    <w:rsid w:val="007A28B3"/>
    <w:rsid w:val="007B0800"/>
    <w:rsid w:val="007C06BB"/>
    <w:rsid w:val="007C0EE9"/>
    <w:rsid w:val="007C15CE"/>
    <w:rsid w:val="007C4143"/>
    <w:rsid w:val="007C50B1"/>
    <w:rsid w:val="007C6639"/>
    <w:rsid w:val="007C66AF"/>
    <w:rsid w:val="007C7974"/>
    <w:rsid w:val="007D300A"/>
    <w:rsid w:val="007D3865"/>
    <w:rsid w:val="007D556E"/>
    <w:rsid w:val="007D7214"/>
    <w:rsid w:val="007E0C7F"/>
    <w:rsid w:val="007E16A8"/>
    <w:rsid w:val="007E1ED1"/>
    <w:rsid w:val="007E223C"/>
    <w:rsid w:val="007E4C09"/>
    <w:rsid w:val="007F2A66"/>
    <w:rsid w:val="007F2DB0"/>
    <w:rsid w:val="007F468D"/>
    <w:rsid w:val="007F519C"/>
    <w:rsid w:val="00800121"/>
    <w:rsid w:val="00800C25"/>
    <w:rsid w:val="00802CB3"/>
    <w:rsid w:val="00802E53"/>
    <w:rsid w:val="00804E86"/>
    <w:rsid w:val="0081147E"/>
    <w:rsid w:val="00813E5C"/>
    <w:rsid w:val="008152CE"/>
    <w:rsid w:val="00820232"/>
    <w:rsid w:val="00820DA4"/>
    <w:rsid w:val="00821258"/>
    <w:rsid w:val="00823CD5"/>
    <w:rsid w:val="008243CE"/>
    <w:rsid w:val="008255A5"/>
    <w:rsid w:val="00831F9F"/>
    <w:rsid w:val="00835DFA"/>
    <w:rsid w:val="008406DD"/>
    <w:rsid w:val="00840DDF"/>
    <w:rsid w:val="00842B0A"/>
    <w:rsid w:val="008463CB"/>
    <w:rsid w:val="00846E18"/>
    <w:rsid w:val="00851590"/>
    <w:rsid w:val="008529DC"/>
    <w:rsid w:val="00856AB6"/>
    <w:rsid w:val="00860E8D"/>
    <w:rsid w:val="00861488"/>
    <w:rsid w:val="00863FDE"/>
    <w:rsid w:val="00865BC5"/>
    <w:rsid w:val="00865D68"/>
    <w:rsid w:val="00867585"/>
    <w:rsid w:val="00871EB2"/>
    <w:rsid w:val="00872A86"/>
    <w:rsid w:val="00873D3B"/>
    <w:rsid w:val="0087486A"/>
    <w:rsid w:val="00877FA3"/>
    <w:rsid w:val="00881245"/>
    <w:rsid w:val="008827A2"/>
    <w:rsid w:val="008834AB"/>
    <w:rsid w:val="008844A4"/>
    <w:rsid w:val="00885AF7"/>
    <w:rsid w:val="008901B7"/>
    <w:rsid w:val="00894BB7"/>
    <w:rsid w:val="00895EAF"/>
    <w:rsid w:val="00896C0B"/>
    <w:rsid w:val="008A1D45"/>
    <w:rsid w:val="008A4CB8"/>
    <w:rsid w:val="008A6BD4"/>
    <w:rsid w:val="008B081B"/>
    <w:rsid w:val="008B092D"/>
    <w:rsid w:val="008B0985"/>
    <w:rsid w:val="008B3B10"/>
    <w:rsid w:val="008B7C53"/>
    <w:rsid w:val="008C1D0E"/>
    <w:rsid w:val="008C2686"/>
    <w:rsid w:val="008C491E"/>
    <w:rsid w:val="008D64EF"/>
    <w:rsid w:val="008D7682"/>
    <w:rsid w:val="008E148F"/>
    <w:rsid w:val="008E4250"/>
    <w:rsid w:val="008E5A20"/>
    <w:rsid w:val="008E7EF6"/>
    <w:rsid w:val="008F0505"/>
    <w:rsid w:val="008F07E2"/>
    <w:rsid w:val="008F11E1"/>
    <w:rsid w:val="008F377A"/>
    <w:rsid w:val="008F75A2"/>
    <w:rsid w:val="0090439D"/>
    <w:rsid w:val="009055F8"/>
    <w:rsid w:val="0090578E"/>
    <w:rsid w:val="009062BD"/>
    <w:rsid w:val="00910256"/>
    <w:rsid w:val="00910845"/>
    <w:rsid w:val="009111C2"/>
    <w:rsid w:val="00913651"/>
    <w:rsid w:val="00914C7C"/>
    <w:rsid w:val="0091537A"/>
    <w:rsid w:val="00921D7F"/>
    <w:rsid w:val="0092267B"/>
    <w:rsid w:val="00922881"/>
    <w:rsid w:val="009237DE"/>
    <w:rsid w:val="00925BC4"/>
    <w:rsid w:val="00926B83"/>
    <w:rsid w:val="009274D4"/>
    <w:rsid w:val="00930E95"/>
    <w:rsid w:val="0093226E"/>
    <w:rsid w:val="009325ED"/>
    <w:rsid w:val="00932AF0"/>
    <w:rsid w:val="00935363"/>
    <w:rsid w:val="00936543"/>
    <w:rsid w:val="00942367"/>
    <w:rsid w:val="009430F3"/>
    <w:rsid w:val="0094386B"/>
    <w:rsid w:val="009448A7"/>
    <w:rsid w:val="00944FB2"/>
    <w:rsid w:val="009466FE"/>
    <w:rsid w:val="0094760F"/>
    <w:rsid w:val="009503F0"/>
    <w:rsid w:val="00956263"/>
    <w:rsid w:val="00961CC9"/>
    <w:rsid w:val="009645AB"/>
    <w:rsid w:val="00964E2E"/>
    <w:rsid w:val="00970887"/>
    <w:rsid w:val="00970CEB"/>
    <w:rsid w:val="00970FCE"/>
    <w:rsid w:val="009712CC"/>
    <w:rsid w:val="00971DA9"/>
    <w:rsid w:val="00974073"/>
    <w:rsid w:val="009749E3"/>
    <w:rsid w:val="00974A81"/>
    <w:rsid w:val="00975C85"/>
    <w:rsid w:val="00977438"/>
    <w:rsid w:val="0098411C"/>
    <w:rsid w:val="00986494"/>
    <w:rsid w:val="00987D62"/>
    <w:rsid w:val="009953AE"/>
    <w:rsid w:val="00995B13"/>
    <w:rsid w:val="00996A80"/>
    <w:rsid w:val="009A00B2"/>
    <w:rsid w:val="009A07A2"/>
    <w:rsid w:val="009A3953"/>
    <w:rsid w:val="009A3B48"/>
    <w:rsid w:val="009A6E1A"/>
    <w:rsid w:val="009A736F"/>
    <w:rsid w:val="009B1220"/>
    <w:rsid w:val="009B122C"/>
    <w:rsid w:val="009B2790"/>
    <w:rsid w:val="009B3932"/>
    <w:rsid w:val="009B5246"/>
    <w:rsid w:val="009C0D55"/>
    <w:rsid w:val="009C2AC0"/>
    <w:rsid w:val="009C3420"/>
    <w:rsid w:val="009C6F05"/>
    <w:rsid w:val="009D22A1"/>
    <w:rsid w:val="009D3B85"/>
    <w:rsid w:val="009D3F2C"/>
    <w:rsid w:val="009D641C"/>
    <w:rsid w:val="009D7349"/>
    <w:rsid w:val="009D7804"/>
    <w:rsid w:val="009D78C0"/>
    <w:rsid w:val="009E0A40"/>
    <w:rsid w:val="009E415D"/>
    <w:rsid w:val="009E57B7"/>
    <w:rsid w:val="009E5F59"/>
    <w:rsid w:val="009E6176"/>
    <w:rsid w:val="009E6423"/>
    <w:rsid w:val="009E7A72"/>
    <w:rsid w:val="009E7ECB"/>
    <w:rsid w:val="009F1906"/>
    <w:rsid w:val="009F2CF7"/>
    <w:rsid w:val="009F2F24"/>
    <w:rsid w:val="009F48D5"/>
    <w:rsid w:val="009F4BFA"/>
    <w:rsid w:val="009F6D9E"/>
    <w:rsid w:val="00A028BC"/>
    <w:rsid w:val="00A0333F"/>
    <w:rsid w:val="00A0673C"/>
    <w:rsid w:val="00A10213"/>
    <w:rsid w:val="00A125E4"/>
    <w:rsid w:val="00A12E8A"/>
    <w:rsid w:val="00A13F04"/>
    <w:rsid w:val="00A141AB"/>
    <w:rsid w:val="00A17BAF"/>
    <w:rsid w:val="00A23640"/>
    <w:rsid w:val="00A30FCB"/>
    <w:rsid w:val="00A33484"/>
    <w:rsid w:val="00A341BE"/>
    <w:rsid w:val="00A34F6B"/>
    <w:rsid w:val="00A35792"/>
    <w:rsid w:val="00A40186"/>
    <w:rsid w:val="00A425B7"/>
    <w:rsid w:val="00A42AFF"/>
    <w:rsid w:val="00A432F0"/>
    <w:rsid w:val="00A45213"/>
    <w:rsid w:val="00A4755A"/>
    <w:rsid w:val="00A47712"/>
    <w:rsid w:val="00A47FF9"/>
    <w:rsid w:val="00A515C8"/>
    <w:rsid w:val="00A518E8"/>
    <w:rsid w:val="00A52AB0"/>
    <w:rsid w:val="00A52DAD"/>
    <w:rsid w:val="00A531D6"/>
    <w:rsid w:val="00A5420F"/>
    <w:rsid w:val="00A56856"/>
    <w:rsid w:val="00A57995"/>
    <w:rsid w:val="00A57ECB"/>
    <w:rsid w:val="00A639AB"/>
    <w:rsid w:val="00A6559A"/>
    <w:rsid w:val="00A70B31"/>
    <w:rsid w:val="00A731CE"/>
    <w:rsid w:val="00A73FA5"/>
    <w:rsid w:val="00A76B06"/>
    <w:rsid w:val="00A80E84"/>
    <w:rsid w:val="00A81EA6"/>
    <w:rsid w:val="00A847CA"/>
    <w:rsid w:val="00A97F5A"/>
    <w:rsid w:val="00AA0977"/>
    <w:rsid w:val="00AA1B2D"/>
    <w:rsid w:val="00AA2C24"/>
    <w:rsid w:val="00AA4823"/>
    <w:rsid w:val="00AA49E4"/>
    <w:rsid w:val="00AB036E"/>
    <w:rsid w:val="00AB1921"/>
    <w:rsid w:val="00AB2EE0"/>
    <w:rsid w:val="00AB3873"/>
    <w:rsid w:val="00AB5017"/>
    <w:rsid w:val="00AB534A"/>
    <w:rsid w:val="00AB67ED"/>
    <w:rsid w:val="00AB7370"/>
    <w:rsid w:val="00AB7456"/>
    <w:rsid w:val="00AB77E7"/>
    <w:rsid w:val="00AC2776"/>
    <w:rsid w:val="00AC35FE"/>
    <w:rsid w:val="00AC4A15"/>
    <w:rsid w:val="00AC568E"/>
    <w:rsid w:val="00AC6FF7"/>
    <w:rsid w:val="00AD155B"/>
    <w:rsid w:val="00AE1506"/>
    <w:rsid w:val="00AE3944"/>
    <w:rsid w:val="00AE62C9"/>
    <w:rsid w:val="00AF125A"/>
    <w:rsid w:val="00AF1B81"/>
    <w:rsid w:val="00AF30F0"/>
    <w:rsid w:val="00AF37F3"/>
    <w:rsid w:val="00AF405C"/>
    <w:rsid w:val="00AF6257"/>
    <w:rsid w:val="00AF70B4"/>
    <w:rsid w:val="00B05DFE"/>
    <w:rsid w:val="00B06796"/>
    <w:rsid w:val="00B072D4"/>
    <w:rsid w:val="00B07901"/>
    <w:rsid w:val="00B07D45"/>
    <w:rsid w:val="00B10DDA"/>
    <w:rsid w:val="00B1141A"/>
    <w:rsid w:val="00B11D3F"/>
    <w:rsid w:val="00B13914"/>
    <w:rsid w:val="00B14369"/>
    <w:rsid w:val="00B15FC0"/>
    <w:rsid w:val="00B21BE9"/>
    <w:rsid w:val="00B231CD"/>
    <w:rsid w:val="00B24C8F"/>
    <w:rsid w:val="00B24E70"/>
    <w:rsid w:val="00B32105"/>
    <w:rsid w:val="00B35BDC"/>
    <w:rsid w:val="00B37F51"/>
    <w:rsid w:val="00B41DED"/>
    <w:rsid w:val="00B43D03"/>
    <w:rsid w:val="00B4436D"/>
    <w:rsid w:val="00B446D1"/>
    <w:rsid w:val="00B45401"/>
    <w:rsid w:val="00B62C00"/>
    <w:rsid w:val="00B65D71"/>
    <w:rsid w:val="00B67E01"/>
    <w:rsid w:val="00B75BA6"/>
    <w:rsid w:val="00B75F74"/>
    <w:rsid w:val="00B802BD"/>
    <w:rsid w:val="00B81432"/>
    <w:rsid w:val="00B86F9D"/>
    <w:rsid w:val="00B87C73"/>
    <w:rsid w:val="00B90E31"/>
    <w:rsid w:val="00B90F69"/>
    <w:rsid w:val="00B91912"/>
    <w:rsid w:val="00B92FF7"/>
    <w:rsid w:val="00B96C01"/>
    <w:rsid w:val="00B96D47"/>
    <w:rsid w:val="00B97BD5"/>
    <w:rsid w:val="00B97DFB"/>
    <w:rsid w:val="00BA008B"/>
    <w:rsid w:val="00BA264C"/>
    <w:rsid w:val="00BA2D1F"/>
    <w:rsid w:val="00BA47A7"/>
    <w:rsid w:val="00BA4CD0"/>
    <w:rsid w:val="00BA5B5E"/>
    <w:rsid w:val="00BA7D77"/>
    <w:rsid w:val="00BB043B"/>
    <w:rsid w:val="00BB1E5B"/>
    <w:rsid w:val="00BB2049"/>
    <w:rsid w:val="00BB451F"/>
    <w:rsid w:val="00BB49AB"/>
    <w:rsid w:val="00BC17C0"/>
    <w:rsid w:val="00BC2126"/>
    <w:rsid w:val="00BC2155"/>
    <w:rsid w:val="00BC36B1"/>
    <w:rsid w:val="00BC7324"/>
    <w:rsid w:val="00BD33C1"/>
    <w:rsid w:val="00BE3458"/>
    <w:rsid w:val="00BE40E1"/>
    <w:rsid w:val="00BF03F5"/>
    <w:rsid w:val="00BF58E0"/>
    <w:rsid w:val="00BF6509"/>
    <w:rsid w:val="00C02A37"/>
    <w:rsid w:val="00C0308E"/>
    <w:rsid w:val="00C105B0"/>
    <w:rsid w:val="00C109BB"/>
    <w:rsid w:val="00C10DC1"/>
    <w:rsid w:val="00C11FA6"/>
    <w:rsid w:val="00C1294C"/>
    <w:rsid w:val="00C153CA"/>
    <w:rsid w:val="00C1674B"/>
    <w:rsid w:val="00C16FF9"/>
    <w:rsid w:val="00C23942"/>
    <w:rsid w:val="00C24EC6"/>
    <w:rsid w:val="00C24FBE"/>
    <w:rsid w:val="00C30D10"/>
    <w:rsid w:val="00C31302"/>
    <w:rsid w:val="00C35E59"/>
    <w:rsid w:val="00C36F4A"/>
    <w:rsid w:val="00C3781D"/>
    <w:rsid w:val="00C41BFF"/>
    <w:rsid w:val="00C44007"/>
    <w:rsid w:val="00C533C4"/>
    <w:rsid w:val="00C54E11"/>
    <w:rsid w:val="00C55409"/>
    <w:rsid w:val="00C57EE4"/>
    <w:rsid w:val="00C62D31"/>
    <w:rsid w:val="00C665FE"/>
    <w:rsid w:val="00C66B31"/>
    <w:rsid w:val="00C74976"/>
    <w:rsid w:val="00C74F5E"/>
    <w:rsid w:val="00C77789"/>
    <w:rsid w:val="00C77DAD"/>
    <w:rsid w:val="00C80883"/>
    <w:rsid w:val="00C80ADE"/>
    <w:rsid w:val="00C816E8"/>
    <w:rsid w:val="00C8591A"/>
    <w:rsid w:val="00C8679A"/>
    <w:rsid w:val="00C90CB6"/>
    <w:rsid w:val="00C921CE"/>
    <w:rsid w:val="00C9493D"/>
    <w:rsid w:val="00C951D2"/>
    <w:rsid w:val="00C95B11"/>
    <w:rsid w:val="00C97195"/>
    <w:rsid w:val="00CA355D"/>
    <w:rsid w:val="00CA760D"/>
    <w:rsid w:val="00CB02A5"/>
    <w:rsid w:val="00CB11C7"/>
    <w:rsid w:val="00CB1652"/>
    <w:rsid w:val="00CB1C25"/>
    <w:rsid w:val="00CB2543"/>
    <w:rsid w:val="00CB3D45"/>
    <w:rsid w:val="00CB44F1"/>
    <w:rsid w:val="00CB71D6"/>
    <w:rsid w:val="00CB794B"/>
    <w:rsid w:val="00CC1759"/>
    <w:rsid w:val="00CC194C"/>
    <w:rsid w:val="00CC5DC9"/>
    <w:rsid w:val="00CC5F0C"/>
    <w:rsid w:val="00CD0567"/>
    <w:rsid w:val="00CD287D"/>
    <w:rsid w:val="00CD3DA0"/>
    <w:rsid w:val="00CD4F9F"/>
    <w:rsid w:val="00CD4FDE"/>
    <w:rsid w:val="00CE0E8D"/>
    <w:rsid w:val="00CE52C5"/>
    <w:rsid w:val="00CE554C"/>
    <w:rsid w:val="00CE7A78"/>
    <w:rsid w:val="00CF79CA"/>
    <w:rsid w:val="00CF7D7D"/>
    <w:rsid w:val="00D01BB6"/>
    <w:rsid w:val="00D03A53"/>
    <w:rsid w:val="00D04094"/>
    <w:rsid w:val="00D051FD"/>
    <w:rsid w:val="00D1399B"/>
    <w:rsid w:val="00D151A7"/>
    <w:rsid w:val="00D168D9"/>
    <w:rsid w:val="00D2432B"/>
    <w:rsid w:val="00D266FC"/>
    <w:rsid w:val="00D30C8F"/>
    <w:rsid w:val="00D32486"/>
    <w:rsid w:val="00D33C03"/>
    <w:rsid w:val="00D350C3"/>
    <w:rsid w:val="00D36EE4"/>
    <w:rsid w:val="00D40455"/>
    <w:rsid w:val="00D42EB9"/>
    <w:rsid w:val="00D42EE6"/>
    <w:rsid w:val="00D43F64"/>
    <w:rsid w:val="00D44BF8"/>
    <w:rsid w:val="00D51092"/>
    <w:rsid w:val="00D51AFC"/>
    <w:rsid w:val="00D52257"/>
    <w:rsid w:val="00D53559"/>
    <w:rsid w:val="00D547EC"/>
    <w:rsid w:val="00D630BF"/>
    <w:rsid w:val="00D670B2"/>
    <w:rsid w:val="00D7109B"/>
    <w:rsid w:val="00D766FA"/>
    <w:rsid w:val="00D80197"/>
    <w:rsid w:val="00D84415"/>
    <w:rsid w:val="00D85554"/>
    <w:rsid w:val="00D9205C"/>
    <w:rsid w:val="00D92F38"/>
    <w:rsid w:val="00D952AD"/>
    <w:rsid w:val="00DA2000"/>
    <w:rsid w:val="00DA3CA5"/>
    <w:rsid w:val="00DA7615"/>
    <w:rsid w:val="00DB0430"/>
    <w:rsid w:val="00DC17F5"/>
    <w:rsid w:val="00DC2768"/>
    <w:rsid w:val="00DC3A2D"/>
    <w:rsid w:val="00DC46AD"/>
    <w:rsid w:val="00DC47E3"/>
    <w:rsid w:val="00DC48C9"/>
    <w:rsid w:val="00DC5CD8"/>
    <w:rsid w:val="00DD3FC9"/>
    <w:rsid w:val="00DD4284"/>
    <w:rsid w:val="00DD433E"/>
    <w:rsid w:val="00DD54BA"/>
    <w:rsid w:val="00DD5555"/>
    <w:rsid w:val="00DD555A"/>
    <w:rsid w:val="00DD5D21"/>
    <w:rsid w:val="00DD5D7B"/>
    <w:rsid w:val="00DD6A27"/>
    <w:rsid w:val="00DD7238"/>
    <w:rsid w:val="00DD77AF"/>
    <w:rsid w:val="00DE169D"/>
    <w:rsid w:val="00DE2BC4"/>
    <w:rsid w:val="00DE2C06"/>
    <w:rsid w:val="00DE5B45"/>
    <w:rsid w:val="00DE6BED"/>
    <w:rsid w:val="00DE7190"/>
    <w:rsid w:val="00DF062C"/>
    <w:rsid w:val="00DF35DC"/>
    <w:rsid w:val="00DF39FF"/>
    <w:rsid w:val="00DF3D63"/>
    <w:rsid w:val="00DF4B09"/>
    <w:rsid w:val="00DF5625"/>
    <w:rsid w:val="00DF5B21"/>
    <w:rsid w:val="00E037B7"/>
    <w:rsid w:val="00E03EBC"/>
    <w:rsid w:val="00E04E5D"/>
    <w:rsid w:val="00E054E2"/>
    <w:rsid w:val="00E1269B"/>
    <w:rsid w:val="00E23928"/>
    <w:rsid w:val="00E23E05"/>
    <w:rsid w:val="00E246FD"/>
    <w:rsid w:val="00E26013"/>
    <w:rsid w:val="00E27BB0"/>
    <w:rsid w:val="00E30A7D"/>
    <w:rsid w:val="00E30FC9"/>
    <w:rsid w:val="00E338EA"/>
    <w:rsid w:val="00E36D19"/>
    <w:rsid w:val="00E37414"/>
    <w:rsid w:val="00E409BB"/>
    <w:rsid w:val="00E40B7E"/>
    <w:rsid w:val="00E42EBA"/>
    <w:rsid w:val="00E431AF"/>
    <w:rsid w:val="00E43DFB"/>
    <w:rsid w:val="00E4649A"/>
    <w:rsid w:val="00E52E1D"/>
    <w:rsid w:val="00E60619"/>
    <w:rsid w:val="00E61CDE"/>
    <w:rsid w:val="00E63CD2"/>
    <w:rsid w:val="00E67A73"/>
    <w:rsid w:val="00E67CAB"/>
    <w:rsid w:val="00E67D3F"/>
    <w:rsid w:val="00E75E55"/>
    <w:rsid w:val="00E76F72"/>
    <w:rsid w:val="00E77D8C"/>
    <w:rsid w:val="00E77F73"/>
    <w:rsid w:val="00E81FFC"/>
    <w:rsid w:val="00E821A7"/>
    <w:rsid w:val="00E83A51"/>
    <w:rsid w:val="00E850CD"/>
    <w:rsid w:val="00E87A08"/>
    <w:rsid w:val="00E92280"/>
    <w:rsid w:val="00E9264F"/>
    <w:rsid w:val="00E94625"/>
    <w:rsid w:val="00E94A4F"/>
    <w:rsid w:val="00E96D24"/>
    <w:rsid w:val="00E97292"/>
    <w:rsid w:val="00EA33CC"/>
    <w:rsid w:val="00EA36BB"/>
    <w:rsid w:val="00EA51AD"/>
    <w:rsid w:val="00EA51F3"/>
    <w:rsid w:val="00EA5703"/>
    <w:rsid w:val="00EB28AC"/>
    <w:rsid w:val="00EB3D01"/>
    <w:rsid w:val="00EC3866"/>
    <w:rsid w:val="00EC4296"/>
    <w:rsid w:val="00EC5F46"/>
    <w:rsid w:val="00EC70AC"/>
    <w:rsid w:val="00ED12D1"/>
    <w:rsid w:val="00ED3681"/>
    <w:rsid w:val="00ED4246"/>
    <w:rsid w:val="00ED64FE"/>
    <w:rsid w:val="00EE244D"/>
    <w:rsid w:val="00EE6D25"/>
    <w:rsid w:val="00EE7BFA"/>
    <w:rsid w:val="00EF0911"/>
    <w:rsid w:val="00EF14A9"/>
    <w:rsid w:val="00EF1CA2"/>
    <w:rsid w:val="00EF2E91"/>
    <w:rsid w:val="00EF37F6"/>
    <w:rsid w:val="00EF5CE7"/>
    <w:rsid w:val="00EF7364"/>
    <w:rsid w:val="00EF7C8F"/>
    <w:rsid w:val="00F01707"/>
    <w:rsid w:val="00F01762"/>
    <w:rsid w:val="00F018CD"/>
    <w:rsid w:val="00F02034"/>
    <w:rsid w:val="00F02D58"/>
    <w:rsid w:val="00F03B8B"/>
    <w:rsid w:val="00F15B65"/>
    <w:rsid w:val="00F17A12"/>
    <w:rsid w:val="00F23A63"/>
    <w:rsid w:val="00F2620A"/>
    <w:rsid w:val="00F26226"/>
    <w:rsid w:val="00F3085D"/>
    <w:rsid w:val="00F30E00"/>
    <w:rsid w:val="00F30F5B"/>
    <w:rsid w:val="00F32ED7"/>
    <w:rsid w:val="00F35981"/>
    <w:rsid w:val="00F37763"/>
    <w:rsid w:val="00F446C9"/>
    <w:rsid w:val="00F44974"/>
    <w:rsid w:val="00F51D91"/>
    <w:rsid w:val="00F52646"/>
    <w:rsid w:val="00F5266C"/>
    <w:rsid w:val="00F53FFF"/>
    <w:rsid w:val="00F544E5"/>
    <w:rsid w:val="00F55AD1"/>
    <w:rsid w:val="00F570BA"/>
    <w:rsid w:val="00F57AD3"/>
    <w:rsid w:val="00F61651"/>
    <w:rsid w:val="00F61EB4"/>
    <w:rsid w:val="00F630EE"/>
    <w:rsid w:val="00F63FCE"/>
    <w:rsid w:val="00F672DA"/>
    <w:rsid w:val="00F675B7"/>
    <w:rsid w:val="00F7144E"/>
    <w:rsid w:val="00F751EB"/>
    <w:rsid w:val="00F75F6D"/>
    <w:rsid w:val="00F81946"/>
    <w:rsid w:val="00F820C2"/>
    <w:rsid w:val="00F8278E"/>
    <w:rsid w:val="00F82881"/>
    <w:rsid w:val="00F835FC"/>
    <w:rsid w:val="00F851E7"/>
    <w:rsid w:val="00F8719C"/>
    <w:rsid w:val="00F90071"/>
    <w:rsid w:val="00F92642"/>
    <w:rsid w:val="00F92A8E"/>
    <w:rsid w:val="00F9537D"/>
    <w:rsid w:val="00F960E5"/>
    <w:rsid w:val="00F97301"/>
    <w:rsid w:val="00FA0719"/>
    <w:rsid w:val="00FA1F2C"/>
    <w:rsid w:val="00FA2662"/>
    <w:rsid w:val="00FA4D38"/>
    <w:rsid w:val="00FA4D42"/>
    <w:rsid w:val="00FA6060"/>
    <w:rsid w:val="00FA7C6A"/>
    <w:rsid w:val="00FB006E"/>
    <w:rsid w:val="00FB26B8"/>
    <w:rsid w:val="00FB6D0E"/>
    <w:rsid w:val="00FC01BE"/>
    <w:rsid w:val="00FC1315"/>
    <w:rsid w:val="00FC42EF"/>
    <w:rsid w:val="00FC5CB2"/>
    <w:rsid w:val="00FC77D8"/>
    <w:rsid w:val="00FD0C6D"/>
    <w:rsid w:val="00FD2539"/>
    <w:rsid w:val="00FD2583"/>
    <w:rsid w:val="00FD400B"/>
    <w:rsid w:val="00FD6F34"/>
    <w:rsid w:val="00FD7110"/>
    <w:rsid w:val="00FE0609"/>
    <w:rsid w:val="00FE2ABC"/>
    <w:rsid w:val="00FE47DB"/>
    <w:rsid w:val="00FE6DFE"/>
    <w:rsid w:val="00FF114F"/>
    <w:rsid w:val="00FF21F7"/>
    <w:rsid w:val="00FF2E3B"/>
    <w:rsid w:val="00FF3600"/>
    <w:rsid w:val="00FF7935"/>
    <w:rsid w:val="0FFC0248"/>
    <w:rsid w:val="3E3306CA"/>
    <w:rsid w:val="45C1217F"/>
    <w:rsid w:val="55C54FBA"/>
    <w:rsid w:val="6ECE7607"/>
    <w:rsid w:val="730B6B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nhideWhenUsed="0"/>
    <w:lsdException w:name="footer" w:semiHidden="0" w:unhideWhenUsed="0"/>
    <w:lsdException w:name="caption" w:uiPriority="35" w:qFormat="1"/>
    <w:lsdException w:name="annotation reference" w:semiHidden="0"/>
    <w:lsdException w:name="Title" w:semiHidden="0" w:uiPriority="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4D4"/>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9274D4"/>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274D4"/>
    <w:pPr>
      <w:keepNext/>
      <w:keepLines/>
      <w:numPr>
        <w:ilvl w:val="1"/>
        <w:numId w:val="1"/>
      </w:numPr>
      <w:snapToGrid w:val="0"/>
      <w:spacing w:before="260" w:after="260" w:line="415" w:lineRule="auto"/>
      <w:outlineLvl w:val="1"/>
    </w:pPr>
    <w:rPr>
      <w:rFonts w:ascii="黑体" w:eastAsia="黑体"/>
      <w:b/>
      <w:bCs/>
      <w:color w:val="000000"/>
      <w:sz w:val="32"/>
      <w:szCs w:val="32"/>
    </w:rPr>
  </w:style>
  <w:style w:type="paragraph" w:styleId="7">
    <w:name w:val="heading 7"/>
    <w:basedOn w:val="a"/>
    <w:next w:val="a"/>
    <w:link w:val="7Char"/>
    <w:qFormat/>
    <w:rsid w:val="009274D4"/>
    <w:pPr>
      <w:keepNext/>
      <w:keepLines/>
      <w:tabs>
        <w:tab w:val="left" w:pos="1296"/>
      </w:tabs>
      <w:autoSpaceDE w:val="0"/>
      <w:autoSpaceDN w:val="0"/>
      <w:adjustRightInd w:val="0"/>
      <w:spacing w:before="240" w:after="64" w:line="319" w:lineRule="auto"/>
      <w:ind w:left="1296" w:hanging="1296"/>
      <w:outlineLvl w:val="6"/>
    </w:pPr>
    <w:rPr>
      <w:rFonts w:ascii="宋体" w:hint="eastAsia"/>
      <w:b/>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9274D4"/>
    <w:rPr>
      <w:rFonts w:ascii="宋体"/>
      <w:sz w:val="18"/>
      <w:szCs w:val="18"/>
    </w:rPr>
  </w:style>
  <w:style w:type="paragraph" w:styleId="a4">
    <w:name w:val="annotation text"/>
    <w:basedOn w:val="a"/>
    <w:link w:val="Char0"/>
    <w:uiPriority w:val="99"/>
    <w:unhideWhenUsed/>
    <w:rsid w:val="009274D4"/>
    <w:pPr>
      <w:jc w:val="left"/>
    </w:pPr>
  </w:style>
  <w:style w:type="paragraph" w:styleId="a5">
    <w:name w:val="Plain Text"/>
    <w:basedOn w:val="a"/>
    <w:link w:val="Char1"/>
    <w:rsid w:val="009274D4"/>
    <w:rPr>
      <w:rFonts w:ascii="宋体" w:hAnsi="Courier New" w:hint="eastAsia"/>
      <w:szCs w:val="20"/>
    </w:rPr>
  </w:style>
  <w:style w:type="paragraph" w:styleId="a6">
    <w:name w:val="Balloon Text"/>
    <w:basedOn w:val="a"/>
    <w:link w:val="Char2"/>
    <w:uiPriority w:val="99"/>
    <w:semiHidden/>
    <w:unhideWhenUsed/>
    <w:rsid w:val="009274D4"/>
    <w:rPr>
      <w:sz w:val="18"/>
      <w:szCs w:val="18"/>
    </w:rPr>
  </w:style>
  <w:style w:type="paragraph" w:styleId="a7">
    <w:name w:val="footer"/>
    <w:basedOn w:val="a"/>
    <w:link w:val="Char3"/>
    <w:uiPriority w:val="99"/>
    <w:rsid w:val="009274D4"/>
    <w:pPr>
      <w:tabs>
        <w:tab w:val="center" w:pos="4153"/>
        <w:tab w:val="right" w:pos="8306"/>
      </w:tabs>
      <w:adjustRightInd w:val="0"/>
      <w:spacing w:line="240" w:lineRule="atLeast"/>
      <w:ind w:firstLine="425"/>
      <w:jc w:val="left"/>
      <w:textAlignment w:val="baseline"/>
    </w:pPr>
    <w:rPr>
      <w:rFonts w:ascii="宋体"/>
      <w:kern w:val="0"/>
      <w:sz w:val="18"/>
      <w:szCs w:val="20"/>
    </w:rPr>
  </w:style>
  <w:style w:type="paragraph" w:styleId="a8">
    <w:name w:val="header"/>
    <w:basedOn w:val="a"/>
    <w:link w:val="Char4"/>
    <w:uiPriority w:val="99"/>
    <w:rsid w:val="009274D4"/>
    <w:pPr>
      <w:pBdr>
        <w:bottom w:val="single" w:sz="6" w:space="1" w:color="auto"/>
      </w:pBdr>
      <w:tabs>
        <w:tab w:val="center" w:pos="4153"/>
        <w:tab w:val="right" w:pos="8306"/>
      </w:tabs>
      <w:snapToGrid w:val="0"/>
      <w:spacing w:line="360" w:lineRule="auto"/>
      <w:ind w:firstLine="425"/>
      <w:jc w:val="center"/>
    </w:pPr>
    <w:rPr>
      <w:sz w:val="18"/>
      <w:szCs w:val="20"/>
    </w:rPr>
  </w:style>
  <w:style w:type="paragraph" w:styleId="a9">
    <w:name w:val="Normal (Web)"/>
    <w:basedOn w:val="a"/>
    <w:uiPriority w:val="99"/>
    <w:rsid w:val="009274D4"/>
    <w:pPr>
      <w:widowControl/>
      <w:spacing w:before="100" w:beforeAutospacing="1" w:after="100" w:afterAutospacing="1"/>
      <w:jc w:val="left"/>
    </w:pPr>
    <w:rPr>
      <w:rFonts w:ascii="Arial Unicode MS" w:eastAsia="Arial Unicode MS" w:hAnsi="Arial Unicode MS" w:cs="Arial Unicode MS" w:hint="eastAsia"/>
      <w:color w:val="000000"/>
      <w:kern w:val="0"/>
      <w:sz w:val="24"/>
    </w:rPr>
  </w:style>
  <w:style w:type="paragraph" w:styleId="aa">
    <w:name w:val="Title"/>
    <w:basedOn w:val="a"/>
    <w:link w:val="Char5"/>
    <w:qFormat/>
    <w:rsid w:val="009274D4"/>
    <w:pPr>
      <w:spacing w:before="240" w:after="60"/>
      <w:jc w:val="center"/>
      <w:outlineLvl w:val="0"/>
    </w:pPr>
    <w:rPr>
      <w:rFonts w:ascii="Arial" w:hAnsi="Arial" w:cs="Arial"/>
      <w:b/>
      <w:bCs/>
      <w:sz w:val="32"/>
      <w:szCs w:val="32"/>
    </w:rPr>
  </w:style>
  <w:style w:type="paragraph" w:styleId="ab">
    <w:name w:val="annotation subject"/>
    <w:basedOn w:val="a4"/>
    <w:next w:val="a4"/>
    <w:link w:val="Char6"/>
    <w:uiPriority w:val="99"/>
    <w:semiHidden/>
    <w:unhideWhenUsed/>
    <w:rsid w:val="009274D4"/>
    <w:rPr>
      <w:b/>
      <w:bCs/>
    </w:rPr>
  </w:style>
  <w:style w:type="table" w:styleId="ac">
    <w:name w:val="Table Grid"/>
    <w:basedOn w:val="a1"/>
    <w:uiPriority w:val="59"/>
    <w:rsid w:val="009274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Strong"/>
    <w:basedOn w:val="a0"/>
    <w:uiPriority w:val="22"/>
    <w:qFormat/>
    <w:rsid w:val="009274D4"/>
    <w:rPr>
      <w:b/>
      <w:bCs/>
    </w:rPr>
  </w:style>
  <w:style w:type="character" w:styleId="ae">
    <w:name w:val="Hyperlink"/>
    <w:basedOn w:val="a0"/>
    <w:uiPriority w:val="99"/>
    <w:rsid w:val="009274D4"/>
    <w:rPr>
      <w:color w:val="0000FF"/>
      <w:u w:val="single"/>
    </w:rPr>
  </w:style>
  <w:style w:type="character" w:styleId="af">
    <w:name w:val="annotation reference"/>
    <w:basedOn w:val="a0"/>
    <w:uiPriority w:val="99"/>
    <w:unhideWhenUsed/>
    <w:rsid w:val="009274D4"/>
    <w:rPr>
      <w:sz w:val="21"/>
      <w:szCs w:val="21"/>
    </w:rPr>
  </w:style>
  <w:style w:type="character" w:customStyle="1" w:styleId="Char4">
    <w:name w:val="页眉 Char"/>
    <w:basedOn w:val="a0"/>
    <w:link w:val="a8"/>
    <w:uiPriority w:val="99"/>
    <w:rsid w:val="009274D4"/>
    <w:rPr>
      <w:rFonts w:ascii="Times New Roman" w:eastAsia="宋体" w:hAnsi="Times New Roman" w:cs="Times New Roman"/>
      <w:sz w:val="18"/>
      <w:szCs w:val="20"/>
    </w:rPr>
  </w:style>
  <w:style w:type="character" w:customStyle="1" w:styleId="Char3">
    <w:name w:val="页脚 Char"/>
    <w:basedOn w:val="a0"/>
    <w:link w:val="a7"/>
    <w:uiPriority w:val="99"/>
    <w:qFormat/>
    <w:rsid w:val="009274D4"/>
    <w:rPr>
      <w:rFonts w:ascii="宋体" w:eastAsia="宋体" w:hAnsi="Times New Roman" w:cs="Times New Roman"/>
      <w:kern w:val="0"/>
      <w:sz w:val="18"/>
      <w:szCs w:val="20"/>
    </w:rPr>
  </w:style>
  <w:style w:type="character" w:customStyle="1" w:styleId="Char1">
    <w:name w:val="纯文本 Char"/>
    <w:basedOn w:val="a0"/>
    <w:link w:val="a5"/>
    <w:qFormat/>
    <w:rsid w:val="009274D4"/>
    <w:rPr>
      <w:rFonts w:ascii="宋体" w:eastAsia="宋体" w:hAnsi="Courier New" w:cs="Times New Roman"/>
      <w:szCs w:val="20"/>
    </w:rPr>
  </w:style>
  <w:style w:type="paragraph" w:customStyle="1" w:styleId="Default">
    <w:name w:val="Default"/>
    <w:qFormat/>
    <w:rsid w:val="009274D4"/>
    <w:pPr>
      <w:widowControl w:val="0"/>
      <w:autoSpaceDE w:val="0"/>
      <w:autoSpaceDN w:val="0"/>
      <w:adjustRightInd w:val="0"/>
    </w:pPr>
    <w:rPr>
      <w:rFonts w:ascii="宋体" w:eastAsia="宋体" w:hAnsi="Times New Roman" w:cs="宋体"/>
      <w:color w:val="000000"/>
      <w:sz w:val="24"/>
      <w:szCs w:val="24"/>
    </w:rPr>
  </w:style>
  <w:style w:type="paragraph" w:styleId="af0">
    <w:name w:val="List Paragraph"/>
    <w:basedOn w:val="a"/>
    <w:uiPriority w:val="34"/>
    <w:qFormat/>
    <w:rsid w:val="009274D4"/>
    <w:pPr>
      <w:ind w:firstLineChars="200" w:firstLine="420"/>
    </w:pPr>
    <w:rPr>
      <w:rFonts w:asciiTheme="minorHAnsi" w:eastAsiaTheme="minorEastAsia" w:hAnsiTheme="minorHAnsi" w:cstheme="minorBidi"/>
      <w:szCs w:val="22"/>
    </w:rPr>
  </w:style>
  <w:style w:type="character" w:customStyle="1" w:styleId="Char2">
    <w:name w:val="批注框文本 Char"/>
    <w:basedOn w:val="a0"/>
    <w:link w:val="a6"/>
    <w:uiPriority w:val="99"/>
    <w:semiHidden/>
    <w:qFormat/>
    <w:rsid w:val="009274D4"/>
    <w:rPr>
      <w:rFonts w:ascii="Times New Roman" w:eastAsia="宋体" w:hAnsi="Times New Roman" w:cs="Times New Roman"/>
      <w:sz w:val="18"/>
      <w:szCs w:val="18"/>
    </w:rPr>
  </w:style>
  <w:style w:type="character" w:customStyle="1" w:styleId="Char">
    <w:name w:val="文档结构图 Char"/>
    <w:basedOn w:val="a0"/>
    <w:link w:val="a3"/>
    <w:uiPriority w:val="99"/>
    <w:semiHidden/>
    <w:qFormat/>
    <w:rsid w:val="009274D4"/>
    <w:rPr>
      <w:rFonts w:ascii="宋体" w:eastAsia="宋体" w:hAnsi="Times New Roman" w:cs="Times New Roman"/>
      <w:sz w:val="18"/>
      <w:szCs w:val="18"/>
    </w:rPr>
  </w:style>
  <w:style w:type="character" w:customStyle="1" w:styleId="Char0">
    <w:name w:val="批注文字 Char"/>
    <w:basedOn w:val="a0"/>
    <w:link w:val="a4"/>
    <w:uiPriority w:val="99"/>
    <w:qFormat/>
    <w:rsid w:val="009274D4"/>
    <w:rPr>
      <w:rFonts w:ascii="Times New Roman" w:eastAsia="宋体" w:hAnsi="Times New Roman" w:cs="Times New Roman"/>
      <w:szCs w:val="24"/>
    </w:rPr>
  </w:style>
  <w:style w:type="character" w:customStyle="1" w:styleId="Char6">
    <w:name w:val="批注主题 Char"/>
    <w:basedOn w:val="Char0"/>
    <w:link w:val="ab"/>
    <w:uiPriority w:val="99"/>
    <w:semiHidden/>
    <w:qFormat/>
    <w:rsid w:val="009274D4"/>
    <w:rPr>
      <w:rFonts w:ascii="Times New Roman" w:eastAsia="宋体" w:hAnsi="Times New Roman" w:cs="Times New Roman"/>
      <w:b/>
      <w:bCs/>
      <w:szCs w:val="24"/>
    </w:rPr>
  </w:style>
  <w:style w:type="character" w:customStyle="1" w:styleId="2Char">
    <w:name w:val="标题 2 Char"/>
    <w:basedOn w:val="a0"/>
    <w:link w:val="2"/>
    <w:qFormat/>
    <w:rsid w:val="009274D4"/>
    <w:rPr>
      <w:rFonts w:ascii="黑体" w:eastAsia="黑体" w:hAnsi="Times New Roman" w:cs="Times New Roman"/>
      <w:b/>
      <w:bCs/>
      <w:color w:val="000000"/>
      <w:sz w:val="32"/>
      <w:szCs w:val="32"/>
    </w:rPr>
  </w:style>
  <w:style w:type="character" w:customStyle="1" w:styleId="7Char">
    <w:name w:val="标题 7 Char"/>
    <w:basedOn w:val="a0"/>
    <w:link w:val="7"/>
    <w:qFormat/>
    <w:rsid w:val="009274D4"/>
    <w:rPr>
      <w:rFonts w:ascii="宋体" w:eastAsia="宋体" w:hAnsi="Times New Roman" w:cs="Times New Roman"/>
      <w:b/>
      <w:kern w:val="0"/>
      <w:sz w:val="24"/>
      <w:szCs w:val="20"/>
    </w:rPr>
  </w:style>
  <w:style w:type="character" w:customStyle="1" w:styleId="Char5">
    <w:name w:val="标题 Char"/>
    <w:basedOn w:val="a0"/>
    <w:link w:val="aa"/>
    <w:qFormat/>
    <w:rsid w:val="009274D4"/>
    <w:rPr>
      <w:rFonts w:ascii="Arial" w:eastAsia="宋体" w:hAnsi="Arial" w:cs="Arial"/>
      <w:b/>
      <w:bCs/>
      <w:sz w:val="32"/>
      <w:szCs w:val="32"/>
    </w:rPr>
  </w:style>
  <w:style w:type="paragraph" w:customStyle="1" w:styleId="AOAnxHead">
    <w:name w:val="AOAnxHead"/>
    <w:basedOn w:val="a"/>
    <w:next w:val="a"/>
    <w:rsid w:val="009274D4"/>
    <w:pPr>
      <w:pageBreakBefore/>
      <w:widowControl/>
      <w:numPr>
        <w:numId w:val="2"/>
      </w:numPr>
      <w:spacing w:before="240" w:line="260" w:lineRule="atLeast"/>
      <w:jc w:val="center"/>
      <w:outlineLvl w:val="0"/>
    </w:pPr>
    <w:rPr>
      <w:caps/>
      <w:kern w:val="0"/>
      <w:sz w:val="22"/>
      <w:szCs w:val="22"/>
      <w:lang w:val="en-GB" w:eastAsia="en-US"/>
    </w:rPr>
  </w:style>
  <w:style w:type="paragraph" w:customStyle="1" w:styleId="AOAnxPartHead">
    <w:name w:val="AOAnxPartHead"/>
    <w:basedOn w:val="AOAnxHead"/>
    <w:next w:val="a"/>
    <w:qFormat/>
    <w:rsid w:val="009274D4"/>
    <w:pPr>
      <w:pageBreakBefore w:val="0"/>
      <w:numPr>
        <w:ilvl w:val="1"/>
      </w:numPr>
      <w:tabs>
        <w:tab w:val="left" w:pos="1440"/>
      </w:tabs>
      <w:ind w:left="1440" w:hanging="360"/>
    </w:pPr>
  </w:style>
  <w:style w:type="paragraph" w:customStyle="1" w:styleId="10">
    <w:name w:val="修订1"/>
    <w:hidden/>
    <w:uiPriority w:val="99"/>
    <w:semiHidden/>
    <w:qFormat/>
    <w:rsid w:val="009274D4"/>
    <w:rPr>
      <w:rFonts w:ascii="Times New Roman" w:eastAsia="宋体" w:hAnsi="Times New Roman" w:cs="Times New Roman"/>
      <w:kern w:val="2"/>
      <w:sz w:val="21"/>
      <w:szCs w:val="24"/>
    </w:rPr>
  </w:style>
  <w:style w:type="paragraph" w:customStyle="1" w:styleId="CharCharCharChar">
    <w:name w:val="Char Char Char Char"/>
    <w:basedOn w:val="a"/>
    <w:qFormat/>
    <w:rsid w:val="009274D4"/>
    <w:pPr>
      <w:tabs>
        <w:tab w:val="left" w:pos="360"/>
      </w:tabs>
    </w:pPr>
    <w:rPr>
      <w:szCs w:val="20"/>
    </w:rPr>
  </w:style>
  <w:style w:type="character" w:customStyle="1" w:styleId="1Char">
    <w:name w:val="标题 1 Char"/>
    <w:basedOn w:val="a0"/>
    <w:link w:val="1"/>
    <w:uiPriority w:val="9"/>
    <w:qFormat/>
    <w:rsid w:val="009274D4"/>
    <w:rPr>
      <w:rFonts w:ascii="Times New Roman" w:eastAsia="宋体" w:hAnsi="Times New Roman" w:cs="Times New Roman"/>
      <w:b/>
      <w:bCs/>
      <w:kern w:val="44"/>
      <w:sz w:val="44"/>
      <w:szCs w:val="44"/>
    </w:rPr>
  </w:style>
  <w:style w:type="paragraph" w:styleId="af1">
    <w:name w:val="Revision"/>
    <w:hidden/>
    <w:uiPriority w:val="99"/>
    <w:unhideWhenUsed/>
    <w:rsid w:val="00D32486"/>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1CB50-A39B-4919-8325-E1DB335E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6338</Characters>
  <Application>Microsoft Office Word</Application>
  <DocSecurity>4</DocSecurity>
  <Lines>52</Lines>
  <Paragraphs>14</Paragraphs>
  <ScaleCrop>false</ScaleCrop>
  <Company/>
  <LinksUpToDate>false</LinksUpToDate>
  <CharactersWithSpaces>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2024-12-13T08:23:00Z</cp:lastPrinted>
  <dcterms:created xsi:type="dcterms:W3CDTF">2025-12-03T16:02:00Z</dcterms:created>
  <dcterms:modified xsi:type="dcterms:W3CDTF">2025-12-03T16:02:00Z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D79EFB1998C64FACAC2756BDCB58485A</vt:lpwstr>
  </property>
</Properties>
</file>