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21" w:rsidRDefault="00C61CBA">
      <w:pPr>
        <w:jc w:val="both"/>
        <w:rPr>
          <w:sz w:val="21"/>
          <w:szCs w:val="21"/>
        </w:rPr>
      </w:pPr>
      <w:bookmarkStart w:id="0" w:name="_GoBack"/>
      <w:bookmarkEnd w:id="0"/>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center"/>
        <w:rPr>
          <w:rFonts w:ascii="SimSun" w:eastAsia="SimSun" w:hAnsi="SimSun" w:cs="SimSun"/>
          <w:sz w:val="48"/>
          <w:szCs w:val="48"/>
        </w:rPr>
      </w:pPr>
      <w:r>
        <w:rPr>
          <w:rFonts w:ascii="SimSun" w:eastAsia="SimSun" w:hAnsi="SimSun" w:cs="SimSun"/>
          <w:b/>
          <w:bCs/>
          <w:sz w:val="48"/>
          <w:szCs w:val="48"/>
        </w:rPr>
        <w:t>鹏华基金管理有限公司关于鹏华中证</w:t>
      </w:r>
      <w:r>
        <w:rPr>
          <w:rFonts w:ascii="SimSun" w:eastAsia="SimSun" w:hAnsi="SimSun" w:cs="SimSun"/>
          <w:b/>
          <w:bCs/>
          <w:sz w:val="48"/>
          <w:szCs w:val="48"/>
        </w:rPr>
        <w:t>0-4</w:t>
      </w:r>
      <w:r>
        <w:rPr>
          <w:rFonts w:ascii="SimSun" w:eastAsia="SimSun" w:hAnsi="SimSun" w:cs="SimSun"/>
          <w:b/>
          <w:bCs/>
          <w:sz w:val="48"/>
          <w:szCs w:val="48"/>
        </w:rPr>
        <w:t>年期地方政府债交易型开放式指数证券投资基金</w:t>
      </w:r>
      <w:r>
        <w:rPr>
          <w:rFonts w:ascii="SimSun" w:eastAsia="SimSun" w:hAnsi="SimSun" w:cs="SimSun"/>
          <w:b/>
          <w:bCs/>
          <w:sz w:val="48"/>
          <w:szCs w:val="48"/>
        </w:rPr>
        <w:t>2025</w:t>
      </w:r>
      <w:r>
        <w:rPr>
          <w:rFonts w:ascii="SimSun" w:eastAsia="SimSun" w:hAnsi="SimSun" w:cs="SimSun"/>
          <w:b/>
          <w:bCs/>
          <w:sz w:val="48"/>
          <w:szCs w:val="48"/>
        </w:rPr>
        <w:t>年第</w:t>
      </w:r>
      <w:r>
        <w:rPr>
          <w:rFonts w:ascii="SimSun" w:eastAsia="SimSun" w:hAnsi="SimSun" w:cs="SimSun"/>
          <w:b/>
          <w:bCs/>
          <w:sz w:val="48"/>
          <w:szCs w:val="48"/>
        </w:rPr>
        <w:t>1</w:t>
      </w:r>
      <w:r>
        <w:rPr>
          <w:rFonts w:ascii="SimSun" w:eastAsia="SimSun" w:hAnsi="SimSun" w:cs="SimSun"/>
          <w:b/>
          <w:bCs/>
          <w:sz w:val="48"/>
          <w:szCs w:val="48"/>
        </w:rPr>
        <w:t>次分红公告</w:t>
      </w:r>
    </w:p>
    <w:p w:rsidR="008B3821" w:rsidRDefault="00C61CBA">
      <w:pPr>
        <w:jc w:val="center"/>
        <w:rPr>
          <w:sz w:val="48"/>
          <w:szCs w:val="48"/>
        </w:rPr>
      </w:pPr>
      <w:r>
        <w:rPr>
          <w:rFonts w:ascii="Calibri" w:eastAsia="Calibri" w:hAnsi="Calibri" w:cs="Calibri"/>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ind w:left="2100" w:firstLine="420"/>
        <w:jc w:val="both"/>
        <w:rPr>
          <w:sz w:val="28"/>
          <w:szCs w:val="28"/>
        </w:rPr>
      </w:pPr>
      <w:r>
        <w:rPr>
          <w:rFonts w:ascii="SimSun" w:eastAsia="SimSun" w:hAnsi="SimSun" w:cs="SimSun"/>
          <w:b/>
          <w:bCs/>
          <w:sz w:val="28"/>
          <w:szCs w:val="28"/>
        </w:rPr>
        <w:t>公告送出日期：</w:t>
      </w:r>
      <w:r>
        <w:rPr>
          <w:sz w:val="28"/>
          <w:szCs w:val="28"/>
        </w:rPr>
        <w:t>2025</w:t>
      </w:r>
      <w:r>
        <w:rPr>
          <w:rFonts w:ascii="SimSun" w:eastAsia="SimSun" w:hAnsi="SimSun" w:cs="SimSun"/>
          <w:sz w:val="28"/>
          <w:szCs w:val="28"/>
        </w:rPr>
        <w:t>年</w:t>
      </w:r>
      <w:r>
        <w:rPr>
          <w:sz w:val="28"/>
          <w:szCs w:val="28"/>
        </w:rPr>
        <w:t>12</w:t>
      </w:r>
      <w:r>
        <w:rPr>
          <w:rFonts w:ascii="SimSun" w:eastAsia="SimSun" w:hAnsi="SimSun" w:cs="SimSun"/>
          <w:sz w:val="28"/>
          <w:szCs w:val="28"/>
        </w:rPr>
        <w:t>月</w:t>
      </w:r>
      <w:r>
        <w:rPr>
          <w:sz w:val="28"/>
          <w:szCs w:val="28"/>
        </w:rPr>
        <w:t>04</w:t>
      </w:r>
      <w:r>
        <w:rPr>
          <w:rFonts w:ascii="SimSun" w:eastAsia="SimSun" w:hAnsi="SimSun" w:cs="SimSun"/>
          <w:sz w:val="28"/>
          <w:szCs w:val="28"/>
        </w:rPr>
        <w:t>日</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rPr>
          <w:sz w:val="21"/>
          <w:szCs w:val="21"/>
        </w:rPr>
      </w:pPr>
      <w:r>
        <w:rPr>
          <w:sz w:val="21"/>
          <w:szCs w:val="21"/>
        </w:rPr>
        <w:t> </w:t>
      </w:r>
    </w:p>
    <w:p w:rsidR="008B3821" w:rsidRDefault="00C61CBA">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63"/>
        <w:gridCol w:w="2359"/>
        <w:gridCol w:w="3168"/>
      </w:tblGrid>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基金名称</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鹏华中证</w:t>
            </w:r>
            <w:r>
              <w:rPr>
                <w:rFonts w:ascii="SimSun" w:eastAsia="SimSun" w:hAnsi="SimSun" w:cs="SimSun"/>
                <w:sz w:val="21"/>
                <w:szCs w:val="21"/>
              </w:rPr>
              <w:t>0-4</w:t>
            </w:r>
            <w:r>
              <w:rPr>
                <w:rFonts w:ascii="SimSun" w:eastAsia="SimSun" w:hAnsi="SimSun" w:cs="SimSun"/>
                <w:sz w:val="21"/>
                <w:szCs w:val="21"/>
              </w:rPr>
              <w:t>年期地方政府债交易型开放式指数证券投资基金</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基金简称</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0-4</w:t>
            </w:r>
            <w:r>
              <w:rPr>
                <w:rFonts w:ascii="SimSun" w:eastAsia="SimSun" w:hAnsi="SimSun" w:cs="SimSun"/>
                <w:sz w:val="21"/>
                <w:szCs w:val="21"/>
              </w:rPr>
              <w:t>地债</w:t>
            </w:r>
            <w:r>
              <w:rPr>
                <w:rFonts w:ascii="SimSun" w:eastAsia="SimSun" w:hAnsi="SimSun" w:cs="SimSun"/>
                <w:sz w:val="21"/>
                <w:szCs w:val="21"/>
              </w:rPr>
              <w:t>ETF</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基金主代码</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159816</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基金合同生效日</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2020</w:t>
            </w:r>
            <w:r>
              <w:rPr>
                <w:rFonts w:ascii="SimSun" w:eastAsia="SimSun" w:hAnsi="SimSun" w:cs="SimSun"/>
                <w:sz w:val="21"/>
                <w:szCs w:val="21"/>
              </w:rPr>
              <w:t>年</w:t>
            </w:r>
            <w:r>
              <w:rPr>
                <w:rFonts w:ascii="SimSun" w:eastAsia="SimSun" w:hAnsi="SimSun" w:cs="SimSun"/>
                <w:sz w:val="21"/>
                <w:szCs w:val="21"/>
              </w:rPr>
              <w:t>07</w:t>
            </w:r>
            <w:r>
              <w:rPr>
                <w:rFonts w:ascii="SimSun" w:eastAsia="SimSun" w:hAnsi="SimSun" w:cs="SimSun"/>
                <w:sz w:val="21"/>
                <w:szCs w:val="21"/>
              </w:rPr>
              <w:t>月</w:t>
            </w:r>
            <w:r>
              <w:rPr>
                <w:rFonts w:ascii="SimSun" w:eastAsia="SimSun" w:hAnsi="SimSun" w:cs="SimSun"/>
                <w:sz w:val="21"/>
                <w:szCs w:val="21"/>
              </w:rPr>
              <w:t>30</w:t>
            </w:r>
            <w:r>
              <w:rPr>
                <w:rFonts w:ascii="SimSun" w:eastAsia="SimSun" w:hAnsi="SimSun" w:cs="SimSun"/>
                <w:sz w:val="21"/>
                <w:szCs w:val="21"/>
              </w:rPr>
              <w:t>日</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基金管理人名称</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鹏华基金管理有限公司</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基金托管人名称</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兴业银行股份有限公司</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公告依据</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根据《中华人民共和国证券投资基金法》、《公开募集证券投资基金运作管理办法》等法律法规有关规定及《鹏华中证</w:t>
            </w:r>
            <w:r>
              <w:rPr>
                <w:rFonts w:ascii="SimSun" w:eastAsia="SimSun" w:hAnsi="SimSun" w:cs="SimSun"/>
                <w:sz w:val="21"/>
                <w:szCs w:val="21"/>
              </w:rPr>
              <w:t>0-4</w:t>
            </w:r>
            <w:r>
              <w:rPr>
                <w:rFonts w:ascii="SimSun" w:eastAsia="SimSun" w:hAnsi="SimSun" w:cs="SimSun"/>
                <w:sz w:val="21"/>
                <w:szCs w:val="21"/>
              </w:rPr>
              <w:t>年期地方政府债交易型开放式指数证券投资基金基金合同》及《鹏华中证</w:t>
            </w:r>
            <w:r>
              <w:rPr>
                <w:rFonts w:ascii="SimSun" w:eastAsia="SimSun" w:hAnsi="SimSun" w:cs="SimSun"/>
                <w:sz w:val="21"/>
                <w:szCs w:val="21"/>
              </w:rPr>
              <w:t>0-4</w:t>
            </w:r>
            <w:r>
              <w:rPr>
                <w:rFonts w:ascii="SimSun" w:eastAsia="SimSun" w:hAnsi="SimSun" w:cs="SimSun"/>
                <w:sz w:val="21"/>
                <w:szCs w:val="21"/>
              </w:rPr>
              <w:t>年期地方政府债交易型开放式指数证券投资基金招募说明书》及更新的约定</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收益分配基准日</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11</w:t>
            </w:r>
            <w:r>
              <w:rPr>
                <w:rFonts w:ascii="SimSun" w:eastAsia="SimSun" w:hAnsi="SimSun" w:cs="SimSun"/>
                <w:sz w:val="21"/>
                <w:szCs w:val="21"/>
              </w:rPr>
              <w:t>月</w:t>
            </w:r>
            <w:r>
              <w:rPr>
                <w:rFonts w:ascii="SimSun" w:eastAsia="SimSun" w:hAnsi="SimSun" w:cs="SimSun"/>
                <w:sz w:val="21"/>
                <w:szCs w:val="21"/>
              </w:rPr>
              <w:t>28</w:t>
            </w:r>
            <w:r>
              <w:rPr>
                <w:rFonts w:ascii="SimSun" w:eastAsia="SimSun" w:hAnsi="SimSun" w:cs="SimSun"/>
                <w:sz w:val="21"/>
                <w:szCs w:val="21"/>
              </w:rPr>
              <w:t>日</w:t>
            </w:r>
          </w:p>
        </w:tc>
      </w:tr>
      <w:tr w:rsidR="008B3821">
        <w:tc>
          <w:tcPr>
            <w:tcW w:w="276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截止收益分配基准日的相关指标</w:t>
            </w:r>
          </w:p>
        </w:tc>
        <w:tc>
          <w:tcPr>
            <w:tcW w:w="23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基准日基金份额净值（单位：人民币元）</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114.5664</w:t>
            </w:r>
          </w:p>
        </w:tc>
      </w:tr>
      <w:tr w:rsidR="008B3821">
        <w:tc>
          <w:tcPr>
            <w:tcW w:w="0" w:type="auto"/>
            <w:vMerge/>
            <w:tcBorders>
              <w:top w:val="single" w:sz="8" w:space="0" w:color="auto"/>
              <w:left w:val="single" w:sz="8" w:space="0" w:color="auto"/>
              <w:bottom w:val="single" w:sz="8" w:space="0" w:color="auto"/>
              <w:right w:val="single" w:sz="8" w:space="0" w:color="auto"/>
            </w:tcBorders>
            <w:vAlign w:val="center"/>
          </w:tcPr>
          <w:p w:rsidR="008B3821" w:rsidRDefault="008B3821"/>
        </w:tc>
        <w:tc>
          <w:tcPr>
            <w:tcW w:w="23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基准日基金可供分配利润（单位：人民币元）</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894,472,090.48</w:t>
            </w:r>
          </w:p>
        </w:tc>
      </w:tr>
      <w:tr w:rsidR="008B3821">
        <w:tc>
          <w:tcPr>
            <w:tcW w:w="0" w:type="auto"/>
            <w:vMerge/>
            <w:tcBorders>
              <w:top w:val="single" w:sz="8" w:space="0" w:color="auto"/>
              <w:left w:val="single" w:sz="8" w:space="0" w:color="auto"/>
              <w:bottom w:val="single" w:sz="8" w:space="0" w:color="auto"/>
              <w:right w:val="single" w:sz="8" w:space="0" w:color="auto"/>
            </w:tcBorders>
            <w:vAlign w:val="center"/>
          </w:tcPr>
          <w:p w:rsidR="008B3821" w:rsidRDefault="008B3821"/>
        </w:tc>
        <w:tc>
          <w:tcPr>
            <w:tcW w:w="23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截止基准日按照基金合同约定的分红比例计算的应分配金额（单位：人民币元）</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本次分红方案（单位：元</w:t>
            </w:r>
            <w:r>
              <w:rPr>
                <w:rFonts w:ascii="SimSun" w:eastAsia="SimSun" w:hAnsi="SimSun" w:cs="SimSun"/>
                <w:sz w:val="21"/>
                <w:szCs w:val="21"/>
              </w:rPr>
              <w:t>/10</w:t>
            </w:r>
            <w:r>
              <w:rPr>
                <w:rFonts w:ascii="SimSun" w:eastAsia="SimSun" w:hAnsi="SimSun" w:cs="SimSun"/>
                <w:sz w:val="21"/>
                <w:szCs w:val="21"/>
              </w:rPr>
              <w:t>份基金份额）</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9.166</w:t>
            </w:r>
          </w:p>
        </w:tc>
      </w:tr>
      <w:tr w:rsidR="008B3821">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2025</w:t>
            </w:r>
            <w:r>
              <w:rPr>
                <w:rFonts w:ascii="SimSun" w:eastAsia="SimSun" w:hAnsi="SimSun" w:cs="SimSun"/>
                <w:sz w:val="21"/>
                <w:szCs w:val="21"/>
              </w:rPr>
              <w:t>年第</w:t>
            </w:r>
            <w:r>
              <w:rPr>
                <w:rFonts w:ascii="SimSun" w:eastAsia="SimSun" w:hAnsi="SimSun" w:cs="SimSun"/>
                <w:sz w:val="21"/>
                <w:szCs w:val="21"/>
              </w:rPr>
              <w:t>1</w:t>
            </w:r>
            <w:r>
              <w:rPr>
                <w:rFonts w:ascii="SimSun" w:eastAsia="SimSun" w:hAnsi="SimSun" w:cs="SimSun"/>
                <w:sz w:val="21"/>
                <w:szCs w:val="21"/>
              </w:rPr>
              <w:t>次分红</w:t>
            </w:r>
          </w:p>
        </w:tc>
      </w:tr>
    </w:tbl>
    <w:p w:rsidR="008B3821" w:rsidRDefault="00C61CBA">
      <w:pPr>
        <w:spacing w:line="360" w:lineRule="auto"/>
        <w:rPr>
          <w:rFonts w:ascii="SimSun" w:eastAsia="SimSun" w:hAnsi="SimSun" w:cs="SimSun"/>
          <w:sz w:val="21"/>
          <w:szCs w:val="21"/>
        </w:rPr>
      </w:pPr>
      <w:r>
        <w:rPr>
          <w:rFonts w:ascii="SimSun" w:eastAsia="SimSun" w:hAnsi="SimSun" w:cs="SimSun"/>
          <w:sz w:val="21"/>
          <w:szCs w:val="21"/>
        </w:rPr>
        <w:t>注：根据《鹏华中证</w:t>
      </w:r>
      <w:r>
        <w:rPr>
          <w:rFonts w:ascii="SimSun" w:eastAsia="SimSun" w:hAnsi="SimSun" w:cs="SimSun"/>
          <w:sz w:val="21"/>
          <w:szCs w:val="21"/>
        </w:rPr>
        <w:t>0-4</w:t>
      </w:r>
      <w:r>
        <w:rPr>
          <w:rFonts w:ascii="SimSun" w:eastAsia="SimSun" w:hAnsi="SimSun" w:cs="SimSun"/>
          <w:sz w:val="21"/>
          <w:szCs w:val="21"/>
        </w:rPr>
        <w:t>年期地方政府债交易型开放式指数证券投资基金基金合同》的约定：</w:t>
      </w:r>
    </w:p>
    <w:p w:rsidR="008B3821" w:rsidRDefault="00C61CBA">
      <w:pPr>
        <w:spacing w:line="360" w:lineRule="auto"/>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、基金收益分配采用现金方式。</w:t>
      </w:r>
      <w:r>
        <w:rPr>
          <w:rFonts w:ascii="SimSun" w:eastAsia="SimSun" w:hAnsi="SimSun" w:cs="SimSun"/>
          <w:sz w:val="21"/>
          <w:szCs w:val="21"/>
        </w:rPr>
        <w:t> </w:t>
      </w:r>
    </w:p>
    <w:p w:rsidR="008B3821" w:rsidRDefault="00C61CBA">
      <w:pPr>
        <w:spacing w:line="360" w:lineRule="auto"/>
        <w:rPr>
          <w:rFonts w:ascii="SimSun" w:eastAsia="SimSun" w:hAnsi="SimSun" w:cs="SimSun"/>
          <w:sz w:val="21"/>
          <w:szCs w:val="21"/>
        </w:rPr>
      </w:pPr>
      <w:r>
        <w:rPr>
          <w:rFonts w:ascii="SimSun" w:eastAsia="SimSun" w:hAnsi="SimSun" w:cs="SimSun"/>
          <w:sz w:val="21"/>
          <w:szCs w:val="21"/>
        </w:rPr>
        <w:t>2</w:t>
      </w:r>
      <w:r>
        <w:rPr>
          <w:rFonts w:ascii="SimSun" w:eastAsia="SimSun" w:hAnsi="SimSun" w:cs="SimSun"/>
          <w:sz w:val="21"/>
          <w:szCs w:val="21"/>
        </w:rPr>
        <w:t>、本基金收益评价日核定的基金相对标的指数的超额收益率或者基金可供分配利润金额大于</w:t>
      </w:r>
      <w:r>
        <w:rPr>
          <w:rFonts w:ascii="SimSun" w:eastAsia="SimSun" w:hAnsi="SimSun" w:cs="SimSun"/>
          <w:sz w:val="21"/>
          <w:szCs w:val="21"/>
        </w:rPr>
        <w:t>0</w:t>
      </w:r>
      <w:r>
        <w:rPr>
          <w:rFonts w:ascii="SimSun" w:eastAsia="SimSun" w:hAnsi="SimSun" w:cs="SimSun"/>
          <w:sz w:val="21"/>
          <w:szCs w:val="21"/>
        </w:rPr>
        <w:t>元时，基金管理人可进行收益分配，超额收益率计算方式详见招募说明书。</w:t>
      </w:r>
      <w:r>
        <w:rPr>
          <w:rFonts w:ascii="SimSun" w:eastAsia="SimSun" w:hAnsi="SimSun" w:cs="SimSun"/>
          <w:sz w:val="21"/>
          <w:szCs w:val="21"/>
        </w:rPr>
        <w:t> </w:t>
      </w:r>
    </w:p>
    <w:p w:rsidR="008B3821" w:rsidRDefault="00C61CBA">
      <w:pPr>
        <w:spacing w:line="360" w:lineRule="auto"/>
        <w:rPr>
          <w:rFonts w:ascii="SimSun" w:eastAsia="SimSun" w:hAnsi="SimSun" w:cs="SimSun"/>
          <w:sz w:val="21"/>
          <w:szCs w:val="21"/>
        </w:rPr>
      </w:pPr>
      <w:r>
        <w:rPr>
          <w:rFonts w:ascii="SimSun" w:eastAsia="SimSun" w:hAnsi="SimSun" w:cs="SimSun"/>
          <w:sz w:val="21"/>
          <w:szCs w:val="21"/>
        </w:rPr>
        <w:t>3</w:t>
      </w:r>
      <w:r>
        <w:rPr>
          <w:rFonts w:ascii="SimSun" w:eastAsia="SimSun" w:hAnsi="SimSun" w:cs="SimSun"/>
          <w:sz w:val="21"/>
          <w:szCs w:val="21"/>
        </w:rPr>
        <w:t>、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8B3821" w:rsidRDefault="00C61CBA">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8B3821">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08</w:t>
            </w:r>
            <w:r>
              <w:rPr>
                <w:rFonts w:ascii="SimSun" w:eastAsia="SimSun" w:hAnsi="SimSun" w:cs="SimSun"/>
                <w:sz w:val="21"/>
                <w:szCs w:val="21"/>
              </w:rPr>
              <w:t>日</w:t>
            </w:r>
          </w:p>
        </w:tc>
      </w:tr>
      <w:tr w:rsidR="008B3821">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lastRenderedPageBreak/>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09</w:t>
            </w:r>
            <w:r>
              <w:rPr>
                <w:rFonts w:ascii="SimSun" w:eastAsia="SimSun" w:hAnsi="SimSun" w:cs="SimSun"/>
                <w:sz w:val="21"/>
                <w:szCs w:val="21"/>
              </w:rPr>
              <w:t>日</w:t>
            </w:r>
          </w:p>
        </w:tc>
      </w:tr>
      <w:tr w:rsidR="008B3821">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11</w:t>
            </w:r>
            <w:r>
              <w:rPr>
                <w:rFonts w:ascii="SimSun" w:eastAsia="SimSun" w:hAnsi="SimSun" w:cs="SimSun"/>
                <w:sz w:val="21"/>
                <w:szCs w:val="21"/>
              </w:rPr>
              <w:t>日</w:t>
            </w:r>
          </w:p>
        </w:tc>
      </w:tr>
      <w:tr w:rsidR="008B3821">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8B3821">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本基金收益分配方式采用现金分红。</w:t>
            </w:r>
          </w:p>
        </w:tc>
      </w:tr>
      <w:tr w:rsidR="008B3821">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根据财政部、国家税务总局颁布的相关规定，基金向投资者分配的基金收益，暂免征收所得税。</w:t>
            </w:r>
          </w:p>
        </w:tc>
      </w:tr>
      <w:tr w:rsidR="008B3821">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8B3821" w:rsidRDefault="00C61CBA">
            <w:pPr>
              <w:jc w:val="both"/>
              <w:rPr>
                <w:rFonts w:ascii="SimSun" w:eastAsia="SimSun" w:hAnsi="SimSun" w:cs="SimSun"/>
                <w:sz w:val="21"/>
                <w:szCs w:val="21"/>
              </w:rPr>
            </w:pPr>
            <w:r>
              <w:rPr>
                <w:rFonts w:ascii="SimSun" w:eastAsia="SimSun" w:hAnsi="SimSun" w:cs="SimSun"/>
                <w:sz w:val="21"/>
                <w:szCs w:val="21"/>
              </w:rPr>
              <w:t>本次分红免收分红手续费。</w:t>
            </w:r>
          </w:p>
        </w:tc>
      </w:tr>
    </w:tbl>
    <w:p w:rsidR="008B3821" w:rsidRDefault="00C61CBA">
      <w:pPr>
        <w:spacing w:line="360" w:lineRule="auto"/>
        <w:rPr>
          <w:rFonts w:ascii="SimSun" w:eastAsia="SimSun" w:hAnsi="SimSun" w:cs="SimSun"/>
          <w:sz w:val="21"/>
          <w:szCs w:val="21"/>
        </w:rPr>
      </w:pPr>
      <w:r>
        <w:rPr>
          <w:rFonts w:ascii="SimSun" w:eastAsia="SimSun" w:hAnsi="SimSun" w:cs="SimSun"/>
          <w:sz w:val="21"/>
          <w:szCs w:val="21"/>
        </w:rPr>
        <w:t>注：</w:t>
      </w:r>
      <w:r>
        <w:rPr>
          <w:rFonts w:ascii="SimSun" w:eastAsia="SimSun" w:hAnsi="SimSun" w:cs="SimSun"/>
          <w:sz w:val="21"/>
          <w:szCs w:val="21"/>
        </w:rPr>
        <w:t>1</w:t>
      </w:r>
      <w:r>
        <w:rPr>
          <w:rFonts w:ascii="SimSun" w:eastAsia="SimSun" w:hAnsi="SimSun" w:cs="SimSun"/>
          <w:sz w:val="21"/>
          <w:szCs w:val="21"/>
        </w:rPr>
        <w:t>、权益登记日申请申购或买入的基金份额享有本次分红权益，权益登记日申请赎回或卖出的基金份额不享有本次分红权益。</w:t>
      </w:r>
      <w:r>
        <w:rPr>
          <w:rFonts w:ascii="SimSun" w:eastAsia="SimSun" w:hAnsi="SimSun" w:cs="SimSun"/>
          <w:sz w:val="21"/>
          <w:szCs w:val="21"/>
        </w:rPr>
        <w:t> </w:t>
      </w:r>
    </w:p>
    <w:p w:rsidR="008B3821" w:rsidRDefault="00C61CBA">
      <w:pPr>
        <w:spacing w:line="360" w:lineRule="auto"/>
        <w:rPr>
          <w:rFonts w:ascii="SimSun" w:eastAsia="SimSun" w:hAnsi="SimSun" w:cs="SimSun"/>
          <w:sz w:val="21"/>
          <w:szCs w:val="21"/>
        </w:rPr>
      </w:pPr>
      <w:r>
        <w:rPr>
          <w:rFonts w:ascii="SimSun" w:eastAsia="SimSun" w:hAnsi="SimSun" w:cs="SimSun"/>
          <w:sz w:val="21"/>
          <w:szCs w:val="21"/>
        </w:rPr>
        <w:t>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w:t>
      </w:r>
    </w:p>
    <w:p w:rsidR="008B3821" w:rsidRDefault="00C61CBA">
      <w:pPr>
        <w:spacing w:line="360" w:lineRule="auto"/>
        <w:rPr>
          <w:rFonts w:ascii="SimSun" w:eastAsia="SimSun" w:hAnsi="SimSun" w:cs="SimSun"/>
          <w:sz w:val="21"/>
          <w:szCs w:val="21"/>
        </w:rPr>
      </w:pPr>
      <w:r>
        <w:rPr>
          <w:rFonts w:ascii="SimSun" w:eastAsia="SimSun" w:hAnsi="SimSun" w:cs="SimSun"/>
          <w:sz w:val="21"/>
          <w:szCs w:val="21"/>
        </w:rPr>
        <w:t>3</w:t>
      </w:r>
      <w:r>
        <w:rPr>
          <w:rFonts w:ascii="SimSun" w:eastAsia="SimSun" w:hAnsi="SimSun" w:cs="SimSun"/>
          <w:sz w:val="21"/>
          <w:szCs w:val="21"/>
        </w:rPr>
        <w:t>、本基金份额将于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04</w:t>
      </w:r>
      <w:r>
        <w:rPr>
          <w:rFonts w:ascii="SimSun" w:eastAsia="SimSun" w:hAnsi="SimSun" w:cs="SimSun"/>
          <w:sz w:val="21"/>
          <w:szCs w:val="21"/>
        </w:rPr>
        <w:t>日上午开市至</w:t>
      </w:r>
      <w:r>
        <w:rPr>
          <w:rFonts w:ascii="SimSun" w:eastAsia="SimSun" w:hAnsi="SimSun" w:cs="SimSun"/>
          <w:sz w:val="21"/>
          <w:szCs w:val="21"/>
        </w:rPr>
        <w:t>10</w:t>
      </w:r>
      <w:r>
        <w:rPr>
          <w:rFonts w:ascii="SimSun" w:eastAsia="SimSun" w:hAnsi="SimSun" w:cs="SimSun"/>
          <w:sz w:val="21"/>
          <w:szCs w:val="21"/>
        </w:rPr>
        <w:t>：</w:t>
      </w:r>
      <w:r>
        <w:rPr>
          <w:rFonts w:ascii="SimSun" w:eastAsia="SimSun" w:hAnsi="SimSun" w:cs="SimSun"/>
          <w:sz w:val="21"/>
          <w:szCs w:val="21"/>
        </w:rPr>
        <w:t>30</w:t>
      </w:r>
      <w:r>
        <w:rPr>
          <w:rFonts w:ascii="SimSun" w:eastAsia="SimSun" w:hAnsi="SimSun" w:cs="SimSun"/>
          <w:sz w:val="21"/>
          <w:szCs w:val="21"/>
        </w:rPr>
        <w:t>期间停牌，并将于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04</w:t>
      </w:r>
      <w:r>
        <w:rPr>
          <w:rFonts w:ascii="SimSun" w:eastAsia="SimSun" w:hAnsi="SimSun" w:cs="SimSun"/>
          <w:sz w:val="21"/>
          <w:szCs w:val="21"/>
        </w:rPr>
        <w:t>日</w:t>
      </w:r>
      <w:r>
        <w:rPr>
          <w:rFonts w:ascii="SimSun" w:eastAsia="SimSun" w:hAnsi="SimSun" w:cs="SimSun"/>
          <w:sz w:val="21"/>
          <w:szCs w:val="21"/>
        </w:rPr>
        <w:t>10</w:t>
      </w:r>
      <w:r>
        <w:rPr>
          <w:rFonts w:ascii="SimSun" w:eastAsia="SimSun" w:hAnsi="SimSun" w:cs="SimSun"/>
          <w:sz w:val="21"/>
          <w:szCs w:val="21"/>
        </w:rPr>
        <w:t>：</w:t>
      </w:r>
      <w:r>
        <w:rPr>
          <w:rFonts w:ascii="SimSun" w:eastAsia="SimSun" w:hAnsi="SimSun" w:cs="SimSun"/>
          <w:sz w:val="21"/>
          <w:szCs w:val="21"/>
        </w:rPr>
        <w:t>30</w:t>
      </w:r>
      <w:r>
        <w:rPr>
          <w:rFonts w:ascii="SimSun" w:eastAsia="SimSun" w:hAnsi="SimSun" w:cs="SimSun"/>
          <w:sz w:val="21"/>
          <w:szCs w:val="21"/>
        </w:rPr>
        <w:t>起复牌。</w:t>
      </w:r>
    </w:p>
    <w:p w:rsidR="008B3821" w:rsidRDefault="00C61CBA">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8B3821" w:rsidRDefault="00C61CBA">
      <w:pPr>
        <w:spacing w:line="360" w:lineRule="auto"/>
        <w:ind w:firstLine="420"/>
        <w:rPr>
          <w:sz w:val="21"/>
          <w:szCs w:val="21"/>
        </w:rPr>
      </w:pPr>
      <w:r>
        <w:rPr>
          <w:rFonts w:ascii="SimSun" w:eastAsia="SimSun" w:hAnsi="SimSun" w:cs="SimSun"/>
          <w:sz w:val="21"/>
          <w:szCs w:val="21"/>
        </w:rPr>
        <w:t>咨询办法</w:t>
      </w:r>
    </w:p>
    <w:p w:rsidR="008B3821" w:rsidRDefault="00C61CBA">
      <w:pPr>
        <w:spacing w:line="360" w:lineRule="auto"/>
        <w:ind w:firstLine="420"/>
        <w:rPr>
          <w:sz w:val="21"/>
          <w:szCs w:val="21"/>
        </w:rPr>
      </w:pPr>
      <w:r>
        <w:rPr>
          <w:rFonts w:ascii="SimSun" w:eastAsia="SimSun" w:hAnsi="SimSun" w:cs="SimSun"/>
          <w:sz w:val="21"/>
          <w:szCs w:val="21"/>
        </w:rPr>
        <w:t>基金份额持有人欲了解本基金其它有关信息，可采取如下方法咨询：</w:t>
      </w:r>
    </w:p>
    <w:p w:rsidR="008B3821" w:rsidRDefault="00C61CBA">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8B3821" w:rsidRDefault="00C61CBA">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400-6788-533</w:t>
      </w:r>
      <w:r>
        <w:rPr>
          <w:rFonts w:ascii="SimSun" w:eastAsia="SimSun" w:hAnsi="SimSun" w:cs="SimSun"/>
          <w:sz w:val="21"/>
          <w:szCs w:val="21"/>
        </w:rPr>
        <w:t>；</w:t>
      </w:r>
      <w:r>
        <w:rPr>
          <w:rFonts w:ascii="SimSun" w:eastAsia="SimSun" w:hAnsi="SimSun" w:cs="SimSun"/>
          <w:sz w:val="21"/>
          <w:szCs w:val="21"/>
        </w:rPr>
        <w:t>0755-8235</w:t>
      </w:r>
      <w:r>
        <w:rPr>
          <w:rFonts w:ascii="SimSun" w:eastAsia="SimSun" w:hAnsi="SimSun" w:cs="SimSun"/>
          <w:sz w:val="21"/>
          <w:szCs w:val="21"/>
        </w:rPr>
        <w:t>3668</w:t>
      </w:r>
    </w:p>
    <w:p w:rsidR="008B3821" w:rsidRDefault="00C61CBA">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8B3821" w:rsidRDefault="00C61CBA">
      <w:pPr>
        <w:spacing w:line="360" w:lineRule="auto"/>
        <w:ind w:firstLine="420"/>
        <w:rPr>
          <w:sz w:val="21"/>
          <w:szCs w:val="21"/>
        </w:rPr>
      </w:pPr>
      <w:r>
        <w:rPr>
          <w:rFonts w:ascii="SimSun" w:eastAsia="SimSun" w:hAnsi="SimSun" w:cs="SimSun"/>
          <w:sz w:val="21"/>
          <w:szCs w:val="21"/>
        </w:rPr>
        <w:t>本基金投资者选择分红方式的重要提示</w:t>
      </w:r>
    </w:p>
    <w:p w:rsidR="008B3821" w:rsidRDefault="00C61CBA">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所提交的账户分红方式将不再有效；</w:t>
      </w:r>
    </w:p>
    <w:p w:rsidR="008B3821" w:rsidRDefault="00C61CBA">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8B3821" w:rsidRDefault="00C61CBA">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8B3821" w:rsidRDefault="00C61CBA">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r>
        <w:rPr>
          <w:rFonts w:ascii="SimSun" w:eastAsia="SimSun" w:hAnsi="SimSun" w:cs="SimSun"/>
          <w:sz w:val="21"/>
          <w:szCs w:val="21"/>
        </w:rPr>
        <w:t>。</w:t>
      </w:r>
    </w:p>
    <w:p w:rsidR="008B3821" w:rsidRDefault="00C61CBA">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更改分红方式，最终分红方式以权益登记日之前（不含权益登记日）最后一次选择的分红方式为准。</w:t>
      </w:r>
    </w:p>
    <w:p w:rsidR="008B3821" w:rsidRDefault="00C61CBA">
      <w:pPr>
        <w:spacing w:line="360" w:lineRule="auto"/>
        <w:ind w:firstLine="420"/>
        <w:rPr>
          <w:sz w:val="21"/>
          <w:szCs w:val="21"/>
        </w:rPr>
      </w:pPr>
      <w:r>
        <w:rPr>
          <w:rFonts w:ascii="SimSun" w:eastAsia="SimSun" w:hAnsi="SimSun" w:cs="SimSun"/>
          <w:sz w:val="21"/>
          <w:szCs w:val="21"/>
        </w:rPr>
        <w:t>风险提示</w:t>
      </w:r>
    </w:p>
    <w:p w:rsidR="008B3821" w:rsidRDefault="00C61CBA">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w:t>
      </w:r>
      <w:r>
        <w:rPr>
          <w:rFonts w:ascii="SimSun" w:eastAsia="SimSun" w:hAnsi="SimSun" w:cs="SimSun"/>
          <w:sz w:val="21"/>
          <w:szCs w:val="21"/>
        </w:rPr>
        <w:t>，但不保证基金一定盈利，也不保证最低收益。敬请投资人根据自身的风险承受能力选择相适应的基金产品进行投资，并注意投资风险。</w:t>
      </w:r>
    </w:p>
    <w:p w:rsidR="008B3821" w:rsidRDefault="00C61CBA">
      <w:pPr>
        <w:spacing w:line="360" w:lineRule="auto"/>
        <w:ind w:firstLine="420"/>
        <w:jc w:val="both"/>
        <w:rPr>
          <w:sz w:val="21"/>
          <w:szCs w:val="21"/>
        </w:rPr>
      </w:pPr>
      <w:r>
        <w:rPr>
          <w:sz w:val="21"/>
          <w:szCs w:val="21"/>
        </w:rPr>
        <w:t> </w:t>
      </w:r>
    </w:p>
    <w:p w:rsidR="008B3821" w:rsidRDefault="00C61CBA">
      <w:pPr>
        <w:spacing w:line="360" w:lineRule="auto"/>
        <w:ind w:firstLine="420"/>
        <w:jc w:val="right"/>
        <w:rPr>
          <w:sz w:val="21"/>
          <w:szCs w:val="21"/>
        </w:rPr>
      </w:pPr>
      <w:r>
        <w:rPr>
          <w:rFonts w:ascii="SimSun" w:eastAsia="SimSun" w:hAnsi="SimSun" w:cs="SimSun"/>
          <w:sz w:val="21"/>
          <w:szCs w:val="21"/>
        </w:rPr>
        <w:t>鹏华基金管理有限公司</w:t>
      </w:r>
    </w:p>
    <w:p w:rsidR="008B3821" w:rsidRDefault="00C61CBA">
      <w:pPr>
        <w:spacing w:line="360" w:lineRule="auto"/>
        <w:ind w:firstLine="420"/>
        <w:jc w:val="right"/>
        <w:rPr>
          <w:sz w:val="21"/>
          <w:szCs w:val="21"/>
        </w:rPr>
      </w:pPr>
      <w:r>
        <w:rPr>
          <w:sz w:val="21"/>
          <w:szCs w:val="21"/>
        </w:rPr>
        <w:t>2025</w:t>
      </w:r>
      <w:r>
        <w:rPr>
          <w:rFonts w:ascii="SimSun" w:eastAsia="SimSun" w:hAnsi="SimSun" w:cs="SimSun"/>
          <w:sz w:val="21"/>
          <w:szCs w:val="21"/>
        </w:rPr>
        <w:t>年</w:t>
      </w:r>
      <w:r>
        <w:rPr>
          <w:sz w:val="21"/>
          <w:szCs w:val="21"/>
        </w:rPr>
        <w:t>12</w:t>
      </w:r>
      <w:r>
        <w:rPr>
          <w:rFonts w:ascii="SimSun" w:eastAsia="SimSun" w:hAnsi="SimSun" w:cs="SimSun"/>
          <w:sz w:val="21"/>
          <w:szCs w:val="21"/>
        </w:rPr>
        <w:t>月</w:t>
      </w:r>
      <w:r>
        <w:rPr>
          <w:sz w:val="21"/>
          <w:szCs w:val="21"/>
        </w:rPr>
        <w:t>04</w:t>
      </w:r>
      <w:r>
        <w:rPr>
          <w:rFonts w:ascii="SimSun" w:eastAsia="SimSun" w:hAnsi="SimSun" w:cs="SimSun"/>
          <w:sz w:val="21"/>
          <w:szCs w:val="21"/>
        </w:rPr>
        <w:t>日</w:t>
      </w:r>
    </w:p>
    <w:p w:rsidR="008B3821" w:rsidRDefault="008B3821"/>
    <w:sectPr w:rsidR="008B3821" w:rsidSect="008B3821">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821" w:rsidRDefault="008B3821" w:rsidP="008B3821">
      <w:r>
        <w:separator/>
      </w:r>
    </w:p>
  </w:endnote>
  <w:endnote w:type="continuationSeparator" w:id="0">
    <w:p w:rsidR="008B3821" w:rsidRDefault="008B3821" w:rsidP="008B3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21" w:rsidRDefault="008B3821">
    <w:pPr>
      <w:jc w:val="center"/>
    </w:pPr>
    <w:r>
      <w:rPr>
        <w:rFonts w:ascii="宋体" w:eastAsia="宋体" w:hAnsi="宋体" w:cs="宋体"/>
        <w:sz w:val="18"/>
      </w:rPr>
      <w:fldChar w:fldCharType="begin"/>
    </w:r>
    <w:r w:rsidR="00C61CBA">
      <w:rPr>
        <w:rFonts w:ascii="宋体" w:eastAsia="宋体" w:hAnsi="宋体" w:cs="宋体"/>
        <w:sz w:val="18"/>
      </w:rPr>
      <w:instrText xml:space="preserve"> PAGE </w:instrText>
    </w:r>
    <w:r>
      <w:rPr>
        <w:rFonts w:ascii="宋体" w:eastAsia="宋体" w:hAnsi="宋体" w:cs="宋体"/>
        <w:sz w:val="18"/>
      </w:rPr>
      <w:fldChar w:fldCharType="separate"/>
    </w:r>
    <w:r w:rsidR="00C61CBA">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821" w:rsidRDefault="008B3821" w:rsidP="008B3821">
      <w:r>
        <w:separator/>
      </w:r>
    </w:p>
  </w:footnote>
  <w:footnote w:type="continuationSeparator" w:id="0">
    <w:p w:rsidR="008B3821" w:rsidRDefault="008B3821" w:rsidP="008B38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8B3821"/>
    <w:rsid w:val="008B3821"/>
    <w:rsid w:val="00C61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821"/>
    <w:rPr>
      <w:rFonts w:eastAsia="Times New Roman" w:cs="Times New Roman"/>
      <w:sz w:val="24"/>
      <w:szCs w:val="24"/>
    </w:rPr>
  </w:style>
  <w:style w:type="paragraph" w:styleId="1">
    <w:name w:val="heading 1"/>
    <w:basedOn w:val="a"/>
    <w:next w:val="a"/>
    <w:link w:val="1Char"/>
    <w:qFormat/>
    <w:rsid w:val="008B382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B3821"/>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8B3821"/>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B3821"/>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8B3821"/>
    <w:rPr>
      <w:rFonts w:ascii="Arial" w:eastAsia="Times New Roman" w:hAnsi="Arial" w:cs="Arial"/>
      <w:b/>
      <w:bCs/>
      <w:i/>
      <w:iCs/>
      <w:sz w:val="28"/>
      <w:szCs w:val="28"/>
      <w:lang w:val="en-US" w:eastAsia="zh-CN" w:bidi="ar-SA"/>
    </w:rPr>
  </w:style>
  <w:style w:type="character" w:customStyle="1" w:styleId="3Char">
    <w:name w:val="标题 3 Char"/>
    <w:basedOn w:val="a0"/>
    <w:link w:val="3"/>
    <w:rsid w:val="008B3821"/>
    <w:rPr>
      <w:rFonts w:ascii="Times New Roman" w:eastAsia="Times New Roman" w:hAnsi="Times New Roman" w:cs="Times New Roman"/>
      <w:b/>
      <w:bCs/>
      <w:sz w:val="32"/>
      <w:szCs w:val="32"/>
      <w:lang w:val="en-US" w:eastAsia="zh-CN" w:bidi="ar-SA"/>
    </w:rPr>
  </w:style>
  <w:style w:type="paragraph" w:styleId="10">
    <w:name w:val="toc 1"/>
    <w:basedOn w:val="a"/>
    <w:next w:val="a"/>
    <w:autoRedefine/>
    <w:qFormat/>
    <w:rsid w:val="008B3821"/>
    <w:pPr>
      <w:spacing w:line="360" w:lineRule="auto"/>
    </w:pPr>
    <w:rPr>
      <w:rFonts w:ascii="宋体" w:eastAsia="宋体" w:hAnsi="宋体" w:cs="宋体"/>
      <w:b/>
      <w:sz w:val="21"/>
    </w:rPr>
  </w:style>
  <w:style w:type="paragraph" w:styleId="20">
    <w:name w:val="toc 2"/>
    <w:basedOn w:val="a"/>
    <w:next w:val="a"/>
    <w:autoRedefine/>
    <w:qFormat/>
    <w:rsid w:val="008B3821"/>
    <w:pPr>
      <w:ind w:left="420"/>
    </w:pPr>
  </w:style>
  <w:style w:type="paragraph" w:styleId="30">
    <w:name w:val="toc 3"/>
    <w:basedOn w:val="a"/>
    <w:next w:val="a"/>
    <w:autoRedefine/>
    <w:qFormat/>
    <w:rsid w:val="008B3821"/>
    <w:pPr>
      <w:ind w:left="840"/>
    </w:pPr>
  </w:style>
  <w:style w:type="paragraph" w:styleId="4">
    <w:name w:val="toc 4"/>
    <w:basedOn w:val="a"/>
    <w:next w:val="a"/>
    <w:autoRedefine/>
    <w:qFormat/>
    <w:rsid w:val="008B3821"/>
    <w:pPr>
      <w:ind w:left="1260"/>
    </w:pPr>
  </w:style>
  <w:style w:type="paragraph" w:styleId="5">
    <w:name w:val="toc 5"/>
    <w:basedOn w:val="a"/>
    <w:next w:val="a"/>
    <w:autoRedefine/>
    <w:qFormat/>
    <w:rsid w:val="008B3821"/>
    <w:pPr>
      <w:ind w:left="1680"/>
    </w:pPr>
  </w:style>
  <w:style w:type="paragraph" w:styleId="a3">
    <w:name w:val="header"/>
    <w:basedOn w:val="a"/>
    <w:qFormat/>
    <w:rsid w:val="008B3821"/>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8B3821"/>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7C16913-4DF8-4BD5-8172-3DEF97B34BD9}">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1950</Characters>
  <Application>Microsoft Office Word</Application>
  <DocSecurity>4</DocSecurity>
  <Lines>16</Lines>
  <Paragraphs>4</Paragraphs>
  <ScaleCrop>false</ScaleCrop>
  <Company>CNSTOCK</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2025-12-03T16:02:00Z</dcterms:created>
  <dcterms:modified xsi:type="dcterms:W3CDTF">2025-12-03T16:02:00Z</dcterms:modified>
</cp:coreProperties>
</file>