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DA" w:rsidRDefault="00ED1FC0">
      <w:pPr>
        <w:spacing w:after="240"/>
        <w:jc w:val="center"/>
        <w:rPr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鹏华丰康债券型证券投资基金基金经理变更公告</w:t>
      </w:r>
    </w:p>
    <w:p w:rsidR="00716FDA" w:rsidRDefault="00ED1FC0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716FDA" w:rsidRDefault="00ED1FC0">
      <w:pPr>
        <w:spacing w:before="240"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716FDA" w:rsidRDefault="00ED1FC0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716FDA" w:rsidRDefault="00ED1FC0">
      <w:pPr>
        <w:spacing w:after="240"/>
        <w:jc w:val="center"/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公告送出日期：2025年12月04日</w:t>
      </w:r>
    </w:p>
    <w:p w:rsidR="00716FDA" w:rsidRDefault="00ED1FC0">
      <w:pPr>
        <w:sectPr w:rsidR="00716FDA">
          <w:footerReference w:type="default" r:id="rId6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eastAsia="Times New Roman"/>
          <w:vanish/>
          <w:lang w:eastAsia="zh-CN"/>
        </w:rPr>
        <w:t> </w:t>
      </w:r>
    </w:p>
    <w:p w:rsidR="00716FDA" w:rsidRDefault="00ED1FC0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lastRenderedPageBreak/>
        <w:t>1.公告基本信息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134"/>
        <w:gridCol w:w="4161"/>
      </w:tblGrid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鹏华丰康债券型证券投资基金</w:t>
            </w:r>
          </w:p>
        </w:tc>
      </w:tr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鹏华丰康债券</w:t>
            </w:r>
          </w:p>
        </w:tc>
      </w:tr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004127</w:t>
            </w:r>
          </w:p>
        </w:tc>
      </w:tr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《公开募集证券投资基金信息披露管理办法》、《基金管理公司投资管理人员管理指导意见》等相关法规的规定。</w:t>
            </w:r>
          </w:p>
        </w:tc>
      </w:tr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基金经理变更类型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基金经理离任</w:t>
            </w:r>
          </w:p>
        </w:tc>
      </w:tr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共同管理本基金的其他基金经理姓名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杜培俊</w:t>
            </w:r>
          </w:p>
        </w:tc>
      </w:tr>
      <w:tr w:rsidR="00716FD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祝松</w:t>
            </w:r>
          </w:p>
        </w:tc>
      </w:tr>
    </w:tbl>
    <w:p w:rsidR="00716FDA" w:rsidRDefault="00ED1FC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 -</w:t>
      </w:r>
    </w:p>
    <w:p w:rsidR="00716FDA" w:rsidRDefault="00ED1FC0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2.新任基金经理的相关信息</w:t>
      </w:r>
    </w:p>
    <w:p w:rsidR="00716FDA" w:rsidRPr="007A73DD" w:rsidRDefault="00ED1FC0">
      <w:pPr>
        <w:spacing w:before="240" w:after="240"/>
        <w:rPr>
          <w:rFonts w:ascii="宋体" w:eastAsia="宋体" w:hAnsi="宋体"/>
          <w:sz w:val="21"/>
          <w:szCs w:val="21"/>
          <w:lang w:eastAsia="zh-CN"/>
        </w:rPr>
      </w:pPr>
      <w:r w:rsidRPr="007A73DD">
        <w:rPr>
          <w:rFonts w:ascii="宋体" w:eastAsia="宋体" w:hAnsi="宋体" w:cs="宋体"/>
          <w:sz w:val="21"/>
          <w:szCs w:val="21"/>
          <w:lang w:eastAsia="zh-CN"/>
        </w:rPr>
        <w:t>注：</w:t>
      </w:r>
      <w:r w:rsidRPr="007A73DD">
        <w:rPr>
          <w:rFonts w:ascii="宋体" w:eastAsia="宋体" w:hAnsi="宋体"/>
          <w:sz w:val="21"/>
          <w:szCs w:val="21"/>
          <w:lang w:eastAsia="zh-CN"/>
        </w:rPr>
        <w:t xml:space="preserve"> -</w:t>
      </w:r>
    </w:p>
    <w:p w:rsidR="00716FDA" w:rsidRDefault="00ED1FC0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3.离任基金经理的相关信息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64"/>
        <w:gridCol w:w="3731"/>
      </w:tblGrid>
      <w:tr w:rsidR="00716FD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祝松</w:t>
            </w:r>
          </w:p>
        </w:tc>
      </w:tr>
      <w:tr w:rsidR="00716FD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离任原因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公司工作安排</w:t>
            </w:r>
          </w:p>
        </w:tc>
      </w:tr>
      <w:tr w:rsidR="00716FD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离任日期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2025年12月04日</w:t>
            </w:r>
          </w:p>
        </w:tc>
      </w:tr>
      <w:tr w:rsidR="00716FD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是否转任本公司其他工作岗位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 w:rsidR="00716FD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是否已按规定在中国基金业协会办理变更手续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:rsidR="00716FD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是否已按规定在中国基金业协会办理注销手续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716FDA" w:rsidRDefault="00ED1FC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</w:tbl>
    <w:p w:rsidR="00716FDA" w:rsidRDefault="00ED1FC0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注：祝松仍担任鹏华产业债债券型证券投资基金、鹏华丰诚债券型证券投资基金、鹏华永盛一年定期开放债券型证券投资基金、鹏华永泰18个月定期开放债券型证券投资基金、鹏华丰泽债券型证券投资基金（LOF） 、鹏华尊和一年定期开放债券型发起式证券投资基金、鹏华双债保利债券型证券投资基金、鹏华丰收债券型证券投资基金、鹏华安泽混合型证券投资基金、鹏华丰润债券型证券投资基金（LOF）的基金经理。</w:t>
      </w:r>
    </w:p>
    <w:p w:rsidR="00716FDA" w:rsidRDefault="00ED1FC0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4.其他需要说明的事项</w:t>
      </w:r>
    </w:p>
    <w:p w:rsidR="00716FDA" w:rsidRDefault="00ED1FC0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上述事项已按规定向中国证券投资基金业协会办理相关手续。</w:t>
      </w:r>
    </w:p>
    <w:p w:rsidR="00716FDA" w:rsidRDefault="00ED1FC0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716FDA" w:rsidRDefault="00ED1FC0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716FDA" w:rsidRDefault="00ED1FC0">
      <w:pPr>
        <w:spacing w:line="360" w:lineRule="auto"/>
        <w:jc w:val="right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716FDA" w:rsidRDefault="00ED1FC0">
      <w:pPr>
        <w:spacing w:line="360" w:lineRule="auto"/>
        <w:jc w:val="right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2025年12月04日</w:t>
      </w:r>
    </w:p>
    <w:p w:rsidR="00A77B3E" w:rsidRDefault="00A77B3E">
      <w:pPr>
        <w:rPr>
          <w:lang w:eastAsia="zh-CN"/>
        </w:rPr>
      </w:pPr>
    </w:p>
    <w:sectPr w:rsidR="00A77B3E" w:rsidSect="00E603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187" w:rsidRDefault="00441187">
      <w:r>
        <w:separator/>
      </w:r>
    </w:p>
  </w:endnote>
  <w:endnote w:type="continuationSeparator" w:id="0">
    <w:p w:rsidR="00441187" w:rsidRDefault="0044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DA" w:rsidRDefault="00E603B2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ED1FC0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9549DC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187" w:rsidRDefault="00441187">
      <w:r>
        <w:separator/>
      </w:r>
    </w:p>
  </w:footnote>
  <w:footnote w:type="continuationSeparator" w:id="0">
    <w:p w:rsidR="00441187" w:rsidRDefault="00441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41187"/>
    <w:rsid w:val="00716FDA"/>
    <w:rsid w:val="007A73DD"/>
    <w:rsid w:val="009549DC"/>
    <w:rsid w:val="00A77B3E"/>
    <w:rsid w:val="00CA2A55"/>
    <w:rsid w:val="00D14D83"/>
    <w:rsid w:val="00E603B2"/>
    <w:rsid w:val="00ED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B2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805BCE"/>
    <w:pPr>
      <w:spacing w:line="360" w:lineRule="auto"/>
    </w:pPr>
    <w:rPr>
      <w:rFonts w:ascii="宋体" w:eastAsia="宋体" w:hAnsi="宋体" w:cs="宋体"/>
      <w:b/>
      <w:sz w:val="21"/>
    </w:rPr>
  </w:style>
  <w:style w:type="paragraph" w:styleId="a3">
    <w:name w:val="header"/>
    <w:basedOn w:val="a"/>
    <w:link w:val="Char"/>
    <w:unhideWhenUsed/>
    <w:rsid w:val="00D14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4D83"/>
    <w:rPr>
      <w:sz w:val="18"/>
      <w:szCs w:val="18"/>
    </w:rPr>
  </w:style>
  <w:style w:type="paragraph" w:styleId="a4">
    <w:name w:val="footer"/>
    <w:basedOn w:val="a"/>
    <w:link w:val="Char0"/>
    <w:unhideWhenUsed/>
    <w:rsid w:val="00D14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4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缪莉芳</dc:creator>
  <cp:lastModifiedBy>ZHONGM</cp:lastModifiedBy>
  <cp:revision>2</cp:revision>
  <cp:lastPrinted>2025-12-03T00:54:00Z</cp:lastPrinted>
  <dcterms:created xsi:type="dcterms:W3CDTF">2025-12-03T16:02:00Z</dcterms:created>
  <dcterms:modified xsi:type="dcterms:W3CDTF">2025-12-03T16:02:00Z</dcterms:modified>
</cp:coreProperties>
</file>