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7C59">
      <w:pPr>
        <w:pStyle w:val="ab"/>
        <w:snapToGrid w:val="0"/>
        <w:contextualSpacing/>
        <w:rPr>
          <w:rFonts w:ascii="方正小标宋_GBK" w:eastAsia="方正小标宋_GBK" w:hAnsi="Times New Roman" w:hint="eastAsia"/>
          <w:b w:val="0"/>
          <w:color w:val="000000"/>
          <w:sz w:val="44"/>
          <w:szCs w:val="44"/>
        </w:rPr>
      </w:pPr>
      <w:r>
        <w:rPr>
          <w:rFonts w:ascii="方正小标宋_GBK" w:eastAsia="方正小标宋_GBK" w:hint="eastAsia"/>
          <w:b w:val="0"/>
          <w:color w:val="000000"/>
          <w:sz w:val="44"/>
          <w:szCs w:val="44"/>
        </w:rPr>
        <w:t>英大上证科创板综合指数增强型发起式证券投资基金</w:t>
      </w:r>
      <w:r>
        <w:rPr>
          <w:rFonts w:ascii="方正小标宋_GBK" w:eastAsia="方正小标宋_GBK" w:hint="eastAsia"/>
          <w:b w:val="0"/>
          <w:color w:val="000000"/>
          <w:sz w:val="44"/>
          <w:szCs w:val="44"/>
        </w:rPr>
        <w:t>基金</w:t>
      </w:r>
      <w:r>
        <w:rPr>
          <w:rFonts w:ascii="方正小标宋_GBK" w:eastAsia="方正小标宋_GBK" w:hint="eastAsia"/>
          <w:b w:val="0"/>
          <w:color w:val="000000"/>
          <w:sz w:val="44"/>
          <w:szCs w:val="44"/>
        </w:rPr>
        <w:t>份额发售公告</w:t>
      </w:r>
    </w:p>
    <w:p w:rsidR="00000000" w:rsidRDefault="00FE7C59">
      <w:pPr>
        <w:widowControl/>
        <w:snapToGrid w:val="0"/>
        <w:contextualSpacing/>
        <w:jc w:val="center"/>
        <w:rPr>
          <w:rFonts w:ascii="方正仿宋_GBK" w:eastAsia="方正仿宋_GBK"/>
          <w:color w:val="000000"/>
          <w:kern w:val="0"/>
          <w:sz w:val="32"/>
          <w:szCs w:val="32"/>
        </w:rPr>
      </w:pP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0</w:t>
      </w:r>
      <w:r>
        <w:rPr>
          <w:rFonts w:ascii="方正仿宋_GBK" w:eastAsia="方正仿宋_GBK" w:hint="eastAsia"/>
          <w:color w:val="000000"/>
          <w:kern w:val="0"/>
          <w:sz w:val="32"/>
          <w:szCs w:val="32"/>
        </w:rPr>
        <w:t>25</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12</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3</w:t>
      </w:r>
    </w:p>
    <w:p w:rsidR="00000000" w:rsidRDefault="00FE7C59">
      <w:pPr>
        <w:widowControl/>
        <w:spacing w:line="360" w:lineRule="auto"/>
        <w:ind w:firstLineChars="150" w:firstLine="270"/>
        <w:jc w:val="center"/>
        <w:rPr>
          <w:color w:val="000000"/>
          <w:kern w:val="0"/>
          <w:sz w:val="18"/>
          <w:szCs w:val="18"/>
        </w:rPr>
      </w:pPr>
    </w:p>
    <w:p w:rsidR="00000000" w:rsidRDefault="00FE7C59">
      <w:pPr>
        <w:pStyle w:val="1"/>
        <w:snapToGrid w:val="0"/>
        <w:spacing w:line="240" w:lineRule="exact"/>
        <w:contextualSpacing/>
        <w:jc w:val="center"/>
        <w:rPr>
          <w:rFonts w:ascii="方正黑体_GBK" w:eastAsia="方正黑体_GBK" w:hint="eastAsia"/>
          <w:b w:val="0"/>
          <w:color w:val="000000"/>
          <w:kern w:val="0"/>
          <w:sz w:val="32"/>
          <w:szCs w:val="32"/>
        </w:rPr>
      </w:pPr>
      <w:bookmarkStart w:id="0" w:name="_Toc525113138"/>
      <w:bookmarkStart w:id="1" w:name="_Toc86561412"/>
      <w:r>
        <w:rPr>
          <w:rFonts w:ascii="方正黑体_GBK" w:eastAsia="方正黑体_GBK" w:hint="eastAsia"/>
          <w:b w:val="0"/>
          <w:color w:val="000000"/>
          <w:kern w:val="0"/>
          <w:sz w:val="32"/>
          <w:szCs w:val="32"/>
        </w:rPr>
        <w:t>重要提示</w:t>
      </w:r>
      <w:bookmarkEnd w:id="0"/>
    </w:p>
    <w:p w:rsidR="00000000" w:rsidRDefault="00FE7C59">
      <w:pPr>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英大上证科创板综合指数增强型发起式证券投资基金</w:t>
      </w:r>
      <w:r>
        <w:rPr>
          <w:rFonts w:ascii="方正仿宋_GBK" w:eastAsia="方正仿宋_GBK" w:hAnsi="宋体" w:hint="eastAsia"/>
          <w:color w:val="000000"/>
          <w:kern w:val="0"/>
          <w:sz w:val="32"/>
          <w:szCs w:val="32"/>
        </w:rPr>
        <w:t>（以下简称“本基金”）的募集申请已获中国证监会证监许可</w:t>
      </w:r>
      <w:r>
        <w:rPr>
          <w:rFonts w:ascii="方正仿宋_GBK" w:eastAsia="方正仿宋_GBK" w:hAnsi="宋体" w:hint="eastAsia"/>
          <w:color w:val="000000"/>
          <w:kern w:val="0"/>
          <w:sz w:val="32"/>
          <w:szCs w:val="32"/>
        </w:rPr>
        <w:t>[20</w:t>
      </w:r>
      <w:r>
        <w:rPr>
          <w:rFonts w:ascii="方正仿宋_GBK" w:eastAsia="方正仿宋_GBK" w:hAnsi="宋体" w:hint="eastAsia"/>
          <w:color w:val="000000"/>
          <w:kern w:val="0"/>
          <w:sz w:val="32"/>
          <w:szCs w:val="32"/>
        </w:rPr>
        <w:t>25</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2500</w:t>
      </w:r>
      <w:r>
        <w:rPr>
          <w:rFonts w:ascii="方正仿宋_GBK" w:eastAsia="方正仿宋_GBK" w:hAnsi="宋体" w:hint="eastAsia"/>
          <w:color w:val="000000"/>
          <w:kern w:val="0"/>
          <w:sz w:val="32"/>
          <w:szCs w:val="32"/>
        </w:rPr>
        <w:t>号</w:t>
      </w:r>
      <w:r>
        <w:rPr>
          <w:rFonts w:ascii="方正仿宋_GBK" w:eastAsia="方正仿宋_GBK" w:hAnsi="宋体" w:hint="eastAsia"/>
          <w:color w:val="000000"/>
          <w:kern w:val="0"/>
          <w:sz w:val="32"/>
          <w:szCs w:val="32"/>
        </w:rPr>
        <w:t>准予募集注册。中国证监会对本基金的注册并不代表中国证监会对本基金的风险和收益做出实质性判断、推荐或者保证。</w:t>
      </w:r>
    </w:p>
    <w:p w:rsidR="00000000" w:rsidRDefault="00FE7C59">
      <w:pPr>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2.</w:t>
      </w:r>
      <w:r>
        <w:rPr>
          <w:rFonts w:ascii="方正仿宋_GBK" w:eastAsia="方正仿宋_GBK" w:hAnsi="宋体" w:hint="eastAsia"/>
          <w:color w:val="000000"/>
          <w:kern w:val="0"/>
          <w:sz w:val="32"/>
          <w:szCs w:val="32"/>
        </w:rPr>
        <w:t>本基金是股票型证券投资基金。本基金运作方式是契约型开放式。</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3.</w:t>
      </w:r>
      <w:r>
        <w:rPr>
          <w:rFonts w:ascii="方正仿宋_GBK" w:eastAsia="方正仿宋_GBK" w:hAnsi="宋体" w:hint="eastAsia"/>
          <w:color w:val="000000"/>
          <w:kern w:val="0"/>
          <w:sz w:val="32"/>
          <w:szCs w:val="32"/>
        </w:rPr>
        <w:t>本基金的基金管理人和登记机构为英大基金管理有限公司（以下简称</w:t>
      </w:r>
      <w:r>
        <w:rPr>
          <w:rFonts w:ascii="方正仿宋_GBK" w:eastAsia="方正仿宋_GBK" w:hint="eastAsia"/>
          <w:color w:val="000000"/>
          <w:kern w:val="0"/>
          <w:sz w:val="32"/>
          <w:szCs w:val="32"/>
        </w:rPr>
        <w:t>“</w:t>
      </w:r>
      <w:r>
        <w:rPr>
          <w:rFonts w:ascii="方正仿宋_GBK" w:eastAsia="方正仿宋_GBK" w:hAnsi="宋体" w:hint="eastAsia"/>
          <w:color w:val="000000"/>
          <w:kern w:val="0"/>
          <w:sz w:val="32"/>
          <w:szCs w:val="32"/>
        </w:rPr>
        <w:t>本公司</w:t>
      </w:r>
      <w:r>
        <w:rPr>
          <w:rFonts w:ascii="方正仿宋_GBK" w:eastAsia="方正仿宋_GBK" w:hint="eastAsia"/>
          <w:color w:val="000000"/>
          <w:kern w:val="0"/>
          <w:sz w:val="32"/>
          <w:szCs w:val="32"/>
        </w:rPr>
        <w:t>”</w:t>
      </w:r>
      <w:r>
        <w:rPr>
          <w:rFonts w:ascii="方正仿宋_GBK" w:eastAsia="方正仿宋_GBK" w:hAnsi="宋体" w:hint="eastAsia"/>
          <w:color w:val="000000"/>
          <w:kern w:val="0"/>
          <w:sz w:val="32"/>
          <w:szCs w:val="32"/>
        </w:rPr>
        <w:t>）</w:t>
      </w:r>
      <w:r>
        <w:rPr>
          <w:rFonts w:ascii="方正仿宋_GBK" w:eastAsia="方正仿宋_GBK" w:hint="eastAsia"/>
          <w:color w:val="000000"/>
          <w:kern w:val="0"/>
          <w:sz w:val="32"/>
          <w:szCs w:val="32"/>
        </w:rPr>
        <w:t>,</w:t>
      </w:r>
      <w:r>
        <w:rPr>
          <w:rFonts w:ascii="方正仿宋_GBK" w:eastAsia="方正仿宋_GBK" w:hAnsi="宋体" w:hint="eastAsia"/>
          <w:color w:val="000000"/>
          <w:kern w:val="0"/>
          <w:sz w:val="32"/>
          <w:szCs w:val="32"/>
        </w:rPr>
        <w:t>基金托管人为</w:t>
      </w:r>
      <w:r>
        <w:rPr>
          <w:rFonts w:ascii="方正仿宋_GBK" w:eastAsia="方正仿宋_GBK" w:hAnsi="宋体" w:hint="eastAsia"/>
          <w:color w:val="000000"/>
          <w:kern w:val="0"/>
          <w:sz w:val="32"/>
          <w:szCs w:val="32"/>
        </w:rPr>
        <w:t>恒丰</w:t>
      </w:r>
      <w:r>
        <w:rPr>
          <w:rFonts w:ascii="方正仿宋_GBK" w:eastAsia="方正仿宋_GBK" w:hAnsi="宋体" w:hint="eastAsia"/>
          <w:color w:val="000000"/>
          <w:kern w:val="0"/>
          <w:sz w:val="32"/>
          <w:szCs w:val="32"/>
        </w:rPr>
        <w:t>银行股份有限公司（以下简</w:t>
      </w:r>
      <w:r>
        <w:rPr>
          <w:rFonts w:ascii="方正仿宋_GBK" w:eastAsia="方正仿宋_GBK" w:hAnsi="宋体" w:hint="eastAsia"/>
          <w:color w:val="000000"/>
          <w:kern w:val="0"/>
          <w:sz w:val="32"/>
          <w:szCs w:val="32"/>
        </w:rPr>
        <w:t>称</w:t>
      </w:r>
      <w:r>
        <w:rPr>
          <w:rFonts w:ascii="方正仿宋_GBK" w:eastAsia="方正仿宋_GBK" w:hint="eastAsia"/>
          <w:color w:val="000000"/>
          <w:kern w:val="0"/>
          <w:sz w:val="32"/>
          <w:szCs w:val="32"/>
        </w:rPr>
        <w:t>“</w:t>
      </w:r>
      <w:r>
        <w:rPr>
          <w:rFonts w:ascii="方正仿宋_GBK" w:eastAsia="方正仿宋_GBK" w:hAnsi="宋体" w:hint="eastAsia"/>
          <w:color w:val="000000"/>
          <w:kern w:val="0"/>
          <w:sz w:val="32"/>
          <w:szCs w:val="32"/>
        </w:rPr>
        <w:t>恒丰</w:t>
      </w:r>
      <w:r>
        <w:rPr>
          <w:rFonts w:ascii="方正仿宋_GBK" w:eastAsia="方正仿宋_GBK" w:hAnsi="宋体" w:hint="eastAsia"/>
          <w:color w:val="000000"/>
          <w:kern w:val="0"/>
          <w:sz w:val="32"/>
          <w:szCs w:val="32"/>
        </w:rPr>
        <w:t>银行</w:t>
      </w:r>
      <w:r>
        <w:rPr>
          <w:rFonts w:ascii="方正仿宋_GBK" w:eastAsia="方正仿宋_GBK" w:hint="eastAsia"/>
          <w:color w:val="000000"/>
          <w:kern w:val="0"/>
          <w:sz w:val="32"/>
          <w:szCs w:val="32"/>
        </w:rPr>
        <w:t>”</w:t>
      </w:r>
      <w:r>
        <w:rPr>
          <w:rFonts w:ascii="方正仿宋_GBK" w:eastAsia="方正仿宋_GBK" w:hAnsi="宋体" w:hint="eastAsia"/>
          <w:color w:val="000000"/>
          <w:kern w:val="0"/>
          <w:sz w:val="32"/>
          <w:szCs w:val="32"/>
        </w:rPr>
        <w:t>）。</w:t>
      </w:r>
    </w:p>
    <w:p w:rsidR="00000000" w:rsidRDefault="00FE7C59">
      <w:pPr>
        <w:tabs>
          <w:tab w:val="left" w:pos="540"/>
        </w:tabs>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bCs/>
          <w:color w:val="000000"/>
          <w:kern w:val="0"/>
          <w:sz w:val="32"/>
          <w:szCs w:val="32"/>
        </w:rPr>
        <w:t>4.</w:t>
      </w:r>
      <w:r>
        <w:rPr>
          <w:rFonts w:ascii="方正仿宋_GBK" w:eastAsia="方正仿宋_GBK" w:hAnsi="宋体" w:hint="eastAsia"/>
          <w:bCs/>
          <w:color w:val="000000"/>
          <w:kern w:val="0"/>
          <w:sz w:val="32"/>
          <w:szCs w:val="32"/>
        </w:rPr>
        <w:t>本基金募集对象为符合法律法规规定的可投资于证券投资基金的个人投资者、机构投资者、合格境外投资者、发起资金提供方以及法律法规或中国证监会允许购买证券投资基金的其他投资人。</w:t>
      </w:r>
      <w:r>
        <w:rPr>
          <w:rFonts w:ascii="方正仿宋_GBK" w:eastAsia="方正仿宋_GBK" w:hAnsi="宋体" w:hint="eastAsia"/>
          <w:color w:val="000000"/>
          <w:kern w:val="0"/>
          <w:sz w:val="32"/>
          <w:szCs w:val="32"/>
        </w:rPr>
        <w:t>如未来本基金对发售对象的范围予以调整，基金管理人将另行公告。</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5.</w:t>
      </w:r>
      <w:r>
        <w:rPr>
          <w:rFonts w:ascii="方正仿宋_GBK" w:eastAsia="方正仿宋_GBK" w:hAnsi="宋体" w:hint="eastAsia"/>
          <w:color w:val="000000"/>
          <w:kern w:val="0"/>
          <w:sz w:val="32"/>
          <w:szCs w:val="32"/>
        </w:rPr>
        <w:t>本基金的基金份</w:t>
      </w:r>
      <w:r>
        <w:rPr>
          <w:rFonts w:ascii="方正仿宋_GBK" w:eastAsia="方正仿宋_GBK" w:hAnsi="宋体" w:hint="eastAsia"/>
          <w:color w:val="000000"/>
          <w:kern w:val="0"/>
          <w:sz w:val="32"/>
          <w:szCs w:val="32"/>
        </w:rPr>
        <w:t>额将于</w:t>
      </w:r>
      <w:r>
        <w:rPr>
          <w:rFonts w:ascii="方正仿宋_GBK" w:eastAsia="方正仿宋_GBK" w:hint="eastAsia"/>
          <w:color w:val="000000"/>
          <w:kern w:val="0"/>
          <w:sz w:val="32"/>
          <w:szCs w:val="32"/>
        </w:rPr>
        <w:t>20</w:t>
      </w:r>
      <w:r>
        <w:rPr>
          <w:rFonts w:ascii="方正仿宋_GBK" w:eastAsia="方正仿宋_GBK" w:hint="eastAsia"/>
          <w:color w:val="000000"/>
          <w:kern w:val="0"/>
          <w:sz w:val="32"/>
          <w:szCs w:val="32"/>
        </w:rPr>
        <w:t>25</w:t>
      </w:r>
      <w:r>
        <w:rPr>
          <w:rFonts w:ascii="方正仿宋_GBK" w:eastAsia="方正仿宋_GBK" w:hint="eastAsia"/>
          <w:color w:val="000000"/>
          <w:kern w:val="0"/>
          <w:sz w:val="32"/>
          <w:szCs w:val="32"/>
        </w:rPr>
        <w:t>年</w:t>
      </w:r>
      <w:r>
        <w:rPr>
          <w:rFonts w:ascii="方正仿宋_GBK" w:eastAsia="方正仿宋_GBK" w:hint="eastAsia"/>
          <w:color w:val="000000"/>
          <w:kern w:val="0"/>
          <w:sz w:val="32"/>
          <w:szCs w:val="32"/>
        </w:rPr>
        <w:t>12</w:t>
      </w:r>
      <w:r>
        <w:rPr>
          <w:rFonts w:ascii="方正仿宋_GBK" w:eastAsia="方正仿宋_GBK" w:hint="eastAsia"/>
          <w:color w:val="000000"/>
          <w:kern w:val="0"/>
          <w:sz w:val="32"/>
          <w:szCs w:val="32"/>
        </w:rPr>
        <w:t>月</w:t>
      </w:r>
      <w:r>
        <w:rPr>
          <w:rFonts w:ascii="方正仿宋_GBK" w:eastAsia="方正仿宋_GBK" w:hint="eastAsia"/>
          <w:color w:val="000000"/>
          <w:kern w:val="0"/>
          <w:sz w:val="32"/>
          <w:szCs w:val="32"/>
        </w:rPr>
        <w:t>9</w:t>
      </w:r>
      <w:r>
        <w:rPr>
          <w:rFonts w:ascii="方正仿宋_GBK" w:eastAsia="方正仿宋_GBK" w:hint="eastAsia"/>
          <w:color w:val="000000"/>
          <w:kern w:val="0"/>
          <w:sz w:val="32"/>
          <w:szCs w:val="32"/>
        </w:rPr>
        <w:t>日</w:t>
      </w:r>
      <w:r>
        <w:rPr>
          <w:rFonts w:ascii="方正仿宋_GBK" w:eastAsia="方正仿宋_GBK" w:hAnsi="宋体" w:hint="eastAsia"/>
          <w:color w:val="000000"/>
          <w:kern w:val="0"/>
          <w:sz w:val="32"/>
          <w:szCs w:val="32"/>
        </w:rPr>
        <w:t>至</w:t>
      </w:r>
      <w:r>
        <w:rPr>
          <w:rFonts w:ascii="方正仿宋_GBK" w:eastAsia="方正仿宋_GBK" w:hint="eastAsia"/>
          <w:color w:val="000000"/>
          <w:kern w:val="0"/>
          <w:sz w:val="32"/>
          <w:szCs w:val="32"/>
        </w:rPr>
        <w:t>20</w:t>
      </w:r>
      <w:r>
        <w:rPr>
          <w:rFonts w:ascii="方正仿宋_GBK" w:eastAsia="方正仿宋_GBK" w:hint="eastAsia"/>
          <w:color w:val="000000"/>
          <w:kern w:val="0"/>
          <w:sz w:val="32"/>
          <w:szCs w:val="32"/>
        </w:rPr>
        <w:t>26</w:t>
      </w:r>
      <w:r>
        <w:rPr>
          <w:rFonts w:ascii="方正仿宋_GBK" w:eastAsia="方正仿宋_GBK" w:hint="eastAsia"/>
          <w:color w:val="000000"/>
          <w:kern w:val="0"/>
          <w:sz w:val="32"/>
          <w:szCs w:val="32"/>
        </w:rPr>
        <w:t>年</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月</w:t>
      </w:r>
      <w:r>
        <w:rPr>
          <w:rFonts w:ascii="方正仿宋_GBK" w:eastAsia="方正仿宋_GBK" w:hint="eastAsia"/>
          <w:color w:val="000000"/>
          <w:kern w:val="0"/>
          <w:sz w:val="32"/>
          <w:szCs w:val="32"/>
        </w:rPr>
        <w:t>9</w:t>
      </w:r>
      <w:r>
        <w:rPr>
          <w:rFonts w:ascii="方正仿宋_GBK" w:eastAsia="方正仿宋_GBK" w:hint="eastAsia"/>
          <w:color w:val="000000"/>
          <w:kern w:val="0"/>
          <w:sz w:val="32"/>
          <w:szCs w:val="32"/>
        </w:rPr>
        <w:t>日</w:t>
      </w:r>
      <w:r>
        <w:rPr>
          <w:rFonts w:ascii="方正仿宋_GBK" w:eastAsia="方正仿宋_GBK" w:hAnsi="宋体" w:hint="eastAsia"/>
          <w:color w:val="000000"/>
          <w:kern w:val="0"/>
          <w:sz w:val="32"/>
          <w:szCs w:val="32"/>
        </w:rPr>
        <w:t>通过本公司指定的销售机构公开发售。本公司也</w:t>
      </w:r>
      <w:r>
        <w:rPr>
          <w:rFonts w:ascii="方正仿宋_GBK" w:eastAsia="方正仿宋_GBK" w:hAnsi="宋体" w:hint="eastAsia"/>
          <w:color w:val="000000"/>
          <w:kern w:val="0"/>
          <w:sz w:val="32"/>
          <w:szCs w:val="32"/>
        </w:rPr>
        <w:t>可根据基金销售情况在募集期限内适当延长或缩短基金</w:t>
      </w:r>
      <w:r>
        <w:rPr>
          <w:rFonts w:ascii="方正仿宋_GBK" w:eastAsia="方正仿宋_GBK" w:hAnsi="宋体" w:hint="eastAsia"/>
          <w:color w:val="000000"/>
          <w:kern w:val="0"/>
          <w:sz w:val="32"/>
          <w:szCs w:val="32"/>
        </w:rPr>
        <w:t>份额</w:t>
      </w:r>
      <w:r>
        <w:rPr>
          <w:rFonts w:ascii="方正仿宋_GBK" w:eastAsia="方正仿宋_GBK" w:hAnsi="宋体" w:hint="eastAsia"/>
          <w:color w:val="000000"/>
          <w:kern w:val="0"/>
          <w:sz w:val="32"/>
          <w:szCs w:val="32"/>
        </w:rPr>
        <w:lastRenderedPageBreak/>
        <w:t>发售时间，并及时公告，但最长不超过法定募集期限。</w:t>
      </w:r>
    </w:p>
    <w:p w:rsidR="00000000" w:rsidRDefault="00FE7C59">
      <w:pPr>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6.</w:t>
      </w:r>
      <w:r>
        <w:rPr>
          <w:rFonts w:ascii="方正仿宋_GBK" w:eastAsia="方正仿宋_GBK" w:hAnsi="宋体" w:hint="eastAsia"/>
          <w:color w:val="000000"/>
          <w:kern w:val="0"/>
          <w:sz w:val="32"/>
          <w:szCs w:val="32"/>
        </w:rPr>
        <w:t>本基金的销售机构包括直销机构和代销机构。其中直</w:t>
      </w:r>
      <w:r>
        <w:rPr>
          <w:rFonts w:ascii="方正仿宋_GBK" w:eastAsia="方正仿宋_GBK" w:hAnsi="宋体" w:hint="eastAsia"/>
          <w:color w:val="000000"/>
          <w:kern w:val="0"/>
          <w:sz w:val="32"/>
          <w:szCs w:val="32"/>
        </w:rPr>
        <w:t>销机构指本公司的直销柜台及本公司的网上直销系统；代销机构请见</w:t>
      </w:r>
      <w:r>
        <w:rPr>
          <w:rFonts w:ascii="方正仿宋_GBK" w:eastAsia="方正仿宋_GBK" w:hint="eastAsia"/>
          <w:color w:val="000000"/>
          <w:kern w:val="0"/>
          <w:sz w:val="32"/>
          <w:szCs w:val="32"/>
        </w:rPr>
        <w:t>“</w:t>
      </w:r>
      <w:r>
        <w:rPr>
          <w:rFonts w:ascii="方正仿宋_GBK" w:eastAsia="方正仿宋_GBK" w:hAnsi="宋体" w:hint="eastAsia"/>
          <w:color w:val="000000"/>
          <w:kern w:val="0"/>
          <w:sz w:val="32"/>
          <w:szCs w:val="32"/>
        </w:rPr>
        <w:t>六、本次募集当事人及中介机构”中“（三）销售机构”的“</w:t>
      </w:r>
      <w:r>
        <w:rPr>
          <w:rFonts w:ascii="方正仿宋_GBK" w:eastAsia="方正仿宋_GBK" w:hAnsi="宋体" w:hint="eastAsia"/>
          <w:color w:val="000000"/>
          <w:kern w:val="0"/>
          <w:sz w:val="32"/>
          <w:szCs w:val="32"/>
        </w:rPr>
        <w:t>2.</w:t>
      </w:r>
      <w:r>
        <w:rPr>
          <w:rFonts w:ascii="方正仿宋_GBK" w:eastAsia="方正仿宋_GBK" w:hAnsi="宋体" w:hint="eastAsia"/>
          <w:color w:val="000000"/>
          <w:kern w:val="0"/>
          <w:sz w:val="32"/>
          <w:szCs w:val="32"/>
        </w:rPr>
        <w:t>其他销售机构</w:t>
      </w:r>
      <w:r>
        <w:rPr>
          <w:rFonts w:ascii="方正仿宋_GBK" w:eastAsia="方正仿宋_GBK" w:hint="eastAsia"/>
          <w:color w:val="000000"/>
          <w:kern w:val="0"/>
          <w:sz w:val="32"/>
          <w:szCs w:val="32"/>
        </w:rPr>
        <w:t>”部分</w:t>
      </w:r>
      <w:r>
        <w:rPr>
          <w:rFonts w:ascii="方正仿宋_GBK" w:eastAsia="方正仿宋_GBK" w:hAnsi="宋体" w:hint="eastAsia"/>
          <w:color w:val="000000"/>
          <w:kern w:val="0"/>
          <w:sz w:val="32"/>
          <w:szCs w:val="32"/>
        </w:rPr>
        <w:t>。基金管理人可根据有关法律法规的规定，增加其他符合要求的机构代理销售本基金，并及时公告。</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7.</w:t>
      </w:r>
      <w:r>
        <w:rPr>
          <w:rFonts w:ascii="方正仿宋_GBK" w:eastAsia="方正仿宋_GBK" w:hAnsi="宋体" w:hint="eastAsia"/>
          <w:color w:val="000000"/>
          <w:kern w:val="0"/>
          <w:sz w:val="32"/>
          <w:szCs w:val="32"/>
        </w:rPr>
        <w:t>投资者欲购买本基金，需开立本公司基金账户。投资者可通过本公司直销柜台、网上直销及代销机构办理开立基金账户的手续。已经有该类账户的投资者无需另行开立。在基金募集期间，投资者的开户和认购申请可同时办理。</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8.</w:t>
      </w:r>
      <w:r>
        <w:rPr>
          <w:rFonts w:ascii="方正仿宋_GBK" w:eastAsia="方正仿宋_GBK" w:hAnsi="宋体" w:hint="eastAsia"/>
          <w:color w:val="000000"/>
          <w:kern w:val="0"/>
          <w:sz w:val="32"/>
          <w:szCs w:val="32"/>
        </w:rPr>
        <w:t>投资者有效认购款项在基金募集期间产生的利息将折算成基金份额归基金份额持有人所</w:t>
      </w:r>
      <w:r>
        <w:rPr>
          <w:rFonts w:ascii="方正仿宋_GBK" w:eastAsia="方正仿宋_GBK" w:hAnsi="宋体" w:hint="eastAsia"/>
          <w:color w:val="000000"/>
          <w:kern w:val="0"/>
          <w:sz w:val="32"/>
          <w:szCs w:val="32"/>
        </w:rPr>
        <w:t>有，其中利息转份额以登记机构的记录为准。</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9.</w:t>
      </w:r>
      <w:r>
        <w:rPr>
          <w:rFonts w:ascii="方正仿宋_GBK" w:eastAsia="方正仿宋_GBK" w:hAnsi="宋体" w:hint="eastAsia"/>
          <w:color w:val="000000"/>
          <w:kern w:val="0"/>
          <w:sz w:val="32"/>
          <w:szCs w:val="32"/>
        </w:rPr>
        <w:t>在基金募集期内，除基金份额发售公告另有规定，每一基金投资者通过本公司网上交易系统和其他销售机构销售网点每个基金账户首次认购的最低金额为人民币</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元（含认购费），追加认购最低金额为</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元（含认购费）；直销机构销售网点（非网上交易系统）每个基金账户首次认购的最低限额为</w:t>
      </w:r>
      <w:r>
        <w:rPr>
          <w:rFonts w:ascii="方正仿宋_GBK" w:eastAsia="方正仿宋_GBK" w:hAnsi="宋体" w:hint="eastAsia"/>
          <w:color w:val="000000"/>
          <w:kern w:val="0"/>
          <w:sz w:val="32"/>
          <w:szCs w:val="32"/>
        </w:rPr>
        <w:t>100</w:t>
      </w:r>
      <w:r>
        <w:rPr>
          <w:rFonts w:ascii="方正仿宋_GBK" w:eastAsia="方正仿宋_GBK" w:hAnsi="宋体" w:hint="eastAsia"/>
          <w:color w:val="000000"/>
          <w:kern w:val="0"/>
          <w:sz w:val="32"/>
          <w:szCs w:val="32"/>
        </w:rPr>
        <w:t>元（含认购费），追加认购的最低限额为</w:t>
      </w:r>
      <w:r>
        <w:rPr>
          <w:rFonts w:ascii="方正仿宋_GBK" w:eastAsia="方正仿宋_GBK" w:hAnsi="宋体" w:hint="eastAsia"/>
          <w:color w:val="000000"/>
          <w:kern w:val="0"/>
          <w:sz w:val="32"/>
          <w:szCs w:val="32"/>
        </w:rPr>
        <w:t>100</w:t>
      </w:r>
      <w:r>
        <w:rPr>
          <w:rFonts w:ascii="方正仿宋_GBK" w:eastAsia="方正仿宋_GBK" w:hAnsi="宋体" w:hint="eastAsia"/>
          <w:color w:val="000000"/>
          <w:kern w:val="0"/>
          <w:sz w:val="32"/>
          <w:szCs w:val="32"/>
        </w:rPr>
        <w:t>元（含认购费）。</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在符合法律法规规定的前提下，各销售机构对最低认购限额及交易级差有其他规定的，以各销售机构的业务规定为准。已在基金管理人销售网点有认购本基金记</w:t>
      </w:r>
      <w:r>
        <w:rPr>
          <w:rFonts w:ascii="方正仿宋_GBK" w:eastAsia="方正仿宋_GBK" w:hAnsi="宋体" w:hint="eastAsia"/>
          <w:color w:val="000000"/>
          <w:kern w:val="0"/>
          <w:sz w:val="32"/>
          <w:szCs w:val="32"/>
        </w:rPr>
        <w:t>录的投资者不</w:t>
      </w:r>
      <w:r>
        <w:rPr>
          <w:rFonts w:ascii="方正仿宋_GBK" w:eastAsia="方正仿宋_GBK" w:hAnsi="宋体" w:hint="eastAsia"/>
          <w:color w:val="000000"/>
          <w:kern w:val="0"/>
          <w:sz w:val="32"/>
          <w:szCs w:val="32"/>
        </w:rPr>
        <w:lastRenderedPageBreak/>
        <w:t>受首次认购最低金额的限制，但受追加认购最低金额的限制。本基金对募集期间（指本基金募集完成进行验资时）的单个投资人的累计认购金额及所持基金份额比例限制详见相关公告。基金管理人可根据有关法律法规的规定及市场情况，调整首次认购和追加认购本基金的最低金额、累计认购金额及持有基金份额比例限制。除法律法规、中国证监会其他规范性文件规定及基金合同的约定的限制外，本基金募集期间对单个基金份额持有人不设置最高认购金额限制。投资人在募集期内可以多次认购基金份额，但已受理的认购申请不得撤销。但对于可能导致单一投资者（</w:t>
      </w:r>
      <w:r>
        <w:rPr>
          <w:rFonts w:ascii="方正仿宋_GBK" w:eastAsia="方正仿宋_GBK" w:hAnsi="宋体" w:hint="eastAsia"/>
          <w:color w:val="000000"/>
          <w:kern w:val="0"/>
          <w:sz w:val="32"/>
          <w:szCs w:val="32"/>
        </w:rPr>
        <w:t>基金管理人、基金管理人高级管理人员或基金经理等人员</w:t>
      </w:r>
      <w:r>
        <w:rPr>
          <w:rFonts w:ascii="方正仿宋_GBK" w:eastAsia="方正仿宋_GBK" w:hAnsi="宋体" w:hint="eastAsia"/>
          <w:color w:val="000000"/>
          <w:kern w:val="0"/>
          <w:sz w:val="32"/>
          <w:szCs w:val="32"/>
        </w:rPr>
        <w:t>除外</w:t>
      </w:r>
      <w:r>
        <w:rPr>
          <w:rFonts w:ascii="方正仿宋_GBK" w:eastAsia="方正仿宋_GBK" w:hAnsi="宋体" w:hint="eastAsia"/>
          <w:color w:val="000000"/>
          <w:kern w:val="0"/>
          <w:sz w:val="32"/>
          <w:szCs w:val="32"/>
        </w:rPr>
        <w:t>）持有基金份额的比例达到或者超过</w:t>
      </w:r>
      <w:r>
        <w:rPr>
          <w:rFonts w:ascii="方正仿宋_GBK" w:eastAsia="方正仿宋_GBK" w:hAnsi="宋体" w:hint="eastAsia"/>
          <w:color w:val="000000"/>
          <w:kern w:val="0"/>
          <w:sz w:val="32"/>
          <w:szCs w:val="32"/>
        </w:rPr>
        <w:t>50%</w:t>
      </w:r>
      <w:r>
        <w:rPr>
          <w:rFonts w:ascii="方正仿宋_GBK" w:eastAsia="方正仿宋_GBK" w:hAnsi="宋体" w:hint="eastAsia"/>
          <w:color w:val="000000"/>
          <w:kern w:val="0"/>
          <w:sz w:val="32"/>
          <w:szCs w:val="32"/>
        </w:rPr>
        <w:t>，或者变相规避</w:t>
      </w:r>
      <w:r>
        <w:rPr>
          <w:rFonts w:ascii="方正仿宋_GBK" w:eastAsia="方正仿宋_GBK" w:hAnsi="宋体" w:hint="eastAsia"/>
          <w:color w:val="000000"/>
          <w:kern w:val="0"/>
          <w:sz w:val="32"/>
          <w:szCs w:val="32"/>
        </w:rPr>
        <w:t>50%</w:t>
      </w:r>
      <w:r>
        <w:rPr>
          <w:rFonts w:ascii="方正仿宋_GBK" w:eastAsia="方正仿宋_GBK" w:hAnsi="宋体" w:hint="eastAsia"/>
          <w:color w:val="000000"/>
          <w:kern w:val="0"/>
          <w:sz w:val="32"/>
          <w:szCs w:val="32"/>
        </w:rPr>
        <w:t>集中度的情形，基金管理人有权采取控制措施。投资人认购的基金份额数以基金合同生效后登记机构的确认结果为准。</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10.</w:t>
      </w:r>
      <w:r>
        <w:rPr>
          <w:rFonts w:ascii="方正仿宋_GBK" w:eastAsia="方正仿宋_GBK" w:hAnsi="宋体" w:hint="eastAsia"/>
          <w:color w:val="000000"/>
          <w:kern w:val="0"/>
          <w:sz w:val="32"/>
          <w:szCs w:val="32"/>
        </w:rPr>
        <w:t>本基金是发起式基金，由基金管理人股东资金、基金管理人固有资金、基金管理人高级管理人员或者基金经理等人员构成的发起资金提供方认购的发起资金总金额不少于</w:t>
      </w:r>
      <w:r>
        <w:rPr>
          <w:rFonts w:ascii="方正仿宋_GBK" w:eastAsia="方正仿宋_GBK" w:hAnsi="宋体" w:hint="eastAsia"/>
          <w:color w:val="000000"/>
          <w:kern w:val="0"/>
          <w:sz w:val="32"/>
          <w:szCs w:val="32"/>
        </w:rPr>
        <w:t>1000</w:t>
      </w:r>
      <w:r>
        <w:rPr>
          <w:rFonts w:ascii="方正仿宋_GBK" w:eastAsia="方正仿宋_GBK" w:hAnsi="宋体" w:hint="eastAsia"/>
          <w:color w:val="000000"/>
          <w:kern w:val="0"/>
          <w:sz w:val="32"/>
          <w:szCs w:val="32"/>
        </w:rPr>
        <w:t>万元人民币，且发起资金认购的基金份额持有期限自基金合同生效之日起不少于</w:t>
      </w:r>
      <w:r>
        <w:rPr>
          <w:rFonts w:ascii="方正仿宋_GBK" w:eastAsia="方正仿宋_GBK" w:hAnsi="宋体" w:hint="eastAsia"/>
          <w:color w:val="000000"/>
          <w:kern w:val="0"/>
          <w:sz w:val="32"/>
          <w:szCs w:val="32"/>
        </w:rPr>
        <w:t>3</w:t>
      </w:r>
      <w:r>
        <w:rPr>
          <w:rFonts w:ascii="方正仿宋_GBK" w:eastAsia="方正仿宋_GBK" w:hAnsi="宋体" w:hint="eastAsia"/>
          <w:color w:val="000000"/>
          <w:kern w:val="0"/>
          <w:sz w:val="32"/>
          <w:szCs w:val="32"/>
        </w:rPr>
        <w:t>年。认购基金份额的高级管理人员或基金经理等人员在上述期限内离</w:t>
      </w:r>
      <w:r>
        <w:rPr>
          <w:rFonts w:ascii="方正仿宋_GBK" w:eastAsia="方正仿宋_GBK" w:hAnsi="宋体" w:hint="eastAsia"/>
          <w:color w:val="000000"/>
          <w:kern w:val="0"/>
          <w:sz w:val="32"/>
          <w:szCs w:val="32"/>
        </w:rPr>
        <w:t>职的，其持有期限的承诺不受影响。法律法规或中国证监会另有规定的除外。</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11</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本基金首次募集规模上限为</w:t>
      </w:r>
      <w:r>
        <w:rPr>
          <w:rFonts w:ascii="方正仿宋_GBK" w:eastAsia="方正仿宋_GBK" w:hAnsi="宋体" w:hint="eastAsia"/>
          <w:color w:val="000000"/>
          <w:kern w:val="0"/>
          <w:sz w:val="32"/>
          <w:szCs w:val="32"/>
        </w:rPr>
        <w:t>80</w:t>
      </w:r>
      <w:r>
        <w:rPr>
          <w:rFonts w:ascii="方正仿宋_GBK" w:eastAsia="方正仿宋_GBK" w:hAnsi="宋体" w:hint="eastAsia"/>
          <w:color w:val="000000"/>
          <w:kern w:val="0"/>
          <w:sz w:val="32"/>
          <w:szCs w:val="32"/>
        </w:rPr>
        <w:t>亿元人民币（不含募集期利息）。若募集期投资者的认购规模超过募集规模上限，基金管理人采取末日比例配售的方式对募集规模进行控制。</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在募集期内任何一天（含募集期首日），当日募集截止时间后有效认购申请累计金额超过</w:t>
      </w:r>
      <w:r>
        <w:rPr>
          <w:rFonts w:ascii="方正仿宋_GBK" w:eastAsia="方正仿宋_GBK" w:hAnsi="宋体" w:hint="eastAsia"/>
          <w:color w:val="000000"/>
          <w:kern w:val="0"/>
          <w:sz w:val="32"/>
          <w:szCs w:val="32"/>
        </w:rPr>
        <w:t>80</w:t>
      </w:r>
      <w:r>
        <w:rPr>
          <w:rFonts w:ascii="方正仿宋_GBK" w:eastAsia="方正仿宋_GBK" w:hAnsi="宋体" w:hint="eastAsia"/>
          <w:color w:val="000000"/>
          <w:kern w:val="0"/>
          <w:sz w:val="32"/>
          <w:szCs w:val="32"/>
        </w:rPr>
        <w:t>亿元，基金管理人将采取末日比例确认的方式实现规模的有效控制。当发生末日比例确认时，基金管理人将及时公告比例确认情况与结果。</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当发生部分确认时，投资者认购费率按照认购申请确认金额所对应的费率计算，末日认</w:t>
      </w:r>
      <w:r>
        <w:rPr>
          <w:rFonts w:ascii="方正仿宋_GBK" w:eastAsia="方正仿宋_GBK" w:hAnsi="宋体" w:hint="eastAsia"/>
          <w:color w:val="000000"/>
          <w:kern w:val="0"/>
          <w:sz w:val="32"/>
          <w:szCs w:val="32"/>
        </w:rPr>
        <w:t>购申请确认金额不受认购最低限额的限制，最终认购申请确认结果以本基金登记结算机构计算并确认的结果为准。未确认部分的认购款项将在募集期结束后退还给投资者，由此产生的利息等损失由投资者自行承担。敬请投资者注意，如采用“末日比例确认”的认购确认方式，将导致募集期内最后一日的认购确认金额低于认购申请金额，可能会出现认购确认金额对应的费率高于认购申请金额对应的费率的情形。</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12</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销售机构对认购申请的受理并不表示该申请一定成功，而仅代表销售机构确实接收到认购申请。认购的确认应以登记机构的确认结果为准。投资者应在基金合同生</w:t>
      </w:r>
      <w:r>
        <w:rPr>
          <w:rFonts w:ascii="方正仿宋_GBK" w:eastAsia="方正仿宋_GBK" w:hAnsi="宋体" w:hint="eastAsia"/>
          <w:color w:val="000000"/>
          <w:kern w:val="0"/>
          <w:sz w:val="32"/>
          <w:szCs w:val="32"/>
        </w:rPr>
        <w:t>效后到销售网点查询最终成交确认情况和认购的份额。</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13</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本公告仅对本基金的基金份额发售的有关事项和规定予以说明。投资者欲了解本基金的详细情况，请详细阅读发布在本公司网站（</w:t>
      </w:r>
      <w:r>
        <w:rPr>
          <w:rFonts w:ascii="方正仿宋_GBK" w:eastAsia="方正仿宋_GBK" w:hAnsi="宋体" w:hint="eastAsia"/>
          <w:color w:val="000000"/>
          <w:kern w:val="0"/>
          <w:sz w:val="32"/>
          <w:szCs w:val="32"/>
        </w:rPr>
        <w:t>www.ydamc.com</w:t>
      </w:r>
      <w:r>
        <w:rPr>
          <w:rFonts w:ascii="方正仿宋_GBK" w:eastAsia="方正仿宋_GBK" w:hAnsi="宋体" w:hint="eastAsia"/>
          <w:color w:val="000000"/>
          <w:kern w:val="0"/>
          <w:sz w:val="32"/>
          <w:szCs w:val="32"/>
        </w:rPr>
        <w:t>）和中国证监会基金电子披露网站（</w:t>
      </w:r>
      <w:r>
        <w:rPr>
          <w:rFonts w:ascii="方正仿宋_GBK" w:eastAsia="方正仿宋_GBK" w:hAnsi="宋体" w:hint="eastAsia"/>
          <w:color w:val="000000"/>
          <w:kern w:val="0"/>
          <w:sz w:val="32"/>
          <w:szCs w:val="32"/>
        </w:rPr>
        <w:t>eid.csrc.gov.cn/fund/</w:t>
      </w:r>
      <w:r>
        <w:rPr>
          <w:rFonts w:ascii="方正仿宋_GBK" w:eastAsia="方正仿宋_GBK" w:hAnsi="宋体" w:hint="eastAsia"/>
          <w:color w:val="000000"/>
          <w:kern w:val="0"/>
          <w:sz w:val="32"/>
          <w:szCs w:val="32"/>
        </w:rPr>
        <w:t>）的《</w:t>
      </w:r>
      <w:r>
        <w:rPr>
          <w:rFonts w:ascii="方正仿宋_GBK" w:eastAsia="方正仿宋_GBK" w:hAnsi="宋体" w:hint="eastAsia"/>
          <w:color w:val="000000"/>
          <w:kern w:val="0"/>
          <w:sz w:val="32"/>
          <w:szCs w:val="32"/>
        </w:rPr>
        <w:t>英大上证科创板综合指数增强型发起式证券投资基金</w:t>
      </w:r>
      <w:r>
        <w:rPr>
          <w:rFonts w:ascii="方正仿宋_GBK" w:eastAsia="方正仿宋_GBK" w:hAnsi="宋体" w:hint="eastAsia"/>
          <w:color w:val="000000"/>
          <w:kern w:val="0"/>
          <w:sz w:val="32"/>
          <w:szCs w:val="32"/>
        </w:rPr>
        <w:t>基金</w:t>
      </w:r>
      <w:r>
        <w:rPr>
          <w:rFonts w:ascii="方正仿宋_GBK" w:eastAsia="方正仿宋_GBK" w:hAnsi="宋体" w:hint="eastAsia"/>
          <w:color w:val="000000"/>
          <w:kern w:val="0"/>
          <w:sz w:val="32"/>
          <w:szCs w:val="32"/>
        </w:rPr>
        <w:t>合同》和《</w:t>
      </w:r>
      <w:r>
        <w:rPr>
          <w:rFonts w:ascii="方正仿宋_GBK" w:eastAsia="方正仿宋_GBK" w:hAnsi="宋体" w:hint="eastAsia"/>
          <w:color w:val="000000"/>
          <w:kern w:val="0"/>
          <w:sz w:val="32"/>
          <w:szCs w:val="32"/>
        </w:rPr>
        <w:t>英大上证科创板综合指数增强型发起式证券投资基金</w:t>
      </w:r>
      <w:r>
        <w:rPr>
          <w:rFonts w:ascii="方正仿宋_GBK" w:eastAsia="方正仿宋_GBK" w:hAnsi="宋体" w:hint="eastAsia"/>
          <w:color w:val="000000"/>
          <w:kern w:val="0"/>
          <w:sz w:val="32"/>
          <w:szCs w:val="32"/>
        </w:rPr>
        <w:t>招募说明书》。投资者亦可通过本公司网站下载业务申请表格和相关法律文件。</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14.</w:t>
      </w:r>
      <w:r>
        <w:rPr>
          <w:rFonts w:ascii="方正仿宋_GBK" w:eastAsia="方正仿宋_GBK" w:hAnsi="宋体" w:hint="eastAsia"/>
          <w:color w:val="000000"/>
          <w:kern w:val="0"/>
          <w:sz w:val="32"/>
          <w:szCs w:val="32"/>
        </w:rPr>
        <w:t>投资者可拨打本公司的客户服务电话</w:t>
      </w:r>
      <w:r>
        <w:rPr>
          <w:rFonts w:ascii="方正仿宋_GBK" w:eastAsia="方正仿宋_GBK" w:hint="eastAsia"/>
          <w:bCs/>
          <w:color w:val="000000"/>
          <w:kern w:val="0"/>
          <w:sz w:val="32"/>
          <w:szCs w:val="32"/>
        </w:rPr>
        <w:t>400-890-52</w:t>
      </w:r>
      <w:r>
        <w:rPr>
          <w:rFonts w:ascii="方正仿宋_GBK" w:eastAsia="方正仿宋_GBK" w:hint="eastAsia"/>
          <w:bCs/>
          <w:color w:val="000000"/>
          <w:kern w:val="0"/>
          <w:sz w:val="32"/>
          <w:szCs w:val="32"/>
        </w:rPr>
        <w:t>88</w:t>
      </w:r>
      <w:r>
        <w:rPr>
          <w:rFonts w:ascii="方正仿宋_GBK" w:eastAsia="方正仿宋_GBK" w:hAnsi="宋体" w:hint="eastAsia"/>
          <w:color w:val="000000"/>
          <w:kern w:val="0"/>
          <w:sz w:val="32"/>
          <w:szCs w:val="32"/>
        </w:rPr>
        <w:t>咨询认购事宜。</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15</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对未开设销售网点地区的投资者，请拨打本公司的客户服务电话</w:t>
      </w:r>
      <w:r>
        <w:rPr>
          <w:rFonts w:ascii="方正仿宋_GBK" w:eastAsia="方正仿宋_GBK" w:hint="eastAsia"/>
          <w:bCs/>
          <w:color w:val="000000"/>
          <w:kern w:val="0"/>
          <w:sz w:val="32"/>
          <w:szCs w:val="32"/>
        </w:rPr>
        <w:t>400-890-5288</w:t>
      </w:r>
      <w:r>
        <w:rPr>
          <w:rFonts w:ascii="方正仿宋_GBK" w:eastAsia="方正仿宋_GBK" w:hAnsi="宋体" w:hint="eastAsia"/>
          <w:color w:val="000000"/>
          <w:kern w:val="0"/>
          <w:sz w:val="32"/>
          <w:szCs w:val="32"/>
        </w:rPr>
        <w:t>咨询购买事宜。</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16</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基金管理人可综合各种情况对发售安排做适当调整，并予以公告。</w:t>
      </w:r>
    </w:p>
    <w:p w:rsidR="00000000" w:rsidRDefault="00FE7C59">
      <w:pPr>
        <w:snapToGrid w:val="0"/>
        <w:spacing w:line="560" w:lineRule="exact"/>
        <w:ind w:firstLineChars="200" w:firstLine="640"/>
        <w:contextualSpacing/>
        <w:rPr>
          <w:rFonts w:ascii="方正仿宋_GBK" w:eastAsia="方正仿宋_GBK" w:hint="eastAsia"/>
          <w:bCs/>
          <w:color w:val="000000"/>
          <w:kern w:val="0"/>
          <w:sz w:val="32"/>
          <w:szCs w:val="32"/>
        </w:rPr>
      </w:pPr>
      <w:r>
        <w:rPr>
          <w:rFonts w:ascii="方正仿宋_GBK" w:eastAsia="方正仿宋_GBK" w:hAnsi="宋体" w:hint="eastAsia"/>
          <w:color w:val="000000"/>
          <w:kern w:val="0"/>
          <w:sz w:val="32"/>
          <w:szCs w:val="32"/>
        </w:rPr>
        <w:t>17</w:t>
      </w:r>
      <w:r>
        <w:rPr>
          <w:rFonts w:ascii="方正仿宋_GBK" w:eastAsia="方正仿宋_GBK" w:hAnsi="宋体" w:hint="eastAsia"/>
          <w:color w:val="000000"/>
          <w:kern w:val="0"/>
          <w:sz w:val="32"/>
          <w:szCs w:val="32"/>
        </w:rPr>
        <w:t>.</w:t>
      </w:r>
      <w:r>
        <w:rPr>
          <w:rFonts w:ascii="方正仿宋_GBK" w:eastAsia="方正仿宋_GBK" w:hAnsi="宋体" w:hint="eastAsia"/>
          <w:bCs/>
          <w:color w:val="000000"/>
          <w:kern w:val="0"/>
          <w:sz w:val="32"/>
          <w:szCs w:val="32"/>
        </w:rPr>
        <w:t>风险提示</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w:t>
      </w:r>
      <w:r>
        <w:rPr>
          <w:rFonts w:ascii="方正仿宋_GBK" w:eastAsia="方正仿宋_GBK" w:hAnsi="宋体" w:hint="eastAsia"/>
          <w:bCs/>
          <w:color w:val="000000"/>
          <w:kern w:val="0"/>
          <w:sz w:val="32"/>
          <w:szCs w:val="32"/>
        </w:rPr>
        <w:t>1</w:t>
      </w:r>
      <w:r>
        <w:rPr>
          <w:rFonts w:ascii="方正仿宋_GBK" w:eastAsia="方正仿宋_GBK" w:hAnsi="宋体" w:hint="eastAsia"/>
          <w:bCs/>
          <w:color w:val="000000"/>
          <w:kern w:val="0"/>
          <w:sz w:val="32"/>
          <w:szCs w:val="32"/>
        </w:rPr>
        <w:t>）证券投资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w:t>
      </w:r>
      <w:r>
        <w:rPr>
          <w:rFonts w:ascii="方正仿宋_GBK" w:eastAsia="方正仿宋_GBK" w:hAnsi="宋体" w:hint="eastAsia"/>
          <w:bCs/>
          <w:color w:val="000000"/>
          <w:kern w:val="0"/>
          <w:sz w:val="32"/>
          <w:szCs w:val="32"/>
        </w:rPr>
        <w:t>2</w:t>
      </w:r>
      <w:r>
        <w:rPr>
          <w:rFonts w:ascii="方正仿宋_GBK" w:eastAsia="方正仿宋_GBK" w:hAnsi="宋体" w:hint="eastAsia"/>
          <w:bCs/>
          <w:color w:val="000000"/>
          <w:kern w:val="0"/>
          <w:sz w:val="32"/>
          <w:szCs w:val="32"/>
        </w:rPr>
        <w:t>）本基金投资于证券市场，基金净值会因为证券市场波动等因素产</w:t>
      </w:r>
      <w:r>
        <w:rPr>
          <w:rFonts w:ascii="方正仿宋_GBK" w:eastAsia="方正仿宋_GBK" w:hAnsi="宋体" w:hint="eastAsia"/>
          <w:bCs/>
          <w:color w:val="000000"/>
          <w:kern w:val="0"/>
          <w:sz w:val="32"/>
          <w:szCs w:val="32"/>
        </w:rPr>
        <w:t>生波动，投资者根据所持有的基金份额享受基金收益，同时承担相应的投资风险。投资人在投资本基金前，需充分了解本基金的产品特性，并承担基金投资中出现的各类风险，包括：市场风险、信用风险及违约风险、流动性风险、技术风险、操作风险、管理风险、合规风险、本基金的特有风险、本基金法律文件风险收益特征表述与销售机构基金风险评价可能不一致的风险、其他风险等。</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本基金资产如投资于港股，会面临港股通机制下因投资环境、投资标的、市场制度以及交易规则等差异带来的特有风险，包括港股市场股价波动较大的风险（港股市场实行</w:t>
      </w:r>
      <w:r>
        <w:rPr>
          <w:rFonts w:ascii="方正仿宋_GBK" w:eastAsia="方正仿宋_GBK" w:hAnsi="宋体" w:hint="eastAsia"/>
          <w:bCs/>
          <w:color w:val="000000"/>
          <w:kern w:val="0"/>
          <w:sz w:val="32"/>
          <w:szCs w:val="32"/>
        </w:rPr>
        <w:t xml:space="preserve"> T+0</w:t>
      </w:r>
      <w:r>
        <w:rPr>
          <w:rFonts w:ascii="方正仿宋_GBK" w:eastAsia="方正仿宋_GBK" w:hAnsi="宋体" w:hint="eastAsia"/>
          <w:bCs/>
          <w:color w:val="000000"/>
          <w:kern w:val="0"/>
          <w:sz w:val="32"/>
          <w:szCs w:val="32"/>
        </w:rPr>
        <w:t>回转交易，</w:t>
      </w:r>
      <w:r>
        <w:rPr>
          <w:rFonts w:ascii="方正仿宋_GBK" w:eastAsia="方正仿宋_GBK" w:hAnsi="宋体" w:hint="eastAsia"/>
          <w:bCs/>
          <w:color w:val="000000"/>
          <w:kern w:val="0"/>
          <w:sz w:val="32"/>
          <w:szCs w:val="32"/>
        </w:rPr>
        <w:t>且对个股不设涨跌幅限制，港股股价可能表现出比</w:t>
      </w:r>
      <w:r>
        <w:rPr>
          <w:rFonts w:ascii="方正仿宋_GBK" w:eastAsia="方正仿宋_GBK" w:hAnsi="宋体" w:hint="eastAsia"/>
          <w:bCs/>
          <w:color w:val="000000"/>
          <w:kern w:val="0"/>
          <w:sz w:val="32"/>
          <w:szCs w:val="32"/>
        </w:rPr>
        <w:t xml:space="preserve"> A</w:t>
      </w:r>
      <w:r>
        <w:rPr>
          <w:rFonts w:ascii="方正仿宋_GBK" w:eastAsia="方正仿宋_GBK" w:hAnsi="宋体" w:hint="eastAsia"/>
          <w:bCs/>
          <w:color w:val="000000"/>
          <w:kern w:val="0"/>
          <w:sz w:val="32"/>
          <w:szCs w:val="32"/>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通标的股票或选择不将基金资产投资于港股通标的股票，基金资产并非必然投资于港股通标的股票。</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本基金将股指期货纳入到投资范围当中，股指期货采用保证金交易制度，由于保证金交易具有杠</w:t>
      </w:r>
      <w:r>
        <w:rPr>
          <w:rFonts w:ascii="方正仿宋_GBK" w:eastAsia="方正仿宋_GBK" w:hAnsi="宋体" w:hint="eastAsia"/>
          <w:bCs/>
          <w:color w:val="000000"/>
          <w:kern w:val="0"/>
          <w:sz w:val="32"/>
          <w:szCs w:val="32"/>
        </w:rPr>
        <w:t>杆性，当出现不利行情时，股价、指数微小的变动就可能会使投资者权益遭受较大损失。股指期货采用每日无负债结算制度，如果没有在规定的时间内补足保证金，按规定将被强制平仓，可能给投资带来重大损失。</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本基金将国债期货纳入到投资范围当中，国债期货是一种金融合约。投资于国债期货需承受市场风险、基差风险、流动性风险等。国债期货采用保证金交易制度，当相应期限国债收益率出现不利变动时，可能会导致投资人权益遭受较大损失。国债期货采用每日无负债结算制度，如果没有在规定的时间内补足保证金，按规定将被强制平仓，可能给投资带来较大损失。</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本基金投资资产支持证券，资产支持证券是一种债券性质的金融工具，其向投资者支付的本息来自于基础资产池产生的现金流或剩余权益。与股票和一般债券不同，资产支持证券不是对某一经营实体的利益要求权，而是对基础</w:t>
      </w:r>
      <w:r>
        <w:rPr>
          <w:rFonts w:ascii="方正仿宋_GBK" w:eastAsia="方正仿宋_GBK" w:hAnsi="宋体" w:hint="eastAsia"/>
          <w:bCs/>
          <w:color w:val="000000"/>
          <w:kern w:val="0"/>
          <w:sz w:val="32"/>
          <w:szCs w:val="32"/>
        </w:rPr>
        <w:t>资产池所</w:t>
      </w:r>
      <w:r>
        <w:rPr>
          <w:rFonts w:ascii="方正仿宋_GBK" w:eastAsia="方正仿宋_GBK" w:hAnsi="宋体" w:hint="eastAsia"/>
          <w:bCs/>
          <w:color w:val="000000"/>
          <w:kern w:val="0"/>
          <w:sz w:val="32"/>
          <w:szCs w:val="32"/>
        </w:rPr>
        <w:t>产生的现金流和剩余权益的要求权，是一种以资产信用为支持的证券，所面临的风险主要包括信用风险、利率风险、流动性风险、提前偿付风险等，由此可能造成基金财产损失。</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本基金可投资国内依法发行上市的存托凭证，基金净值可能受到存托凭证的境外基础证券价格波动影响，与存托凭证的境外基础证券、境外基础证券的发行人及境内外</w:t>
      </w:r>
      <w:r>
        <w:rPr>
          <w:rFonts w:ascii="方正仿宋_GBK" w:eastAsia="方正仿宋_GBK" w:hAnsi="宋体" w:hint="eastAsia"/>
          <w:bCs/>
          <w:color w:val="000000"/>
          <w:kern w:val="0"/>
          <w:sz w:val="32"/>
          <w:szCs w:val="32"/>
        </w:rPr>
        <w:t>交易机制相关的风险可能直接或间接成为本基金风险。</w:t>
      </w:r>
      <w:r>
        <w:rPr>
          <w:rFonts w:ascii="方正仿宋_GBK" w:eastAsia="方正仿宋_GBK" w:hAnsi="宋体" w:hint="eastAsia"/>
          <w:bCs/>
          <w:color w:val="000000"/>
          <w:kern w:val="0"/>
          <w:sz w:val="32"/>
          <w:szCs w:val="32"/>
        </w:rPr>
        <w:t>本基金可根据投资策略需要或市场环境的变化，选择将部分基金资产投资于存托凭证或选择不将基金资产投资于存托凭证。</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本基金可投资于科创板股票，会面临科创板机制下因投资标的、市场制度以及交易规则等差异带来的特有风险，包括但不限于</w:t>
      </w:r>
      <w:r>
        <w:rPr>
          <w:rFonts w:ascii="方正仿宋_GBK" w:eastAsia="方正仿宋_GBK" w:hAnsi="宋体" w:hint="eastAsia"/>
          <w:bCs/>
          <w:color w:val="000000"/>
          <w:kern w:val="0"/>
          <w:sz w:val="32"/>
          <w:szCs w:val="32"/>
        </w:rPr>
        <w:t>流动性</w:t>
      </w:r>
      <w:r>
        <w:rPr>
          <w:rFonts w:ascii="方正仿宋_GBK" w:eastAsia="方正仿宋_GBK" w:hAnsi="宋体" w:hint="eastAsia"/>
          <w:bCs/>
          <w:color w:val="000000"/>
          <w:kern w:val="0"/>
          <w:sz w:val="32"/>
          <w:szCs w:val="32"/>
        </w:rPr>
        <w:t>风险、退市风险、股价波动风险等。</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当本基金持有特定资产且存在或潜在大额赎回申请时，基金管理人履行相应程序后，可以启用侧袋机制，具体详见招募说明书“侧袋机制”等章节。</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《基金合同》生效满</w:t>
      </w:r>
      <w:r>
        <w:rPr>
          <w:rFonts w:ascii="方正仿宋_GBK" w:eastAsia="方正仿宋_GBK" w:hAnsi="宋体" w:hint="eastAsia"/>
          <w:bCs/>
          <w:color w:val="000000"/>
          <w:kern w:val="0"/>
          <w:sz w:val="32"/>
          <w:szCs w:val="32"/>
        </w:rPr>
        <w:t>3</w:t>
      </w:r>
      <w:r>
        <w:rPr>
          <w:rFonts w:ascii="方正仿宋_GBK" w:eastAsia="方正仿宋_GBK" w:hAnsi="宋体" w:hint="eastAsia"/>
          <w:bCs/>
          <w:color w:val="000000"/>
          <w:kern w:val="0"/>
          <w:sz w:val="32"/>
          <w:szCs w:val="32"/>
        </w:rPr>
        <w:t>年后的对应日，若基金资产净值低于</w:t>
      </w:r>
      <w:r>
        <w:rPr>
          <w:rFonts w:ascii="方正仿宋_GBK" w:eastAsia="方正仿宋_GBK" w:hAnsi="宋体" w:hint="eastAsia"/>
          <w:bCs/>
          <w:color w:val="000000"/>
          <w:kern w:val="0"/>
          <w:sz w:val="32"/>
          <w:szCs w:val="32"/>
        </w:rPr>
        <w:t>2</w:t>
      </w:r>
      <w:r>
        <w:rPr>
          <w:rFonts w:ascii="方正仿宋_GBK" w:eastAsia="方正仿宋_GBK" w:hAnsi="宋体" w:hint="eastAsia"/>
          <w:bCs/>
          <w:color w:val="000000"/>
          <w:kern w:val="0"/>
          <w:sz w:val="32"/>
          <w:szCs w:val="32"/>
        </w:rPr>
        <w:t>亿元，《基金合同》</w:t>
      </w:r>
      <w:r>
        <w:rPr>
          <w:rFonts w:ascii="方正仿宋_GBK" w:eastAsia="方正仿宋_GBK" w:hAnsi="宋体" w:hint="eastAsia"/>
          <w:bCs/>
          <w:color w:val="000000"/>
          <w:kern w:val="0"/>
          <w:sz w:val="32"/>
          <w:szCs w:val="32"/>
        </w:rPr>
        <w:t>应当终止，无需召开基金份额持有人大会审议，同时不得通过召开基金份额持有人大会的方式延续。若届时的法律法规或中国证监会规定发生变化，上述终止规定被取消、更改或补充，则本基金可以参照届时有效的法律法规或中国证监会规定执行。</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w:t>
      </w:r>
      <w:r>
        <w:rPr>
          <w:rFonts w:ascii="方正仿宋_GBK" w:eastAsia="方正仿宋_GBK" w:hAnsi="宋体" w:hint="eastAsia"/>
          <w:bCs/>
          <w:color w:val="000000"/>
          <w:kern w:val="0"/>
          <w:sz w:val="32"/>
          <w:szCs w:val="32"/>
        </w:rPr>
        <w:t>3</w:t>
      </w:r>
      <w:r>
        <w:rPr>
          <w:rFonts w:ascii="方正仿宋_GBK" w:eastAsia="方正仿宋_GBK" w:hAnsi="宋体" w:hint="eastAsia"/>
          <w:bCs/>
          <w:color w:val="000000"/>
          <w:kern w:val="0"/>
          <w:sz w:val="32"/>
          <w:szCs w:val="32"/>
        </w:rPr>
        <w:t>）基金分为股票型基金、混合型基金、债券型基金、货币市场基金等不同类型，投资人投资不同类型的基金将获得不同的收益预期，也将承担不同程度的风险。</w:t>
      </w:r>
      <w:r>
        <w:rPr>
          <w:rFonts w:ascii="方正仿宋_GBK" w:eastAsia="方正仿宋_GBK" w:hAnsi="宋体" w:hint="eastAsia"/>
          <w:bCs/>
          <w:color w:val="000000"/>
          <w:kern w:val="0"/>
          <w:sz w:val="32"/>
          <w:szCs w:val="32"/>
        </w:rPr>
        <w:t>本基金是一只股票指数增强型基金，其预期风险与预期收益高于债券型基金</w:t>
      </w:r>
      <w:r>
        <w:rPr>
          <w:rFonts w:ascii="方正仿宋_GBK" w:eastAsia="方正仿宋_GBK" w:hAnsi="宋体" w:hint="eastAsia"/>
          <w:bCs/>
          <w:color w:val="000000"/>
          <w:kern w:val="0"/>
          <w:sz w:val="32"/>
          <w:szCs w:val="32"/>
        </w:rPr>
        <w:t>、</w:t>
      </w:r>
      <w:r>
        <w:rPr>
          <w:rFonts w:ascii="方正仿宋_GBK" w:eastAsia="方正仿宋_GBK" w:hAnsi="宋体" w:hint="eastAsia"/>
          <w:bCs/>
          <w:color w:val="000000"/>
          <w:kern w:val="0"/>
          <w:sz w:val="32"/>
          <w:szCs w:val="32"/>
        </w:rPr>
        <w:t>混合型基金</w:t>
      </w:r>
      <w:r>
        <w:rPr>
          <w:rFonts w:ascii="方正仿宋_GBK" w:eastAsia="方正仿宋_GBK" w:hAnsi="宋体" w:hint="eastAsia"/>
          <w:bCs/>
          <w:color w:val="000000"/>
          <w:kern w:val="0"/>
          <w:sz w:val="32"/>
          <w:szCs w:val="32"/>
        </w:rPr>
        <w:t>及</w:t>
      </w:r>
      <w:r>
        <w:rPr>
          <w:rFonts w:ascii="方正仿宋_GBK" w:eastAsia="方正仿宋_GBK" w:hAnsi="宋体" w:hint="eastAsia"/>
          <w:bCs/>
          <w:color w:val="000000"/>
          <w:kern w:val="0"/>
          <w:sz w:val="32"/>
          <w:szCs w:val="32"/>
        </w:rPr>
        <w:t>货币市场基金。同时，本基金主要投资于标的指数成份股及其备选成份股，具</w:t>
      </w:r>
      <w:r>
        <w:rPr>
          <w:rFonts w:ascii="方正仿宋_GBK" w:eastAsia="方正仿宋_GBK" w:hAnsi="宋体" w:hint="eastAsia"/>
          <w:bCs/>
          <w:color w:val="000000"/>
          <w:kern w:val="0"/>
          <w:sz w:val="32"/>
          <w:szCs w:val="32"/>
        </w:rPr>
        <w:t>有与标的指数相似的风险收益特征。投资于本基金面临跟踪误差控制未达约定目标、指数编制机构停止服务、成份股停牌或违约等潜在风险</w:t>
      </w:r>
      <w:r>
        <w:rPr>
          <w:rFonts w:ascii="方正仿宋_GBK" w:eastAsia="方正仿宋_GBK" w:hAnsi="宋体" w:hint="eastAsia"/>
          <w:bCs/>
          <w:color w:val="000000"/>
          <w:kern w:val="0"/>
          <w:sz w:val="32"/>
          <w:szCs w:val="32"/>
        </w:rPr>
        <w:t>。</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本基金的具体运作特点详见基金合同和招募说明书的约定，投资本基金可能面临的风险详见招募说明书的“风险揭示”部分。</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w:t>
      </w:r>
      <w:r>
        <w:rPr>
          <w:rFonts w:ascii="方正仿宋_GBK" w:eastAsia="方正仿宋_GBK" w:hAnsi="宋体" w:hint="eastAsia"/>
          <w:bCs/>
          <w:color w:val="000000"/>
          <w:kern w:val="0"/>
          <w:sz w:val="32"/>
          <w:szCs w:val="32"/>
        </w:rPr>
        <w:t>4</w:t>
      </w:r>
      <w:r>
        <w:rPr>
          <w:rFonts w:ascii="方正仿宋_GBK" w:eastAsia="方正仿宋_GBK" w:hAnsi="宋体" w:hint="eastAsia"/>
          <w:bCs/>
          <w:color w:val="000000"/>
          <w:kern w:val="0"/>
          <w:sz w:val="32"/>
          <w:szCs w:val="32"/>
        </w:rPr>
        <w:t>）</w:t>
      </w:r>
      <w:r>
        <w:rPr>
          <w:rFonts w:ascii="方正仿宋_GBK" w:eastAsia="方正仿宋_GBK" w:hAnsi="宋体" w:hint="eastAsia"/>
          <w:bCs/>
          <w:color w:val="000000"/>
          <w:kern w:val="0"/>
          <w:sz w:val="32"/>
          <w:szCs w:val="32"/>
        </w:rPr>
        <w:t>投资有风险，投资者在投资本基金前，请认真阅读基金合同、招募说明书和基金产品资料概要等信息披露文件，全面认识本基金产品的风险收益特征和产品特性，充分考虑自身的风险承受能力，理性判断市场，对认购（或申购）基金的意愿、时机、数量等投资行为做出独立决策，获得基金投资收益，亦自</w:t>
      </w:r>
      <w:r>
        <w:rPr>
          <w:rFonts w:ascii="方正仿宋_GBK" w:eastAsia="方正仿宋_GBK" w:hAnsi="宋体" w:hint="eastAsia"/>
          <w:bCs/>
          <w:color w:val="000000"/>
          <w:kern w:val="0"/>
          <w:sz w:val="32"/>
          <w:szCs w:val="32"/>
        </w:rPr>
        <w:t>行承担基金投资中出现的各类风险。</w:t>
      </w:r>
    </w:p>
    <w:p w:rsidR="00000000" w:rsidRDefault="00FE7C59">
      <w:pPr>
        <w:snapToGrid w:val="0"/>
        <w:spacing w:line="560" w:lineRule="exact"/>
        <w:ind w:firstLineChars="200" w:firstLine="640"/>
        <w:contextualSpacing/>
        <w:rPr>
          <w:rFonts w:ascii="方正仿宋_GBK" w:eastAsia="方正仿宋_GBK" w:hAnsi="宋体" w:hint="eastAsia"/>
          <w:bCs/>
          <w:color w:val="000000"/>
          <w:kern w:val="0"/>
          <w:sz w:val="32"/>
          <w:szCs w:val="32"/>
        </w:rPr>
      </w:pPr>
      <w:r>
        <w:rPr>
          <w:rFonts w:ascii="方正仿宋_GBK" w:eastAsia="方正仿宋_GBK" w:hAnsi="宋体" w:hint="eastAsia"/>
          <w:bCs/>
          <w:color w:val="000000"/>
          <w:kern w:val="0"/>
          <w:sz w:val="32"/>
          <w:szCs w:val="32"/>
        </w:rPr>
        <w:t>（</w:t>
      </w:r>
      <w:r>
        <w:rPr>
          <w:rFonts w:ascii="方正仿宋_GBK" w:eastAsia="方正仿宋_GBK" w:hAnsi="宋体" w:hint="eastAsia"/>
          <w:bCs/>
          <w:color w:val="000000"/>
          <w:kern w:val="0"/>
          <w:sz w:val="32"/>
          <w:szCs w:val="32"/>
        </w:rPr>
        <w:t>5</w:t>
      </w:r>
      <w:r>
        <w:rPr>
          <w:rFonts w:ascii="方正仿宋_GBK" w:eastAsia="方正仿宋_GBK" w:hAnsi="宋体" w:hint="eastAsia"/>
          <w:bCs/>
          <w:color w:val="000000"/>
          <w:kern w:val="0"/>
          <w:sz w:val="32"/>
          <w:szCs w:val="32"/>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投资人作出投资决策后，基金运营状况与基金净值变化引致的投资风险，由投资人自行负责。</w:t>
      </w:r>
    </w:p>
    <w:p w:rsidR="00000000" w:rsidRDefault="00FE7C59">
      <w:pPr>
        <w:widowControl/>
        <w:spacing w:line="206" w:lineRule="atLeast"/>
        <w:jc w:val="left"/>
        <w:rPr>
          <w:rFonts w:ascii="Arial" w:hAnsi="Arial" w:cs="Arial"/>
          <w:color w:val="000000"/>
          <w:kern w:val="0"/>
          <w:sz w:val="18"/>
          <w:szCs w:val="18"/>
        </w:rPr>
      </w:pPr>
      <w:r>
        <w:rPr>
          <w:rFonts w:ascii="Arial" w:hAnsi="Arial" w:cs="Arial"/>
          <w:color w:val="000000"/>
          <w:kern w:val="0"/>
          <w:sz w:val="18"/>
          <w:szCs w:val="18"/>
        </w:rPr>
        <w:br w:type="page"/>
      </w:r>
    </w:p>
    <w:p w:rsidR="00000000" w:rsidRDefault="00FE7C59">
      <w:pPr>
        <w:pStyle w:val="TOC"/>
        <w:spacing w:line="360" w:lineRule="auto"/>
        <w:jc w:val="center"/>
        <w:rPr>
          <w:rFonts w:ascii="方正黑体_GBK" w:eastAsia="方正黑体_GBK" w:hAnsi="黑体" w:hint="eastAsia"/>
          <w:b w:val="0"/>
          <w:color w:val="000000"/>
          <w:sz w:val="32"/>
          <w:szCs w:val="32"/>
        </w:rPr>
      </w:pPr>
      <w:r>
        <w:rPr>
          <w:rFonts w:ascii="方正黑体_GBK" w:eastAsia="方正黑体_GBK" w:hAnsi="黑体" w:hint="eastAsia"/>
          <w:b w:val="0"/>
          <w:color w:val="000000"/>
          <w:sz w:val="32"/>
          <w:szCs w:val="32"/>
          <w:lang w:val="zh-CN"/>
        </w:rPr>
        <w:t>目</w:t>
      </w:r>
      <w:r>
        <w:rPr>
          <w:rFonts w:ascii="方正黑体_GBK" w:eastAsia="方正黑体_GBK" w:hAnsi="黑体" w:hint="eastAsia"/>
          <w:b w:val="0"/>
          <w:color w:val="000000"/>
          <w:sz w:val="32"/>
          <w:szCs w:val="32"/>
          <w:lang w:val="zh-CN"/>
        </w:rPr>
        <w:t xml:space="preserve">  </w:t>
      </w:r>
      <w:r>
        <w:rPr>
          <w:rFonts w:ascii="方正黑体_GBK" w:eastAsia="方正黑体_GBK" w:hAnsi="黑体" w:hint="eastAsia"/>
          <w:b w:val="0"/>
          <w:color w:val="000000"/>
          <w:sz w:val="32"/>
          <w:szCs w:val="32"/>
          <w:lang w:val="zh-CN"/>
        </w:rPr>
        <w:t>录</w:t>
      </w:r>
    </w:p>
    <w:p w:rsidR="00000000" w:rsidRDefault="00FE7C59">
      <w:pPr>
        <w:pStyle w:val="10"/>
        <w:tabs>
          <w:tab w:val="right" w:leader="dot" w:pos="8296"/>
        </w:tabs>
        <w:spacing w:line="360" w:lineRule="auto"/>
        <w:rPr>
          <w:rFonts w:ascii="方正仿宋_GBK" w:eastAsia="方正仿宋_GBK" w:hint="eastAsia"/>
          <w:color w:val="000000"/>
          <w:sz w:val="32"/>
          <w:szCs w:val="32"/>
          <w:lang w:val="en-US" w:eastAsia="zh-CN"/>
        </w:rPr>
      </w:pPr>
      <w:r>
        <w:rPr>
          <w:rFonts w:ascii="方正仿宋_GBK" w:eastAsia="方正仿宋_GBK" w:hint="eastAsia"/>
          <w:color w:val="000000"/>
          <w:sz w:val="32"/>
          <w:szCs w:val="32"/>
        </w:rPr>
        <w:fldChar w:fldCharType="begin"/>
      </w:r>
      <w:r>
        <w:rPr>
          <w:rFonts w:ascii="方正仿宋_GBK" w:eastAsia="方正仿宋_GBK" w:hint="eastAsia"/>
          <w:color w:val="000000"/>
          <w:sz w:val="32"/>
          <w:szCs w:val="32"/>
        </w:rPr>
        <w:instrText xml:space="preserve"> TOC \o "1-3" \h \z \u </w:instrText>
      </w:r>
      <w:r>
        <w:rPr>
          <w:rFonts w:ascii="方正仿宋_GBK" w:eastAsia="方正仿宋_GBK" w:hint="eastAsia"/>
          <w:color w:val="000000"/>
          <w:sz w:val="32"/>
          <w:szCs w:val="32"/>
        </w:rPr>
        <w:fldChar w:fldCharType="separate"/>
      </w:r>
      <w:hyperlink w:anchor="_Toc525113138" w:history="1">
        <w:r>
          <w:rPr>
            <w:rStyle w:val="ad"/>
            <w:rFonts w:ascii="方正仿宋_GBK" w:eastAsia="方正仿宋_GBK" w:hint="eastAsia"/>
            <w:color w:val="000000"/>
            <w:kern w:val="0"/>
            <w:sz w:val="32"/>
            <w:szCs w:val="32"/>
            <w:lang w:val="en-US" w:eastAsia="zh-CN"/>
          </w:rPr>
          <w:t>重要提示</w:t>
        </w:r>
        <w:r>
          <w:rPr>
            <w:rFonts w:ascii="方正仿宋_GBK" w:eastAsia="方正仿宋_GBK" w:hint="eastAsia"/>
            <w:color w:val="000000"/>
            <w:sz w:val="32"/>
            <w:szCs w:val="32"/>
            <w:lang w:val="en-US" w:eastAsia="zh-CN"/>
          </w:rPr>
          <w:tab/>
        </w:r>
        <w:r>
          <w:rPr>
            <w:rFonts w:ascii="方正仿宋_GBK" w:eastAsia="方正仿宋_GBK" w:hint="eastAsia"/>
            <w:color w:val="000000"/>
            <w:sz w:val="32"/>
            <w:szCs w:val="32"/>
            <w:lang w:val="en-US" w:eastAsia="zh-CN"/>
          </w:rPr>
          <w:fldChar w:fldCharType="begin"/>
        </w:r>
        <w:r>
          <w:rPr>
            <w:rFonts w:ascii="方正仿宋_GBK" w:eastAsia="方正仿宋_GBK" w:hint="eastAsia"/>
            <w:color w:val="000000"/>
            <w:sz w:val="32"/>
            <w:szCs w:val="32"/>
            <w:lang w:val="en-US" w:eastAsia="zh-CN"/>
          </w:rPr>
          <w:instrText xml:space="preserve"> PAGEREF _Toc52511</w:instrText>
        </w:r>
        <w:r>
          <w:rPr>
            <w:rFonts w:ascii="方正仿宋_GBK" w:eastAsia="方正仿宋_GBK" w:hint="eastAsia"/>
            <w:color w:val="000000"/>
            <w:sz w:val="32"/>
            <w:szCs w:val="32"/>
            <w:lang w:val="en-US" w:eastAsia="zh-CN"/>
          </w:rPr>
          <w:instrText xml:space="preserve">3138 \h </w:instrText>
        </w:r>
        <w:r>
          <w:rPr>
            <w:rFonts w:ascii="方正仿宋_GBK" w:eastAsia="方正仿宋_GBK" w:hint="eastAsia"/>
            <w:color w:val="000000"/>
            <w:sz w:val="32"/>
            <w:szCs w:val="32"/>
            <w:lang w:val="en-US" w:eastAsia="zh-CN"/>
          </w:rPr>
          <w:fldChar w:fldCharType="separate"/>
        </w:r>
        <w:r>
          <w:rPr>
            <w:rFonts w:ascii="方正仿宋_GBK" w:eastAsia="方正仿宋_GBK" w:hint="eastAsia"/>
            <w:color w:val="000000"/>
            <w:sz w:val="32"/>
            <w:szCs w:val="32"/>
            <w:lang w:val="en-US" w:eastAsia="zh-CN"/>
          </w:rPr>
          <w:t>1</w:t>
        </w:r>
        <w:r>
          <w:rPr>
            <w:rFonts w:ascii="方正仿宋_GBK" w:eastAsia="方正仿宋_GBK" w:hint="eastAsia"/>
            <w:color w:val="000000"/>
            <w:sz w:val="32"/>
            <w:szCs w:val="32"/>
            <w:lang w:val="en-US" w:eastAsia="zh-CN"/>
          </w:rPr>
          <w:fldChar w:fldCharType="end"/>
        </w:r>
      </w:hyperlink>
    </w:p>
    <w:p w:rsidR="00000000" w:rsidRDefault="00FE7C59">
      <w:pPr>
        <w:pStyle w:val="10"/>
        <w:tabs>
          <w:tab w:val="right" w:leader="dot" w:pos="8296"/>
        </w:tabs>
        <w:spacing w:line="360" w:lineRule="auto"/>
        <w:rPr>
          <w:rFonts w:ascii="方正仿宋_GBK" w:eastAsia="方正仿宋_GBK" w:hint="eastAsia"/>
          <w:color w:val="000000"/>
          <w:sz w:val="32"/>
          <w:szCs w:val="32"/>
          <w:lang w:val="en-US" w:eastAsia="zh-CN"/>
        </w:rPr>
      </w:pPr>
      <w:hyperlink w:anchor="_Toc525113139" w:history="1">
        <w:r>
          <w:rPr>
            <w:rStyle w:val="ad"/>
            <w:rFonts w:ascii="方正仿宋_GBK" w:eastAsia="方正仿宋_GBK" w:hint="eastAsia"/>
            <w:color w:val="000000"/>
            <w:kern w:val="0"/>
            <w:sz w:val="32"/>
            <w:szCs w:val="32"/>
            <w:lang w:val="en-US" w:eastAsia="zh-CN"/>
          </w:rPr>
          <w:t>一、本次募集的基本情况</w:t>
        </w:r>
        <w:r>
          <w:rPr>
            <w:rFonts w:ascii="方正仿宋_GBK" w:eastAsia="方正仿宋_GBK" w:hint="eastAsia"/>
            <w:color w:val="000000"/>
            <w:sz w:val="32"/>
            <w:szCs w:val="32"/>
            <w:lang w:val="en-US" w:eastAsia="zh-CN"/>
          </w:rPr>
          <w:tab/>
        </w:r>
        <w:r>
          <w:rPr>
            <w:rFonts w:ascii="方正仿宋_GBK" w:eastAsia="方正仿宋_GBK" w:hint="eastAsia"/>
            <w:color w:val="000000"/>
            <w:sz w:val="32"/>
            <w:szCs w:val="32"/>
            <w:lang w:val="en-US" w:eastAsia="zh-CN"/>
          </w:rPr>
          <w:fldChar w:fldCharType="begin"/>
        </w:r>
        <w:r>
          <w:rPr>
            <w:rFonts w:ascii="方正仿宋_GBK" w:eastAsia="方正仿宋_GBK" w:hint="eastAsia"/>
            <w:color w:val="000000"/>
            <w:sz w:val="32"/>
            <w:szCs w:val="32"/>
            <w:lang w:val="en-US" w:eastAsia="zh-CN"/>
          </w:rPr>
          <w:instrText xml:space="preserve"> PAGEREF _Toc525113139 \h </w:instrText>
        </w:r>
        <w:r>
          <w:rPr>
            <w:rFonts w:ascii="方正仿宋_GBK" w:eastAsia="方正仿宋_GBK" w:hint="eastAsia"/>
            <w:color w:val="000000"/>
            <w:sz w:val="32"/>
            <w:szCs w:val="32"/>
            <w:lang w:val="en-US" w:eastAsia="zh-CN"/>
          </w:rPr>
          <w:fldChar w:fldCharType="separate"/>
        </w:r>
        <w:r>
          <w:rPr>
            <w:rFonts w:ascii="方正仿宋_GBK" w:eastAsia="方正仿宋_GBK" w:hint="eastAsia"/>
            <w:color w:val="000000"/>
            <w:sz w:val="32"/>
            <w:szCs w:val="32"/>
            <w:lang w:val="en-US" w:eastAsia="zh-CN"/>
          </w:rPr>
          <w:t>10</w:t>
        </w:r>
        <w:r>
          <w:rPr>
            <w:rFonts w:ascii="方正仿宋_GBK" w:eastAsia="方正仿宋_GBK" w:hint="eastAsia"/>
            <w:color w:val="000000"/>
            <w:sz w:val="32"/>
            <w:szCs w:val="32"/>
            <w:lang w:val="en-US" w:eastAsia="zh-CN"/>
          </w:rPr>
          <w:fldChar w:fldCharType="end"/>
        </w:r>
      </w:hyperlink>
    </w:p>
    <w:p w:rsidR="00000000" w:rsidRDefault="00FE7C59">
      <w:pPr>
        <w:pStyle w:val="10"/>
        <w:tabs>
          <w:tab w:val="right" w:leader="dot" w:pos="8296"/>
        </w:tabs>
        <w:spacing w:line="360" w:lineRule="auto"/>
        <w:rPr>
          <w:rFonts w:ascii="方正仿宋_GBK" w:eastAsia="方正仿宋_GBK" w:hint="eastAsia"/>
          <w:color w:val="000000"/>
          <w:sz w:val="32"/>
          <w:szCs w:val="32"/>
          <w:lang w:val="en-US" w:eastAsia="zh-CN"/>
        </w:rPr>
      </w:pPr>
      <w:hyperlink w:anchor="_Toc525113140" w:history="1">
        <w:r>
          <w:rPr>
            <w:rStyle w:val="ad"/>
            <w:rFonts w:ascii="方正仿宋_GBK" w:eastAsia="方正仿宋_GBK" w:hint="eastAsia"/>
            <w:color w:val="000000"/>
            <w:kern w:val="0"/>
            <w:sz w:val="32"/>
            <w:szCs w:val="32"/>
            <w:lang w:val="en-US" w:eastAsia="zh-CN"/>
          </w:rPr>
          <w:t>二、发售方式及相关规定</w:t>
        </w:r>
        <w:r>
          <w:rPr>
            <w:rFonts w:ascii="方正仿宋_GBK" w:eastAsia="方正仿宋_GBK" w:hint="eastAsia"/>
            <w:color w:val="000000"/>
            <w:sz w:val="32"/>
            <w:szCs w:val="32"/>
            <w:lang w:val="en-US" w:eastAsia="zh-CN"/>
          </w:rPr>
          <w:tab/>
        </w:r>
        <w:r>
          <w:rPr>
            <w:rFonts w:ascii="方正仿宋_GBK" w:eastAsia="方正仿宋_GBK" w:hint="eastAsia"/>
            <w:color w:val="000000"/>
            <w:sz w:val="32"/>
            <w:szCs w:val="32"/>
            <w:lang w:val="en-US" w:eastAsia="zh-CN"/>
          </w:rPr>
          <w:fldChar w:fldCharType="begin"/>
        </w:r>
        <w:r>
          <w:rPr>
            <w:rFonts w:ascii="方正仿宋_GBK" w:eastAsia="方正仿宋_GBK" w:hint="eastAsia"/>
            <w:color w:val="000000"/>
            <w:sz w:val="32"/>
            <w:szCs w:val="32"/>
            <w:lang w:val="en-US" w:eastAsia="zh-CN"/>
          </w:rPr>
          <w:instrText xml:space="preserve"> PAGEREF _Toc525113140 \h </w:instrText>
        </w:r>
        <w:r>
          <w:rPr>
            <w:rFonts w:ascii="方正仿宋_GBK" w:eastAsia="方正仿宋_GBK" w:hint="eastAsia"/>
            <w:color w:val="000000"/>
            <w:sz w:val="32"/>
            <w:szCs w:val="32"/>
            <w:lang w:val="en-US" w:eastAsia="zh-CN"/>
          </w:rPr>
          <w:fldChar w:fldCharType="separate"/>
        </w:r>
        <w:r>
          <w:rPr>
            <w:rFonts w:ascii="方正仿宋_GBK" w:eastAsia="方正仿宋_GBK" w:hint="eastAsia"/>
            <w:color w:val="000000"/>
            <w:sz w:val="32"/>
            <w:szCs w:val="32"/>
            <w:lang w:val="en-US" w:eastAsia="zh-CN"/>
          </w:rPr>
          <w:t>13</w:t>
        </w:r>
        <w:r>
          <w:rPr>
            <w:rFonts w:ascii="方正仿宋_GBK" w:eastAsia="方正仿宋_GBK" w:hint="eastAsia"/>
            <w:color w:val="000000"/>
            <w:sz w:val="32"/>
            <w:szCs w:val="32"/>
            <w:lang w:val="en-US" w:eastAsia="zh-CN"/>
          </w:rPr>
          <w:fldChar w:fldCharType="end"/>
        </w:r>
      </w:hyperlink>
    </w:p>
    <w:p w:rsidR="00000000" w:rsidRDefault="00FE7C59">
      <w:pPr>
        <w:pStyle w:val="10"/>
        <w:tabs>
          <w:tab w:val="right" w:leader="dot" w:pos="8296"/>
        </w:tabs>
        <w:spacing w:line="360" w:lineRule="auto"/>
        <w:rPr>
          <w:rFonts w:ascii="方正仿宋_GBK" w:eastAsia="方正仿宋_GBK" w:hint="eastAsia"/>
          <w:color w:val="000000"/>
          <w:sz w:val="32"/>
          <w:szCs w:val="32"/>
          <w:lang w:val="en-US" w:eastAsia="zh-CN"/>
        </w:rPr>
      </w:pPr>
      <w:hyperlink w:anchor="_Toc525113141" w:history="1">
        <w:r>
          <w:rPr>
            <w:rStyle w:val="ad"/>
            <w:rFonts w:ascii="方正仿宋_GBK" w:eastAsia="方正仿宋_GBK" w:hint="eastAsia"/>
            <w:color w:val="000000"/>
            <w:kern w:val="0"/>
            <w:sz w:val="32"/>
            <w:szCs w:val="32"/>
            <w:lang w:val="en-US" w:eastAsia="zh-CN"/>
          </w:rPr>
          <w:t>三、开户与</w:t>
        </w:r>
        <w:bookmarkStart w:id="2" w:name="_Hlt20388505"/>
        <w:bookmarkStart w:id="3" w:name="_Hlt20388506"/>
        <w:r>
          <w:rPr>
            <w:rStyle w:val="ad"/>
            <w:rFonts w:ascii="方正仿宋_GBK" w:eastAsia="方正仿宋_GBK" w:hint="eastAsia"/>
            <w:color w:val="000000"/>
            <w:kern w:val="0"/>
            <w:sz w:val="32"/>
            <w:szCs w:val="32"/>
            <w:lang w:val="en-US" w:eastAsia="zh-CN"/>
          </w:rPr>
          <w:t>认</w:t>
        </w:r>
        <w:bookmarkStart w:id="4" w:name="_Hlt526872259"/>
        <w:bookmarkStart w:id="5" w:name="_Hlt526872258"/>
        <w:bookmarkEnd w:id="2"/>
        <w:bookmarkEnd w:id="3"/>
        <w:r>
          <w:rPr>
            <w:rStyle w:val="ad"/>
            <w:rFonts w:ascii="方正仿宋_GBK" w:eastAsia="方正仿宋_GBK" w:hint="eastAsia"/>
            <w:color w:val="000000"/>
            <w:kern w:val="0"/>
            <w:sz w:val="32"/>
            <w:szCs w:val="32"/>
            <w:lang w:val="en-US" w:eastAsia="zh-CN"/>
          </w:rPr>
          <w:t>购</w:t>
        </w:r>
        <w:bookmarkStart w:id="6" w:name="_Hlt37146620"/>
        <w:bookmarkStart w:id="7" w:name="_Hlt37146619"/>
        <w:bookmarkEnd w:id="4"/>
        <w:bookmarkEnd w:id="5"/>
        <w:r>
          <w:rPr>
            <w:rStyle w:val="ad"/>
            <w:rFonts w:ascii="方正仿宋_GBK" w:eastAsia="方正仿宋_GBK" w:hint="eastAsia"/>
            <w:color w:val="000000"/>
            <w:kern w:val="0"/>
            <w:sz w:val="32"/>
            <w:szCs w:val="32"/>
            <w:lang w:val="en-US" w:eastAsia="zh-CN"/>
          </w:rPr>
          <w:t>程</w:t>
        </w:r>
        <w:bookmarkEnd w:id="6"/>
        <w:bookmarkEnd w:id="7"/>
        <w:r>
          <w:rPr>
            <w:rStyle w:val="ad"/>
            <w:rFonts w:ascii="方正仿宋_GBK" w:eastAsia="方正仿宋_GBK" w:hint="eastAsia"/>
            <w:color w:val="000000"/>
            <w:kern w:val="0"/>
            <w:sz w:val="32"/>
            <w:szCs w:val="32"/>
            <w:lang w:val="en-US" w:eastAsia="zh-CN"/>
          </w:rPr>
          <w:t>序</w:t>
        </w:r>
        <w:r>
          <w:rPr>
            <w:rFonts w:ascii="方正仿宋_GBK" w:eastAsia="方正仿宋_GBK" w:hint="eastAsia"/>
            <w:color w:val="000000"/>
            <w:sz w:val="32"/>
            <w:szCs w:val="32"/>
            <w:lang w:val="en-US" w:eastAsia="zh-CN"/>
          </w:rPr>
          <w:tab/>
        </w:r>
        <w:r>
          <w:rPr>
            <w:rFonts w:ascii="方正仿宋_GBK" w:eastAsia="方正仿宋_GBK" w:hint="eastAsia"/>
            <w:color w:val="000000"/>
            <w:sz w:val="32"/>
            <w:szCs w:val="32"/>
            <w:lang w:val="en-US" w:eastAsia="zh-CN"/>
          </w:rPr>
          <w:fldChar w:fldCharType="begin"/>
        </w:r>
        <w:r>
          <w:rPr>
            <w:rFonts w:ascii="方正仿宋_GBK" w:eastAsia="方正仿宋_GBK" w:hint="eastAsia"/>
            <w:color w:val="000000"/>
            <w:sz w:val="32"/>
            <w:szCs w:val="32"/>
            <w:lang w:val="en-US" w:eastAsia="zh-CN"/>
          </w:rPr>
          <w:instrText xml:space="preserve"> PAGEREF _Toc525113141 \h </w:instrText>
        </w:r>
        <w:r>
          <w:rPr>
            <w:rFonts w:ascii="方正仿宋_GBK" w:eastAsia="方正仿宋_GBK" w:hint="eastAsia"/>
            <w:color w:val="000000"/>
            <w:sz w:val="32"/>
            <w:szCs w:val="32"/>
            <w:lang w:val="en-US" w:eastAsia="zh-CN"/>
          </w:rPr>
          <w:fldChar w:fldCharType="separate"/>
        </w:r>
        <w:r>
          <w:rPr>
            <w:rFonts w:ascii="方正仿宋_GBK" w:eastAsia="方正仿宋_GBK" w:hint="eastAsia"/>
            <w:color w:val="000000"/>
            <w:sz w:val="32"/>
            <w:szCs w:val="32"/>
            <w:lang w:val="en-US" w:eastAsia="zh-CN"/>
          </w:rPr>
          <w:t>18</w:t>
        </w:r>
        <w:r>
          <w:rPr>
            <w:rFonts w:ascii="方正仿宋_GBK" w:eastAsia="方正仿宋_GBK" w:hint="eastAsia"/>
            <w:color w:val="000000"/>
            <w:sz w:val="32"/>
            <w:szCs w:val="32"/>
            <w:lang w:val="en-US" w:eastAsia="zh-CN"/>
          </w:rPr>
          <w:fldChar w:fldCharType="end"/>
        </w:r>
      </w:hyperlink>
    </w:p>
    <w:p w:rsidR="00000000" w:rsidRDefault="00FE7C59">
      <w:pPr>
        <w:pStyle w:val="10"/>
        <w:tabs>
          <w:tab w:val="right" w:leader="dot" w:pos="8296"/>
        </w:tabs>
        <w:spacing w:line="360" w:lineRule="auto"/>
        <w:rPr>
          <w:rFonts w:ascii="方正仿宋_GBK" w:eastAsia="方正仿宋_GBK" w:hint="eastAsia"/>
          <w:color w:val="000000"/>
          <w:sz w:val="32"/>
          <w:szCs w:val="32"/>
          <w:lang w:val="en-US" w:eastAsia="zh-CN"/>
        </w:rPr>
      </w:pPr>
      <w:hyperlink w:anchor="_Toc525113142" w:history="1">
        <w:r>
          <w:rPr>
            <w:rStyle w:val="ad"/>
            <w:rFonts w:ascii="方正仿宋_GBK" w:eastAsia="方正仿宋_GBK" w:hint="eastAsia"/>
            <w:color w:val="000000"/>
            <w:kern w:val="0"/>
            <w:sz w:val="32"/>
            <w:szCs w:val="32"/>
            <w:lang w:val="en-US" w:eastAsia="zh-CN"/>
          </w:rPr>
          <w:t>四、清算与交割</w:t>
        </w:r>
        <w:r>
          <w:rPr>
            <w:rFonts w:ascii="方正仿宋_GBK" w:eastAsia="方正仿宋_GBK" w:hint="eastAsia"/>
            <w:color w:val="000000"/>
            <w:sz w:val="32"/>
            <w:szCs w:val="32"/>
            <w:lang w:val="en-US" w:eastAsia="zh-CN"/>
          </w:rPr>
          <w:tab/>
        </w:r>
        <w:r>
          <w:rPr>
            <w:rFonts w:ascii="方正仿宋_GBK" w:eastAsia="方正仿宋_GBK" w:hint="eastAsia"/>
            <w:color w:val="000000"/>
            <w:sz w:val="32"/>
            <w:szCs w:val="32"/>
            <w:lang w:val="en-US" w:eastAsia="zh-CN"/>
          </w:rPr>
          <w:fldChar w:fldCharType="begin"/>
        </w:r>
        <w:r>
          <w:rPr>
            <w:rFonts w:ascii="方正仿宋_GBK" w:eastAsia="方正仿宋_GBK" w:hint="eastAsia"/>
            <w:color w:val="000000"/>
            <w:sz w:val="32"/>
            <w:szCs w:val="32"/>
            <w:lang w:val="en-US" w:eastAsia="zh-CN"/>
          </w:rPr>
          <w:instrText xml:space="preserve"> PAGEREF _Toc525113142 \h </w:instrText>
        </w:r>
        <w:r>
          <w:rPr>
            <w:rFonts w:ascii="方正仿宋_GBK" w:eastAsia="方正仿宋_GBK" w:hint="eastAsia"/>
            <w:color w:val="000000"/>
            <w:sz w:val="32"/>
            <w:szCs w:val="32"/>
            <w:lang w:val="en-US" w:eastAsia="zh-CN"/>
          </w:rPr>
          <w:fldChar w:fldCharType="separate"/>
        </w:r>
        <w:r>
          <w:rPr>
            <w:rFonts w:ascii="方正仿宋_GBK" w:eastAsia="方正仿宋_GBK" w:hint="eastAsia"/>
            <w:color w:val="000000"/>
            <w:sz w:val="32"/>
            <w:szCs w:val="32"/>
            <w:lang w:val="en-US" w:eastAsia="zh-CN"/>
          </w:rPr>
          <w:t>22</w:t>
        </w:r>
        <w:r>
          <w:rPr>
            <w:rFonts w:ascii="方正仿宋_GBK" w:eastAsia="方正仿宋_GBK" w:hint="eastAsia"/>
            <w:color w:val="000000"/>
            <w:sz w:val="32"/>
            <w:szCs w:val="32"/>
            <w:lang w:val="en-US" w:eastAsia="zh-CN"/>
          </w:rPr>
          <w:fldChar w:fldCharType="end"/>
        </w:r>
      </w:hyperlink>
    </w:p>
    <w:p w:rsidR="00000000" w:rsidRDefault="00FE7C59">
      <w:pPr>
        <w:pStyle w:val="10"/>
        <w:tabs>
          <w:tab w:val="right" w:leader="dot" w:pos="8296"/>
        </w:tabs>
        <w:spacing w:line="360" w:lineRule="auto"/>
        <w:rPr>
          <w:rFonts w:ascii="方正仿宋_GBK" w:eastAsia="方正仿宋_GBK" w:hint="eastAsia"/>
          <w:color w:val="000000"/>
          <w:sz w:val="32"/>
          <w:szCs w:val="32"/>
          <w:lang w:val="en-US" w:eastAsia="zh-CN"/>
        </w:rPr>
      </w:pPr>
      <w:hyperlink w:anchor="_Toc525113143" w:history="1">
        <w:r>
          <w:rPr>
            <w:rStyle w:val="ad"/>
            <w:rFonts w:ascii="方正仿宋_GBK" w:eastAsia="方正仿宋_GBK" w:hAnsi="宋体" w:hint="eastAsia"/>
            <w:color w:val="000000"/>
            <w:kern w:val="0"/>
            <w:sz w:val="32"/>
            <w:szCs w:val="32"/>
            <w:lang w:val="en-US" w:eastAsia="zh-CN"/>
          </w:rPr>
          <w:t>五、基金的验资与基金合同的生效</w:t>
        </w:r>
        <w:r>
          <w:rPr>
            <w:rFonts w:ascii="方正仿宋_GBK" w:eastAsia="方正仿宋_GBK" w:hint="eastAsia"/>
            <w:color w:val="000000"/>
            <w:sz w:val="32"/>
            <w:szCs w:val="32"/>
            <w:lang w:val="en-US" w:eastAsia="zh-CN"/>
          </w:rPr>
          <w:tab/>
        </w:r>
        <w:r>
          <w:rPr>
            <w:rFonts w:ascii="方正仿宋_GBK" w:eastAsia="方正仿宋_GBK" w:hint="eastAsia"/>
            <w:color w:val="000000"/>
            <w:sz w:val="32"/>
            <w:szCs w:val="32"/>
            <w:lang w:val="en-US" w:eastAsia="zh-CN"/>
          </w:rPr>
          <w:fldChar w:fldCharType="begin"/>
        </w:r>
        <w:r>
          <w:rPr>
            <w:rFonts w:ascii="方正仿宋_GBK" w:eastAsia="方正仿宋_GBK" w:hint="eastAsia"/>
            <w:color w:val="000000"/>
            <w:sz w:val="32"/>
            <w:szCs w:val="32"/>
            <w:lang w:val="en-US" w:eastAsia="zh-CN"/>
          </w:rPr>
          <w:instrText xml:space="preserve"> PAGEREF _Toc525113143 \h </w:instrText>
        </w:r>
        <w:r>
          <w:rPr>
            <w:rFonts w:ascii="方正仿宋_GBK" w:eastAsia="方正仿宋_GBK" w:hint="eastAsia"/>
            <w:color w:val="000000"/>
            <w:sz w:val="32"/>
            <w:szCs w:val="32"/>
            <w:lang w:val="en-US" w:eastAsia="zh-CN"/>
          </w:rPr>
          <w:fldChar w:fldCharType="separate"/>
        </w:r>
        <w:r>
          <w:rPr>
            <w:rFonts w:ascii="方正仿宋_GBK" w:eastAsia="方正仿宋_GBK" w:hint="eastAsia"/>
            <w:color w:val="000000"/>
            <w:sz w:val="32"/>
            <w:szCs w:val="32"/>
            <w:lang w:val="en-US" w:eastAsia="zh-CN"/>
          </w:rPr>
          <w:t>23</w:t>
        </w:r>
        <w:r>
          <w:rPr>
            <w:rFonts w:ascii="方正仿宋_GBK" w:eastAsia="方正仿宋_GBK" w:hint="eastAsia"/>
            <w:color w:val="000000"/>
            <w:sz w:val="32"/>
            <w:szCs w:val="32"/>
            <w:lang w:val="en-US" w:eastAsia="zh-CN"/>
          </w:rPr>
          <w:fldChar w:fldCharType="end"/>
        </w:r>
      </w:hyperlink>
    </w:p>
    <w:p w:rsidR="00000000" w:rsidRDefault="00FE7C59">
      <w:pPr>
        <w:pStyle w:val="10"/>
        <w:tabs>
          <w:tab w:val="right" w:leader="dot" w:pos="8296"/>
        </w:tabs>
        <w:spacing w:line="360" w:lineRule="auto"/>
        <w:rPr>
          <w:rFonts w:ascii="方正仿宋_GBK" w:eastAsia="方正仿宋_GBK" w:hint="eastAsia"/>
          <w:color w:val="000000"/>
          <w:sz w:val="32"/>
          <w:szCs w:val="32"/>
          <w:lang w:val="en-US" w:eastAsia="zh-CN"/>
        </w:rPr>
      </w:pPr>
      <w:hyperlink w:anchor="_Toc525113144" w:history="1">
        <w:r>
          <w:rPr>
            <w:rStyle w:val="ad"/>
            <w:rFonts w:ascii="方正仿宋_GBK" w:eastAsia="方正仿宋_GBK" w:hAnsi="宋体" w:hint="eastAsia"/>
            <w:color w:val="000000"/>
            <w:kern w:val="0"/>
            <w:sz w:val="32"/>
            <w:szCs w:val="32"/>
            <w:lang w:val="en-US" w:eastAsia="zh-CN"/>
          </w:rPr>
          <w:t>六、本</w:t>
        </w:r>
        <w:bookmarkStart w:id="8" w:name="_Hlt526760506"/>
        <w:r>
          <w:rPr>
            <w:rStyle w:val="ad"/>
            <w:rFonts w:ascii="方正仿宋_GBK" w:eastAsia="方正仿宋_GBK" w:hAnsi="宋体" w:hint="eastAsia"/>
            <w:color w:val="000000"/>
            <w:kern w:val="0"/>
            <w:sz w:val="32"/>
            <w:szCs w:val="32"/>
            <w:lang w:val="en-US" w:eastAsia="zh-CN"/>
          </w:rPr>
          <w:t>次</w:t>
        </w:r>
        <w:bookmarkEnd w:id="8"/>
        <w:r>
          <w:rPr>
            <w:rStyle w:val="ad"/>
            <w:rFonts w:ascii="方正仿宋_GBK" w:eastAsia="方正仿宋_GBK" w:hAnsi="宋体" w:hint="eastAsia"/>
            <w:color w:val="000000"/>
            <w:kern w:val="0"/>
            <w:sz w:val="32"/>
            <w:szCs w:val="32"/>
            <w:lang w:val="en-US" w:eastAsia="zh-CN"/>
          </w:rPr>
          <w:t>募集当事人及中介</w:t>
        </w:r>
        <w:bookmarkStart w:id="9" w:name="_Hlt37855696"/>
        <w:bookmarkStart w:id="10" w:name="_Hlt37855697"/>
        <w:r>
          <w:rPr>
            <w:rStyle w:val="ad"/>
            <w:rFonts w:ascii="方正仿宋_GBK" w:eastAsia="方正仿宋_GBK" w:hAnsi="宋体" w:hint="eastAsia"/>
            <w:color w:val="000000"/>
            <w:kern w:val="0"/>
            <w:sz w:val="32"/>
            <w:szCs w:val="32"/>
            <w:lang w:val="en-US" w:eastAsia="zh-CN"/>
          </w:rPr>
          <w:t>机</w:t>
        </w:r>
        <w:bookmarkEnd w:id="9"/>
        <w:bookmarkEnd w:id="10"/>
        <w:r>
          <w:rPr>
            <w:rStyle w:val="ad"/>
            <w:rFonts w:ascii="方正仿宋_GBK" w:eastAsia="方正仿宋_GBK" w:hAnsi="宋体" w:hint="eastAsia"/>
            <w:color w:val="000000"/>
            <w:kern w:val="0"/>
            <w:sz w:val="32"/>
            <w:szCs w:val="32"/>
            <w:lang w:val="en-US" w:eastAsia="zh-CN"/>
          </w:rPr>
          <w:t>构</w:t>
        </w:r>
        <w:r>
          <w:rPr>
            <w:rFonts w:ascii="方正仿宋_GBK" w:eastAsia="方正仿宋_GBK" w:hint="eastAsia"/>
            <w:color w:val="000000"/>
            <w:sz w:val="32"/>
            <w:szCs w:val="32"/>
            <w:lang w:val="en-US" w:eastAsia="zh-CN"/>
          </w:rPr>
          <w:tab/>
        </w:r>
        <w:r>
          <w:rPr>
            <w:rFonts w:ascii="方正仿宋_GBK" w:eastAsia="方正仿宋_GBK" w:hint="eastAsia"/>
            <w:color w:val="000000"/>
            <w:sz w:val="32"/>
            <w:szCs w:val="32"/>
            <w:lang w:val="en-US" w:eastAsia="zh-CN"/>
          </w:rPr>
          <w:fldChar w:fldCharType="begin"/>
        </w:r>
        <w:r>
          <w:rPr>
            <w:rFonts w:ascii="方正仿宋_GBK" w:eastAsia="方正仿宋_GBK" w:hint="eastAsia"/>
            <w:color w:val="000000"/>
            <w:sz w:val="32"/>
            <w:szCs w:val="32"/>
            <w:lang w:val="en-US" w:eastAsia="zh-CN"/>
          </w:rPr>
          <w:instrText xml:space="preserve"> PAGEREF _Toc525113144 \h </w:instrText>
        </w:r>
        <w:r>
          <w:rPr>
            <w:rFonts w:ascii="方正仿宋_GBK" w:eastAsia="方正仿宋_GBK" w:hint="eastAsia"/>
            <w:color w:val="000000"/>
            <w:sz w:val="32"/>
            <w:szCs w:val="32"/>
            <w:lang w:val="en-US" w:eastAsia="zh-CN"/>
          </w:rPr>
          <w:fldChar w:fldCharType="separate"/>
        </w:r>
        <w:r>
          <w:rPr>
            <w:rFonts w:ascii="方正仿宋_GBK" w:eastAsia="方正仿宋_GBK" w:hint="eastAsia"/>
            <w:color w:val="000000"/>
            <w:sz w:val="32"/>
            <w:szCs w:val="32"/>
            <w:lang w:val="en-US" w:eastAsia="zh-CN"/>
          </w:rPr>
          <w:t>25</w:t>
        </w:r>
        <w:r>
          <w:rPr>
            <w:rFonts w:ascii="方正仿宋_GBK" w:eastAsia="方正仿宋_GBK" w:hint="eastAsia"/>
            <w:color w:val="000000"/>
            <w:sz w:val="32"/>
            <w:szCs w:val="32"/>
            <w:lang w:val="en-US" w:eastAsia="zh-CN"/>
          </w:rPr>
          <w:fldChar w:fldCharType="end"/>
        </w:r>
      </w:hyperlink>
    </w:p>
    <w:p w:rsidR="00000000" w:rsidRDefault="00FE7C59">
      <w:pPr>
        <w:spacing w:line="360" w:lineRule="auto"/>
        <w:rPr>
          <w:rFonts w:ascii="方正仿宋_GBK" w:eastAsia="方正仿宋_GBK" w:hint="eastAsia"/>
          <w:color w:val="000000"/>
          <w:sz w:val="32"/>
          <w:szCs w:val="32"/>
        </w:rPr>
      </w:pPr>
      <w:r>
        <w:rPr>
          <w:rFonts w:ascii="方正仿宋_GBK" w:eastAsia="方正仿宋_GBK" w:hint="eastAsia"/>
          <w:color w:val="000000"/>
          <w:sz w:val="32"/>
          <w:szCs w:val="32"/>
        </w:rPr>
        <w:fldChar w:fldCharType="end"/>
      </w:r>
    </w:p>
    <w:p w:rsidR="00000000" w:rsidRDefault="00FE7C59">
      <w:pPr>
        <w:pStyle w:val="1"/>
        <w:snapToGrid w:val="0"/>
        <w:spacing w:before="0" w:line="560" w:lineRule="exact"/>
        <w:contextualSpacing/>
        <w:jc w:val="center"/>
        <w:rPr>
          <w:rFonts w:ascii="方正黑体_GBK" w:eastAsia="方正黑体_GBK" w:hint="eastAsia"/>
          <w:b w:val="0"/>
          <w:color w:val="000000"/>
          <w:kern w:val="0"/>
          <w:sz w:val="32"/>
          <w:szCs w:val="32"/>
        </w:rPr>
      </w:pPr>
      <w:r>
        <w:rPr>
          <w:rFonts w:ascii="方正仿宋_GBK" w:eastAsia="方正仿宋_GBK" w:hint="eastAsia"/>
          <w:color w:val="000000"/>
          <w:sz w:val="32"/>
          <w:szCs w:val="32"/>
        </w:rPr>
        <w:br w:type="page"/>
      </w:r>
      <w:bookmarkStart w:id="11" w:name="_Toc415751846"/>
      <w:bookmarkStart w:id="12" w:name="_Toc525113139"/>
      <w:bookmarkStart w:id="13" w:name="_Toc290817752"/>
      <w:bookmarkStart w:id="14" w:name="_Toc290816902"/>
      <w:r>
        <w:rPr>
          <w:rFonts w:ascii="方正黑体_GBK" w:eastAsia="方正黑体_GBK" w:hint="eastAsia"/>
          <w:b w:val="0"/>
          <w:color w:val="000000"/>
          <w:kern w:val="0"/>
          <w:sz w:val="32"/>
          <w:szCs w:val="32"/>
        </w:rPr>
        <w:t>一、本次募集的基本情况</w:t>
      </w:r>
      <w:bookmarkEnd w:id="11"/>
      <w:bookmarkEnd w:id="12"/>
      <w:bookmarkEnd w:id="13"/>
      <w:bookmarkEnd w:id="14"/>
    </w:p>
    <w:p w:rsidR="00000000" w:rsidRDefault="00FE7C59">
      <w:pPr>
        <w:widowControl/>
        <w:spacing w:line="56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基金名称、简称及代码</w:t>
      </w:r>
    </w:p>
    <w:p w:rsidR="00000000" w:rsidRDefault="00FE7C59">
      <w:pPr>
        <w:widowControl/>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基金名称：英大上</w:t>
      </w:r>
      <w:r>
        <w:rPr>
          <w:rFonts w:ascii="方正仿宋_GBK" w:eastAsia="方正仿宋_GBK" w:hAnsi="宋体" w:hint="eastAsia"/>
          <w:color w:val="000000"/>
          <w:kern w:val="0"/>
          <w:sz w:val="32"/>
          <w:szCs w:val="32"/>
        </w:rPr>
        <w:t>证科创板综合指数增强型发起式证券投资基金</w:t>
      </w:r>
    </w:p>
    <w:p w:rsidR="00000000" w:rsidRDefault="00FE7C59">
      <w:pPr>
        <w:widowControl/>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基金简称：</w:t>
      </w:r>
      <w:r>
        <w:rPr>
          <w:rFonts w:ascii="方正仿宋_GBK" w:eastAsia="方正仿宋_GBK" w:hAnsi="宋体" w:hint="eastAsia"/>
          <w:color w:val="000000"/>
          <w:kern w:val="0"/>
          <w:sz w:val="32"/>
          <w:szCs w:val="32"/>
        </w:rPr>
        <w:t>英大</w:t>
      </w:r>
      <w:r>
        <w:rPr>
          <w:rFonts w:ascii="方正仿宋_GBK" w:eastAsia="方正仿宋_GBK" w:hAnsi="宋体" w:hint="eastAsia"/>
          <w:color w:val="000000"/>
          <w:kern w:val="0"/>
          <w:sz w:val="32"/>
          <w:szCs w:val="32"/>
        </w:rPr>
        <w:t>上证科创板综合指数增强发起</w:t>
      </w:r>
    </w:p>
    <w:p w:rsidR="00000000" w:rsidRDefault="00FE7C59">
      <w:pPr>
        <w:widowControl/>
        <w:spacing w:line="560" w:lineRule="exact"/>
        <w:ind w:firstLineChars="200" w:firstLine="640"/>
        <w:rPr>
          <w:rFonts w:ascii="方正仿宋_GBK" w:eastAsia="方正仿宋_GBK"/>
          <w:color w:val="00B050"/>
          <w:kern w:val="0"/>
          <w:sz w:val="32"/>
          <w:szCs w:val="32"/>
        </w:rPr>
      </w:pPr>
      <w:r>
        <w:rPr>
          <w:rFonts w:ascii="方正仿宋_GBK" w:eastAsia="方正仿宋_GBK" w:hint="eastAsia"/>
          <w:color w:val="000000"/>
          <w:kern w:val="0"/>
          <w:sz w:val="32"/>
          <w:szCs w:val="32"/>
        </w:rPr>
        <w:t>基金代码：</w:t>
      </w:r>
      <w:r>
        <w:rPr>
          <w:rFonts w:ascii="方正仿宋_GBK" w:eastAsia="方正仿宋_GBK"/>
          <w:color w:val="000000"/>
          <w:kern w:val="0"/>
          <w:sz w:val="32"/>
          <w:szCs w:val="32"/>
        </w:rPr>
        <w:t>A</w:t>
      </w:r>
      <w:r>
        <w:rPr>
          <w:rFonts w:ascii="方正仿宋_GBK" w:eastAsia="方正仿宋_GBK"/>
          <w:color w:val="000000"/>
          <w:kern w:val="0"/>
          <w:sz w:val="32"/>
          <w:szCs w:val="32"/>
        </w:rPr>
        <w:t>类基金份额的基金代码为</w:t>
      </w:r>
      <w:r>
        <w:rPr>
          <w:rFonts w:ascii="方正仿宋_GBK" w:eastAsia="方正仿宋_GBK"/>
          <w:color w:val="000000"/>
          <w:kern w:val="0"/>
          <w:sz w:val="32"/>
          <w:szCs w:val="32"/>
        </w:rPr>
        <w:t>026163</w:t>
      </w:r>
    </w:p>
    <w:p w:rsidR="00000000" w:rsidRDefault="00FE7C59">
      <w:pPr>
        <w:widowControl/>
        <w:spacing w:line="560" w:lineRule="exact"/>
        <w:ind w:firstLineChars="700" w:firstLine="2240"/>
        <w:rPr>
          <w:rFonts w:ascii="方正仿宋_GBK" w:eastAsia="方正仿宋_GBK"/>
          <w:color w:val="000000"/>
          <w:kern w:val="0"/>
          <w:sz w:val="32"/>
          <w:szCs w:val="32"/>
        </w:rPr>
      </w:pPr>
      <w:r>
        <w:rPr>
          <w:rFonts w:ascii="方正仿宋_GBK" w:eastAsia="方正仿宋_GBK"/>
          <w:color w:val="000000"/>
          <w:kern w:val="0"/>
          <w:sz w:val="32"/>
          <w:szCs w:val="32"/>
        </w:rPr>
        <w:t>C</w:t>
      </w:r>
      <w:r>
        <w:rPr>
          <w:rFonts w:ascii="方正仿宋_GBK" w:eastAsia="方正仿宋_GBK"/>
          <w:color w:val="000000"/>
          <w:kern w:val="0"/>
          <w:sz w:val="32"/>
          <w:szCs w:val="32"/>
        </w:rPr>
        <w:t>类基金份额的基金代码为</w:t>
      </w:r>
      <w:r>
        <w:rPr>
          <w:rFonts w:ascii="方正仿宋_GBK" w:eastAsia="方正仿宋_GBK"/>
          <w:color w:val="000000"/>
          <w:kern w:val="0"/>
          <w:sz w:val="32"/>
          <w:szCs w:val="32"/>
        </w:rPr>
        <w:t>026164</w:t>
      </w:r>
    </w:p>
    <w:p w:rsidR="00000000" w:rsidRDefault="00FE7C59">
      <w:pPr>
        <w:widowControl/>
        <w:spacing w:line="56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2</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基金类型及运作方式</w:t>
      </w:r>
    </w:p>
    <w:p w:rsidR="00000000" w:rsidRDefault="00FE7C59">
      <w:pPr>
        <w:widowControl/>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股票</w:t>
      </w:r>
      <w:r>
        <w:rPr>
          <w:rFonts w:ascii="方正仿宋_GBK" w:eastAsia="方正仿宋_GBK" w:hAnsi="宋体" w:hint="eastAsia"/>
          <w:color w:val="000000"/>
          <w:kern w:val="0"/>
          <w:sz w:val="32"/>
          <w:szCs w:val="32"/>
        </w:rPr>
        <w:t>型证券投资基金</w:t>
      </w:r>
      <w:r>
        <w:rPr>
          <w:rFonts w:ascii="方正仿宋_GBK" w:eastAsia="方正仿宋_GBK" w:hAnsi="宋体" w:hint="eastAsia"/>
          <w:color w:val="000000"/>
          <w:kern w:val="0"/>
          <w:sz w:val="32"/>
          <w:szCs w:val="32"/>
        </w:rPr>
        <w:t>。</w:t>
      </w:r>
    </w:p>
    <w:p w:rsidR="00000000" w:rsidRDefault="00FE7C59">
      <w:pPr>
        <w:widowControl/>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契约型开放式。</w:t>
      </w:r>
    </w:p>
    <w:p w:rsidR="00000000" w:rsidRDefault="00FE7C59">
      <w:pPr>
        <w:widowControl/>
        <w:spacing w:line="56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3.</w:t>
      </w:r>
      <w:r>
        <w:rPr>
          <w:rFonts w:ascii="方正仿宋_GBK" w:eastAsia="方正仿宋_GBK" w:hint="eastAsia"/>
          <w:color w:val="000000"/>
          <w:kern w:val="0"/>
          <w:sz w:val="32"/>
          <w:szCs w:val="32"/>
        </w:rPr>
        <w:t>基金存续期限</w:t>
      </w:r>
    </w:p>
    <w:p w:rsidR="00000000" w:rsidRDefault="00FE7C59">
      <w:pPr>
        <w:widowControl/>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不定期</w:t>
      </w:r>
      <w:r>
        <w:rPr>
          <w:rFonts w:ascii="方正仿宋_GBK" w:eastAsia="方正仿宋_GBK" w:hAnsi="宋体" w:hint="eastAsia"/>
          <w:color w:val="000000"/>
          <w:kern w:val="0"/>
          <w:sz w:val="32"/>
          <w:szCs w:val="32"/>
        </w:rPr>
        <w:t>。</w:t>
      </w:r>
    </w:p>
    <w:p w:rsidR="00000000" w:rsidRDefault="00FE7C59">
      <w:pPr>
        <w:widowControl/>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4.</w:t>
      </w:r>
      <w:r>
        <w:rPr>
          <w:rFonts w:ascii="方正仿宋_GBK" w:eastAsia="方正仿宋_GBK" w:hAnsi="宋体" w:hint="eastAsia"/>
          <w:color w:val="000000"/>
          <w:kern w:val="0"/>
          <w:sz w:val="32"/>
          <w:szCs w:val="32"/>
        </w:rPr>
        <w:t>标的指数</w:t>
      </w:r>
    </w:p>
    <w:p w:rsidR="00000000" w:rsidRDefault="00FE7C59">
      <w:pPr>
        <w:widowControl/>
        <w:spacing w:line="560" w:lineRule="exact"/>
        <w:ind w:firstLineChars="200" w:firstLine="640"/>
        <w:rPr>
          <w:rFonts w:ascii="方正仿宋_GBK" w:eastAsia="方正仿宋_GBK" w:hAnsi="宋体"/>
          <w:color w:val="000000"/>
          <w:kern w:val="0"/>
          <w:sz w:val="32"/>
          <w:szCs w:val="32"/>
        </w:rPr>
      </w:pPr>
      <w:r>
        <w:rPr>
          <w:rFonts w:ascii="方正仿宋_GBK" w:eastAsia="方正仿宋_GBK" w:hAnsi="宋体"/>
          <w:color w:val="000000"/>
          <w:kern w:val="0"/>
          <w:sz w:val="32"/>
          <w:szCs w:val="32"/>
        </w:rPr>
        <w:t>本基金的标的指数为上证科创板综合指数及其未来可能发生的变更</w:t>
      </w:r>
      <w:r>
        <w:rPr>
          <w:rFonts w:ascii="方正仿宋_GBK" w:eastAsia="方正仿宋_GBK" w:hAnsi="宋体" w:hint="eastAsia"/>
          <w:color w:val="000000"/>
          <w:kern w:val="0"/>
          <w:sz w:val="32"/>
          <w:szCs w:val="32"/>
        </w:rPr>
        <w:t>。</w:t>
      </w:r>
    </w:p>
    <w:p w:rsidR="00000000" w:rsidRDefault="00FE7C59">
      <w:pPr>
        <w:widowControl/>
        <w:spacing w:line="56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5</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基金份额初始面值</w:t>
      </w:r>
    </w:p>
    <w:p w:rsidR="00000000" w:rsidRDefault="00FE7C59">
      <w:pPr>
        <w:widowControl/>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本基金基金份额发售面值为人民币</w:t>
      </w:r>
      <w:r>
        <w:rPr>
          <w:rFonts w:ascii="方正仿宋_GBK" w:eastAsia="方正仿宋_GBK" w:hAnsi="宋体" w:hint="eastAsia"/>
          <w:color w:val="000000"/>
          <w:kern w:val="0"/>
          <w:sz w:val="32"/>
          <w:szCs w:val="32"/>
        </w:rPr>
        <w:t>1.00</w:t>
      </w:r>
      <w:r>
        <w:rPr>
          <w:rFonts w:ascii="方正仿宋_GBK" w:eastAsia="方正仿宋_GBK" w:hAnsi="宋体" w:hint="eastAsia"/>
          <w:color w:val="000000"/>
          <w:kern w:val="0"/>
          <w:sz w:val="32"/>
          <w:szCs w:val="32"/>
        </w:rPr>
        <w:t>元。</w:t>
      </w:r>
    </w:p>
    <w:p w:rsidR="00000000" w:rsidRDefault="00FE7C59">
      <w:pPr>
        <w:widowControl/>
        <w:spacing w:line="56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6</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发售对象</w:t>
      </w:r>
    </w:p>
    <w:p w:rsidR="00000000" w:rsidRDefault="00FE7C59">
      <w:pPr>
        <w:tabs>
          <w:tab w:val="left" w:pos="540"/>
        </w:tabs>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bCs/>
          <w:color w:val="000000"/>
          <w:kern w:val="0"/>
          <w:sz w:val="32"/>
          <w:szCs w:val="32"/>
        </w:rPr>
        <w:t>本基金的发售对象为符合法律法规规定的可投资于证券投资基金的个人投资者、机构投资者、合格境外投资者</w:t>
      </w:r>
      <w:r>
        <w:rPr>
          <w:rFonts w:ascii="方正仿宋_GBK" w:eastAsia="方正仿宋_GBK" w:hAnsi="宋体" w:hint="eastAsia"/>
          <w:bCs/>
          <w:color w:val="000000"/>
          <w:kern w:val="0"/>
          <w:sz w:val="32"/>
          <w:szCs w:val="32"/>
        </w:rPr>
        <w:t>、发起资金提供方以及法律法规或中国证监会允许购买证券投资基金的其他投资人。</w:t>
      </w:r>
      <w:r>
        <w:rPr>
          <w:rFonts w:ascii="方正仿宋_GBK" w:eastAsia="方正仿宋_GBK" w:hAnsi="宋体" w:hint="eastAsia"/>
          <w:color w:val="000000"/>
          <w:kern w:val="0"/>
          <w:sz w:val="32"/>
          <w:szCs w:val="32"/>
        </w:rPr>
        <w:t>如未来本基金对发售对象的范围予以调整，基金管理人将另行公告。</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7</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销售机构</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int="eastAsia"/>
          <w:color w:val="000000"/>
          <w:kern w:val="0"/>
          <w:sz w:val="32"/>
          <w:szCs w:val="32"/>
        </w:rPr>
        <w:t>1</w:t>
      </w:r>
      <w:r>
        <w:rPr>
          <w:rFonts w:ascii="方正仿宋_GBK" w:eastAsia="方正仿宋_GBK" w:hAnsi="宋体" w:hint="eastAsia"/>
          <w:color w:val="000000"/>
          <w:kern w:val="0"/>
          <w:sz w:val="32"/>
          <w:szCs w:val="32"/>
        </w:rPr>
        <w:t>）直销机构</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名称：英大基金管理有限公司</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公司住所：北京市朝阳区东三环中路</w:t>
      </w:r>
      <w:r>
        <w:rPr>
          <w:rFonts w:ascii="方正仿宋_GBK" w:eastAsia="方正仿宋_GBK" w:hint="eastAsia"/>
          <w:color w:val="000000"/>
          <w:kern w:val="0"/>
          <w:sz w:val="32"/>
          <w:szCs w:val="32"/>
        </w:rPr>
        <w:t>1</w:t>
      </w:r>
      <w:r>
        <w:rPr>
          <w:rFonts w:ascii="方正仿宋_GBK" w:eastAsia="方正仿宋_GBK" w:hAnsi="宋体" w:hint="eastAsia"/>
          <w:color w:val="000000"/>
          <w:kern w:val="0"/>
          <w:sz w:val="32"/>
          <w:szCs w:val="32"/>
        </w:rPr>
        <w:t>号环球金融中心西塔</w:t>
      </w:r>
      <w:r>
        <w:rPr>
          <w:rFonts w:ascii="方正仿宋_GBK" w:eastAsia="方正仿宋_GBK" w:hint="eastAsia"/>
          <w:color w:val="000000"/>
          <w:kern w:val="0"/>
          <w:sz w:val="32"/>
          <w:szCs w:val="32"/>
        </w:rPr>
        <w:t>22</w:t>
      </w:r>
      <w:r>
        <w:rPr>
          <w:rFonts w:ascii="方正仿宋_GBK" w:eastAsia="方正仿宋_GBK" w:hAnsi="宋体" w:hint="eastAsia"/>
          <w:color w:val="000000"/>
          <w:kern w:val="0"/>
          <w:sz w:val="32"/>
          <w:szCs w:val="32"/>
        </w:rPr>
        <w:t>楼</w:t>
      </w:r>
      <w:r>
        <w:rPr>
          <w:rFonts w:ascii="方正仿宋_GBK" w:eastAsia="方正仿宋_GBK" w:hint="eastAsia"/>
          <w:color w:val="000000"/>
          <w:kern w:val="0"/>
          <w:sz w:val="32"/>
          <w:szCs w:val="32"/>
        </w:rPr>
        <w:t>2201</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电话：（</w:t>
      </w:r>
      <w:r>
        <w:rPr>
          <w:rFonts w:ascii="方正仿宋_GBK" w:eastAsia="方正仿宋_GBK" w:hint="eastAsia"/>
          <w:color w:val="000000"/>
          <w:kern w:val="0"/>
          <w:sz w:val="32"/>
          <w:szCs w:val="32"/>
        </w:rPr>
        <w:t>010</w:t>
      </w:r>
      <w:r>
        <w:rPr>
          <w:rFonts w:ascii="方正仿宋_GBK" w:eastAsia="方正仿宋_GBK" w:hAnsi="宋体" w:hint="eastAsia"/>
          <w:color w:val="000000"/>
          <w:kern w:val="0"/>
          <w:sz w:val="32"/>
          <w:szCs w:val="32"/>
        </w:rPr>
        <w:t>）</w:t>
      </w:r>
      <w:r>
        <w:rPr>
          <w:rFonts w:ascii="方正仿宋_GBK" w:eastAsia="方正仿宋_GBK" w:hint="eastAsia"/>
          <w:color w:val="000000"/>
          <w:kern w:val="0"/>
          <w:sz w:val="32"/>
          <w:szCs w:val="32"/>
        </w:rPr>
        <w:t>57835666</w:t>
      </w:r>
      <w:r>
        <w:rPr>
          <w:rFonts w:ascii="方正仿宋_GBK" w:eastAsia="方正仿宋_GBK" w:hAnsi="宋体" w:hint="eastAsia"/>
          <w:color w:val="000000"/>
          <w:kern w:val="0"/>
          <w:sz w:val="32"/>
          <w:szCs w:val="32"/>
        </w:rPr>
        <w:t>，</w:t>
      </w:r>
      <w:r>
        <w:rPr>
          <w:rFonts w:ascii="方正仿宋_GBK" w:eastAsia="方正仿宋_GBK" w:hint="eastAsia"/>
          <w:color w:val="000000"/>
          <w:kern w:val="0"/>
          <w:sz w:val="32"/>
          <w:szCs w:val="32"/>
        </w:rPr>
        <w:t>400-890-5288</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传真：（</w:t>
      </w:r>
      <w:r>
        <w:rPr>
          <w:rFonts w:ascii="方正仿宋_GBK" w:eastAsia="方正仿宋_GBK" w:hint="eastAsia"/>
          <w:color w:val="000000"/>
          <w:kern w:val="0"/>
          <w:sz w:val="32"/>
          <w:szCs w:val="32"/>
        </w:rPr>
        <w:t>010</w:t>
      </w:r>
      <w:r>
        <w:rPr>
          <w:rFonts w:ascii="方正仿宋_GBK" w:eastAsia="方正仿宋_GBK" w:hAnsi="宋体" w:hint="eastAsia"/>
          <w:color w:val="000000"/>
          <w:kern w:val="0"/>
          <w:sz w:val="32"/>
          <w:szCs w:val="32"/>
        </w:rPr>
        <w:t>）</w:t>
      </w:r>
      <w:r>
        <w:rPr>
          <w:rFonts w:ascii="方正仿宋_GBK" w:eastAsia="方正仿宋_GBK" w:hint="eastAsia"/>
          <w:color w:val="000000"/>
          <w:kern w:val="0"/>
          <w:sz w:val="32"/>
          <w:szCs w:val="32"/>
        </w:rPr>
        <w:t>59112222</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联系人：顾诗</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网址：</w:t>
      </w:r>
      <w:hyperlink r:id="rId7" w:history="1">
        <w:r>
          <w:rPr>
            <w:rFonts w:ascii="方正仿宋_GBK" w:eastAsia="方正仿宋_GBK" w:hint="eastAsia"/>
            <w:color w:val="000000"/>
            <w:kern w:val="0"/>
            <w:sz w:val="32"/>
            <w:szCs w:val="32"/>
          </w:rPr>
          <w:t>www.ydamc.com</w:t>
        </w:r>
      </w:hyperlink>
    </w:p>
    <w:p w:rsidR="00000000" w:rsidRDefault="00FE7C59">
      <w:pPr>
        <w:numPr>
          <w:ilvl w:val="0"/>
          <w:numId w:val="1"/>
        </w:num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其他销售机构</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各代销机构的具体联系</w:t>
      </w:r>
      <w:r>
        <w:rPr>
          <w:rFonts w:ascii="方正仿宋_GBK" w:eastAsia="方正仿宋_GBK" w:hAnsi="宋体" w:hint="eastAsia"/>
          <w:color w:val="000000"/>
          <w:kern w:val="0"/>
          <w:sz w:val="32"/>
          <w:szCs w:val="32"/>
        </w:rPr>
        <w:t>方式请见</w:t>
      </w:r>
      <w:r>
        <w:rPr>
          <w:rFonts w:ascii="方正仿宋_GBK" w:eastAsia="方正仿宋_GBK" w:hint="eastAsia"/>
          <w:color w:val="000000"/>
          <w:kern w:val="0"/>
          <w:sz w:val="32"/>
          <w:szCs w:val="32"/>
        </w:rPr>
        <w:t>“</w:t>
      </w:r>
      <w:r>
        <w:rPr>
          <w:rFonts w:ascii="方正仿宋_GBK" w:eastAsia="方正仿宋_GBK" w:hAnsi="宋体" w:hint="eastAsia"/>
          <w:color w:val="000000"/>
          <w:kern w:val="0"/>
          <w:sz w:val="32"/>
          <w:szCs w:val="32"/>
        </w:rPr>
        <w:t>六、本次募集当事人及中介机构”中“（三）销售机构”的“</w:t>
      </w:r>
      <w:r>
        <w:rPr>
          <w:rFonts w:ascii="方正仿宋_GBK" w:eastAsia="方正仿宋_GBK" w:hAnsi="宋体" w:hint="eastAsia"/>
          <w:color w:val="000000"/>
          <w:kern w:val="0"/>
          <w:sz w:val="32"/>
          <w:szCs w:val="32"/>
        </w:rPr>
        <w:t>2.</w:t>
      </w:r>
      <w:r>
        <w:rPr>
          <w:rFonts w:ascii="方正仿宋_GBK" w:eastAsia="方正仿宋_GBK" w:hAnsi="宋体" w:hint="eastAsia"/>
          <w:color w:val="000000"/>
          <w:kern w:val="0"/>
          <w:sz w:val="32"/>
          <w:szCs w:val="32"/>
        </w:rPr>
        <w:t>其他销售机构</w:t>
      </w:r>
      <w:r>
        <w:rPr>
          <w:rFonts w:ascii="方正仿宋_GBK" w:eastAsia="方正仿宋_GBK" w:hint="eastAsia"/>
          <w:color w:val="000000"/>
          <w:kern w:val="0"/>
          <w:sz w:val="32"/>
          <w:szCs w:val="32"/>
        </w:rPr>
        <w:t>”</w:t>
      </w:r>
      <w:r>
        <w:rPr>
          <w:rFonts w:ascii="方正仿宋_GBK" w:eastAsia="方正仿宋_GBK" w:hAnsi="宋体" w:hint="eastAsia"/>
          <w:color w:val="000000"/>
          <w:kern w:val="0"/>
          <w:sz w:val="32"/>
          <w:szCs w:val="32"/>
        </w:rPr>
        <w:t>的相关内容。</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本公司在募集期内增加的销售机构将另行公告。</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8</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募集规模</w:t>
      </w:r>
    </w:p>
    <w:p w:rsidR="00000000" w:rsidRDefault="00FE7C59">
      <w:pPr>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本基金的最低募集份额总额为</w:t>
      </w:r>
      <w:r>
        <w:rPr>
          <w:rFonts w:ascii="方正仿宋_GBK" w:eastAsia="方正仿宋_GBK" w:hAnsi="宋体" w:hint="eastAsia"/>
          <w:color w:val="000000"/>
          <w:kern w:val="0"/>
          <w:sz w:val="32"/>
          <w:szCs w:val="32"/>
        </w:rPr>
        <w:t>1000</w:t>
      </w:r>
      <w:r>
        <w:rPr>
          <w:rFonts w:ascii="方正仿宋_GBK" w:eastAsia="方正仿宋_GBK" w:hAnsi="宋体" w:hint="eastAsia"/>
          <w:color w:val="000000"/>
          <w:kern w:val="0"/>
          <w:sz w:val="32"/>
          <w:szCs w:val="32"/>
        </w:rPr>
        <w:t>万份，最低募集金额为</w:t>
      </w:r>
      <w:r>
        <w:rPr>
          <w:rFonts w:ascii="方正仿宋_GBK" w:eastAsia="方正仿宋_GBK" w:hAnsi="宋体" w:hint="eastAsia"/>
          <w:color w:val="000000"/>
          <w:kern w:val="0"/>
          <w:sz w:val="32"/>
          <w:szCs w:val="32"/>
        </w:rPr>
        <w:t>1000</w:t>
      </w:r>
      <w:r>
        <w:rPr>
          <w:rFonts w:ascii="方正仿宋_GBK" w:eastAsia="方正仿宋_GBK" w:hAnsi="宋体" w:hint="eastAsia"/>
          <w:color w:val="000000"/>
          <w:kern w:val="0"/>
          <w:sz w:val="32"/>
          <w:szCs w:val="32"/>
        </w:rPr>
        <w:t>万元人民币。</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9</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基金募集期与基金合同生效</w:t>
      </w:r>
    </w:p>
    <w:p w:rsidR="00000000" w:rsidRDefault="00FE7C59">
      <w:pPr>
        <w:spacing w:line="560" w:lineRule="exact"/>
        <w:ind w:firstLineChars="200" w:firstLine="640"/>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int="eastAsia"/>
          <w:color w:val="000000"/>
          <w:kern w:val="0"/>
          <w:sz w:val="32"/>
          <w:szCs w:val="32"/>
        </w:rPr>
        <w:t>1</w:t>
      </w:r>
      <w:r>
        <w:rPr>
          <w:rFonts w:ascii="方正仿宋_GBK" w:eastAsia="方正仿宋_GBK" w:hAnsi="宋体" w:hint="eastAsia"/>
          <w:color w:val="000000"/>
          <w:kern w:val="0"/>
          <w:sz w:val="32"/>
          <w:szCs w:val="32"/>
        </w:rPr>
        <w:t>）本基金募集期</w:t>
      </w:r>
      <w:r>
        <w:rPr>
          <w:rFonts w:ascii="方正仿宋_GBK" w:eastAsia="方正仿宋_GBK" w:hAnsi="宋体" w:hint="eastAsia"/>
          <w:color w:val="000000"/>
          <w:kern w:val="0"/>
          <w:sz w:val="32"/>
          <w:szCs w:val="32"/>
        </w:rPr>
        <w:t>为</w:t>
      </w:r>
      <w:r>
        <w:rPr>
          <w:rFonts w:ascii="方正仿宋_GBK" w:eastAsia="方正仿宋_GBK" w:hAnsi="宋体" w:hint="eastAsia"/>
          <w:color w:val="000000"/>
          <w:kern w:val="0"/>
          <w:sz w:val="32"/>
          <w:szCs w:val="32"/>
        </w:rPr>
        <w:t>20</w:t>
      </w:r>
      <w:r>
        <w:rPr>
          <w:rFonts w:ascii="方正仿宋_GBK" w:eastAsia="方正仿宋_GBK" w:hAnsi="宋体" w:hint="eastAsia"/>
          <w:color w:val="000000"/>
          <w:kern w:val="0"/>
          <w:sz w:val="32"/>
          <w:szCs w:val="32"/>
        </w:rPr>
        <w:t>25</w:t>
      </w:r>
      <w:r>
        <w:rPr>
          <w:rFonts w:ascii="方正仿宋_GBK" w:eastAsia="方正仿宋_GBK" w:hAnsi="宋体" w:hint="eastAsia"/>
          <w:color w:val="000000"/>
          <w:kern w:val="0"/>
          <w:sz w:val="32"/>
          <w:szCs w:val="32"/>
        </w:rPr>
        <w:t>年</w:t>
      </w:r>
      <w:r>
        <w:rPr>
          <w:rFonts w:ascii="方正仿宋_GBK" w:eastAsia="方正仿宋_GBK" w:hAnsi="宋体" w:hint="eastAsia"/>
          <w:color w:val="000000"/>
          <w:kern w:val="0"/>
          <w:sz w:val="32"/>
          <w:szCs w:val="32"/>
        </w:rPr>
        <w:t>12</w:t>
      </w:r>
      <w:r>
        <w:rPr>
          <w:rFonts w:ascii="方正仿宋_GBK" w:eastAsia="方正仿宋_GBK" w:hAnsi="宋体" w:hint="eastAsia"/>
          <w:color w:val="000000"/>
          <w:kern w:val="0"/>
          <w:sz w:val="32"/>
          <w:szCs w:val="32"/>
        </w:rPr>
        <w:t>月</w:t>
      </w:r>
      <w:r>
        <w:rPr>
          <w:rFonts w:ascii="方正仿宋_GBK" w:eastAsia="方正仿宋_GBK" w:hAnsi="宋体" w:hint="eastAsia"/>
          <w:color w:val="000000"/>
          <w:kern w:val="0"/>
          <w:sz w:val="32"/>
          <w:szCs w:val="32"/>
        </w:rPr>
        <w:t>9</w:t>
      </w:r>
      <w:r>
        <w:rPr>
          <w:rFonts w:ascii="方正仿宋_GBK" w:eastAsia="方正仿宋_GBK" w:hAnsi="宋体" w:hint="eastAsia"/>
          <w:color w:val="000000"/>
          <w:kern w:val="0"/>
          <w:sz w:val="32"/>
          <w:szCs w:val="32"/>
        </w:rPr>
        <w:t>日至</w:t>
      </w:r>
      <w:r>
        <w:rPr>
          <w:rFonts w:ascii="方正仿宋_GBK" w:eastAsia="方正仿宋_GBK" w:hAnsi="宋体" w:hint="eastAsia"/>
          <w:color w:val="000000"/>
          <w:kern w:val="0"/>
          <w:sz w:val="32"/>
          <w:szCs w:val="32"/>
        </w:rPr>
        <w:t>20</w:t>
      </w:r>
      <w:r>
        <w:rPr>
          <w:rFonts w:ascii="方正仿宋_GBK" w:eastAsia="方正仿宋_GBK" w:hAnsi="宋体" w:hint="eastAsia"/>
          <w:color w:val="000000"/>
          <w:kern w:val="0"/>
          <w:sz w:val="32"/>
          <w:szCs w:val="32"/>
        </w:rPr>
        <w:t>26</w:t>
      </w:r>
      <w:r>
        <w:rPr>
          <w:rFonts w:ascii="方正仿宋_GBK" w:eastAsia="方正仿宋_GBK" w:hAnsi="宋体" w:hint="eastAsia"/>
          <w:color w:val="000000"/>
          <w:kern w:val="0"/>
          <w:sz w:val="32"/>
          <w:szCs w:val="32"/>
        </w:rPr>
        <w:t>年</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月</w:t>
      </w:r>
      <w:r>
        <w:rPr>
          <w:rFonts w:ascii="方正仿宋_GBK" w:eastAsia="方正仿宋_GBK" w:hAnsi="宋体" w:hint="eastAsia"/>
          <w:color w:val="000000"/>
          <w:kern w:val="0"/>
          <w:sz w:val="32"/>
          <w:szCs w:val="32"/>
        </w:rPr>
        <w:t>9</w:t>
      </w:r>
      <w:r>
        <w:rPr>
          <w:rFonts w:ascii="方正仿宋_GBK" w:eastAsia="方正仿宋_GBK" w:hAnsi="宋体" w:hint="eastAsia"/>
          <w:color w:val="000000"/>
          <w:kern w:val="0"/>
          <w:sz w:val="32"/>
          <w:szCs w:val="32"/>
        </w:rPr>
        <w:t>日。基金管理人可以根据认购的情况，依据法律</w:t>
      </w:r>
      <w:r>
        <w:rPr>
          <w:rFonts w:ascii="方正仿宋_GBK" w:eastAsia="方正仿宋_GBK" w:hAnsi="宋体" w:hint="eastAsia"/>
          <w:color w:val="000000"/>
          <w:kern w:val="0"/>
          <w:sz w:val="32"/>
          <w:szCs w:val="32"/>
        </w:rPr>
        <w:t>法规和基金合同的规定适当延长或缩短募集期，但整个募集期限自基金份额发售之日起不超过三个月。</w:t>
      </w:r>
    </w:p>
    <w:p w:rsidR="00000000" w:rsidRDefault="00FE7C59">
      <w:pPr>
        <w:tabs>
          <w:tab w:val="left" w:pos="4140"/>
        </w:tabs>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int="eastAsia"/>
          <w:color w:val="000000"/>
          <w:kern w:val="0"/>
          <w:sz w:val="32"/>
          <w:szCs w:val="32"/>
        </w:rPr>
        <w:t>2</w:t>
      </w:r>
      <w:r>
        <w:rPr>
          <w:rFonts w:ascii="方正仿宋_GBK" w:eastAsia="方正仿宋_GBK" w:hAnsi="宋体" w:hint="eastAsia"/>
          <w:color w:val="000000"/>
          <w:kern w:val="0"/>
          <w:sz w:val="32"/>
          <w:szCs w:val="32"/>
        </w:rPr>
        <w:t>）在本基金募集期内，在在基金募集份额总额不少于</w:t>
      </w:r>
      <w:r>
        <w:rPr>
          <w:rFonts w:ascii="方正仿宋_GBK" w:eastAsia="方正仿宋_GBK" w:hAnsi="宋体" w:hint="eastAsia"/>
          <w:color w:val="000000"/>
          <w:kern w:val="0"/>
          <w:sz w:val="32"/>
          <w:szCs w:val="32"/>
        </w:rPr>
        <w:t>1000</w:t>
      </w:r>
      <w:r>
        <w:rPr>
          <w:rFonts w:ascii="方正仿宋_GBK" w:eastAsia="方正仿宋_GBK" w:hAnsi="宋体" w:hint="eastAsia"/>
          <w:color w:val="000000"/>
          <w:kern w:val="0"/>
          <w:sz w:val="32"/>
          <w:szCs w:val="32"/>
        </w:rPr>
        <w:t>万</w:t>
      </w:r>
      <w:r>
        <w:rPr>
          <w:rFonts w:ascii="方正仿宋_GBK" w:eastAsia="方正仿宋_GBK" w:hAnsi="宋体" w:hint="eastAsia"/>
          <w:color w:val="000000"/>
          <w:kern w:val="0"/>
          <w:sz w:val="32"/>
          <w:szCs w:val="32"/>
        </w:rPr>
        <w:t>份，基金募集金额不少于</w:t>
      </w:r>
      <w:r>
        <w:rPr>
          <w:rFonts w:ascii="方正仿宋_GBK" w:eastAsia="方正仿宋_GBK" w:hAnsi="宋体" w:hint="eastAsia"/>
          <w:color w:val="000000"/>
          <w:kern w:val="0"/>
          <w:sz w:val="32"/>
          <w:szCs w:val="32"/>
        </w:rPr>
        <w:t>1000</w:t>
      </w:r>
      <w:r>
        <w:rPr>
          <w:rFonts w:ascii="方正仿宋_GBK" w:eastAsia="方正仿宋_GBK" w:hAnsi="宋体" w:hint="eastAsia"/>
          <w:color w:val="000000"/>
          <w:kern w:val="0"/>
          <w:sz w:val="32"/>
          <w:szCs w:val="32"/>
        </w:rPr>
        <w:t>万元人民币（其中发起资金提供方认购本基金的总金额不少于</w:t>
      </w:r>
      <w:r>
        <w:rPr>
          <w:rFonts w:ascii="方正仿宋_GBK" w:eastAsia="方正仿宋_GBK" w:hAnsi="宋体" w:hint="eastAsia"/>
          <w:color w:val="000000"/>
          <w:kern w:val="0"/>
          <w:sz w:val="32"/>
          <w:szCs w:val="32"/>
        </w:rPr>
        <w:t>1000</w:t>
      </w:r>
      <w:r>
        <w:rPr>
          <w:rFonts w:ascii="方正仿宋_GBK" w:eastAsia="方正仿宋_GBK" w:hAnsi="宋体" w:hint="eastAsia"/>
          <w:color w:val="000000"/>
          <w:kern w:val="0"/>
          <w:sz w:val="32"/>
          <w:szCs w:val="32"/>
        </w:rPr>
        <w:t>万元且承诺发起资金认购的基金份额持有期限自基金合同生效之日起不少于</w:t>
      </w:r>
      <w:r>
        <w:rPr>
          <w:rFonts w:ascii="方正仿宋_GBK" w:eastAsia="方正仿宋_GBK" w:hAnsi="宋体" w:hint="eastAsia"/>
          <w:color w:val="000000"/>
          <w:kern w:val="0"/>
          <w:sz w:val="32"/>
          <w:szCs w:val="32"/>
        </w:rPr>
        <w:t>3</w:t>
      </w:r>
      <w:r>
        <w:rPr>
          <w:rFonts w:ascii="方正仿宋_GBK" w:eastAsia="方正仿宋_GBK" w:hAnsi="宋体" w:hint="eastAsia"/>
          <w:color w:val="000000"/>
          <w:kern w:val="0"/>
          <w:sz w:val="32"/>
          <w:szCs w:val="32"/>
        </w:rPr>
        <w:t>年）的条件下，基金募集期届满或基金管理人依据法律法规及招募说明书可以决定停止基金发售，并在</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0</w:t>
      </w:r>
      <w:r>
        <w:rPr>
          <w:rFonts w:ascii="方正仿宋_GBK" w:eastAsia="方正仿宋_GBK" w:hAnsi="宋体" w:hint="eastAsia"/>
          <w:color w:val="000000"/>
          <w:kern w:val="0"/>
          <w:sz w:val="32"/>
          <w:szCs w:val="32"/>
        </w:rPr>
        <w:t>日内聘请法定验资机构验资，验资报告需对发起资金提供方及其持有份额进行专门说明，自收到验资报告之日起</w:t>
      </w:r>
      <w:r>
        <w:rPr>
          <w:rFonts w:ascii="方正仿宋_GBK" w:eastAsia="方正仿宋_GBK" w:hAnsi="宋体" w:hint="eastAsia"/>
          <w:color w:val="000000"/>
          <w:kern w:val="0"/>
          <w:sz w:val="32"/>
          <w:szCs w:val="32"/>
        </w:rPr>
        <w:t>10</w:t>
      </w:r>
      <w:r>
        <w:rPr>
          <w:rFonts w:ascii="方正仿宋_GBK" w:eastAsia="方正仿宋_GBK" w:hAnsi="宋体" w:hint="eastAsia"/>
          <w:color w:val="000000"/>
          <w:kern w:val="0"/>
          <w:sz w:val="32"/>
          <w:szCs w:val="32"/>
        </w:rPr>
        <w:t>日内，向中国证监会办理基金备案手续。</w:t>
      </w:r>
    </w:p>
    <w:p w:rsidR="00000000" w:rsidRDefault="00FE7C59">
      <w:pPr>
        <w:widowControl/>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基金募集达到基金备案条件的，自基金管理人办理完毕基金备案手续并取得中国证监会书面确认之日起，基金合同生效；否则基金合同</w:t>
      </w:r>
      <w:r>
        <w:rPr>
          <w:rFonts w:ascii="方正仿宋_GBK" w:eastAsia="方正仿宋_GBK" w:hAnsi="宋体" w:hint="eastAsia"/>
          <w:color w:val="000000"/>
          <w:kern w:val="0"/>
          <w:sz w:val="32"/>
          <w:szCs w:val="32"/>
        </w:rPr>
        <w:t>不生效。基金管理人在收到中国证监会确认文件的次日对基金合同生效事宜予以公告。基金管理人应将基金募集期间募集的资金存入专门账户，在基金募集行为结束前，任何人不得动用。</w:t>
      </w:r>
    </w:p>
    <w:p w:rsidR="00000000" w:rsidRDefault="00FE7C59">
      <w:pPr>
        <w:widowControl/>
        <w:spacing w:line="560" w:lineRule="exact"/>
        <w:ind w:firstLineChars="200" w:firstLine="640"/>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3</w:t>
      </w:r>
      <w:r>
        <w:rPr>
          <w:rFonts w:ascii="方正仿宋_GBK" w:eastAsia="方正仿宋_GBK" w:hAnsi="宋体" w:hint="eastAsia"/>
          <w:color w:val="000000"/>
          <w:kern w:val="0"/>
          <w:sz w:val="32"/>
          <w:szCs w:val="32"/>
        </w:rPr>
        <w:t>）若自基金发售之日起</w:t>
      </w:r>
      <w:r>
        <w:rPr>
          <w:rFonts w:ascii="方正仿宋_GBK" w:eastAsia="方正仿宋_GBK" w:hAnsi="宋体" w:hint="eastAsia"/>
          <w:color w:val="000000"/>
          <w:kern w:val="0"/>
          <w:sz w:val="32"/>
          <w:szCs w:val="32"/>
        </w:rPr>
        <w:t>3</w:t>
      </w:r>
      <w:r>
        <w:rPr>
          <w:rFonts w:ascii="方正仿宋_GBK" w:eastAsia="方正仿宋_GBK" w:hAnsi="宋体" w:hint="eastAsia"/>
          <w:color w:val="000000"/>
          <w:kern w:val="0"/>
          <w:sz w:val="32"/>
          <w:szCs w:val="32"/>
        </w:rPr>
        <w:t>个月届满，本基金不符合基金合同生效条件，则基金管理人以其固有财产承担因募集行为而产生的债务和费用，在基金募集期限届满后</w:t>
      </w:r>
      <w:r>
        <w:rPr>
          <w:rFonts w:ascii="方正仿宋_GBK" w:eastAsia="方正仿宋_GBK" w:hAnsi="宋体" w:hint="eastAsia"/>
          <w:color w:val="000000"/>
          <w:kern w:val="0"/>
          <w:sz w:val="32"/>
          <w:szCs w:val="32"/>
        </w:rPr>
        <w:t>30</w:t>
      </w:r>
      <w:r>
        <w:rPr>
          <w:rFonts w:ascii="方正仿宋_GBK" w:eastAsia="方正仿宋_GBK" w:hAnsi="宋体" w:hint="eastAsia"/>
          <w:color w:val="000000"/>
          <w:kern w:val="0"/>
          <w:sz w:val="32"/>
          <w:szCs w:val="32"/>
        </w:rPr>
        <w:t>日内返还投资者已缴纳的款项，并加计银行同期活期存款利息。</w:t>
      </w:r>
    </w:p>
    <w:p w:rsidR="00000000" w:rsidRDefault="00FE7C59">
      <w:pPr>
        <w:widowControl/>
        <w:spacing w:line="560" w:lineRule="exact"/>
        <w:ind w:firstLineChars="200" w:firstLine="640"/>
        <w:rPr>
          <w:rFonts w:ascii="方正仿宋_GBK" w:eastAsia="方正仿宋_GBK" w:hAnsi="宋体"/>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int="eastAsia"/>
          <w:color w:val="000000"/>
          <w:kern w:val="0"/>
          <w:sz w:val="32"/>
          <w:szCs w:val="32"/>
        </w:rPr>
        <w:t>4</w:t>
      </w:r>
      <w:r>
        <w:rPr>
          <w:rFonts w:ascii="方正仿宋_GBK" w:eastAsia="方正仿宋_GBK" w:hAnsi="宋体" w:hint="eastAsia"/>
          <w:color w:val="000000"/>
          <w:kern w:val="0"/>
          <w:sz w:val="32"/>
          <w:szCs w:val="32"/>
        </w:rPr>
        <w:t>）如遇突发事件，以上基金募集期的安排可以适当调整并及时公告</w:t>
      </w:r>
      <w:r>
        <w:rPr>
          <w:rFonts w:ascii="方正仿宋_GBK" w:eastAsia="方正仿宋_GBK" w:hAnsi="宋体"/>
          <w:color w:val="000000"/>
          <w:kern w:val="0"/>
          <w:sz w:val="32"/>
          <w:szCs w:val="32"/>
        </w:rPr>
        <w:t>。</w:t>
      </w:r>
    </w:p>
    <w:p w:rsidR="00000000" w:rsidRDefault="00FE7C59">
      <w:pPr>
        <w:pStyle w:val="1"/>
        <w:snapToGrid w:val="0"/>
        <w:spacing w:before="0" w:line="560" w:lineRule="exact"/>
        <w:contextualSpacing/>
        <w:jc w:val="center"/>
        <w:rPr>
          <w:rFonts w:ascii="方正黑体_GBK" w:eastAsia="方正黑体_GBK"/>
          <w:b w:val="0"/>
          <w:color w:val="000000"/>
          <w:kern w:val="0"/>
          <w:sz w:val="32"/>
          <w:szCs w:val="32"/>
        </w:rPr>
      </w:pPr>
      <w:bookmarkStart w:id="15" w:name="_Toc93458486"/>
      <w:bookmarkStart w:id="16" w:name="_Toc290816903"/>
      <w:bookmarkStart w:id="17" w:name="_Toc525113140"/>
      <w:bookmarkStart w:id="18" w:name="_Toc290817753"/>
      <w:bookmarkStart w:id="19" w:name="_Toc415751847"/>
      <w:r>
        <w:rPr>
          <w:rFonts w:ascii="方正黑体_GBK" w:eastAsia="方正黑体_GBK" w:hint="eastAsia"/>
          <w:b w:val="0"/>
          <w:color w:val="000000"/>
          <w:kern w:val="0"/>
          <w:sz w:val="32"/>
          <w:szCs w:val="32"/>
        </w:rPr>
        <w:br w:type="page"/>
      </w:r>
      <w:r>
        <w:rPr>
          <w:rFonts w:ascii="方正黑体_GBK" w:eastAsia="方正黑体_GBK" w:hint="eastAsia"/>
          <w:b w:val="0"/>
          <w:color w:val="000000"/>
          <w:kern w:val="0"/>
          <w:sz w:val="32"/>
          <w:szCs w:val="32"/>
        </w:rPr>
        <w:t>二、发售方式及相关规定</w:t>
      </w:r>
      <w:bookmarkEnd w:id="15"/>
      <w:bookmarkEnd w:id="16"/>
      <w:bookmarkEnd w:id="17"/>
      <w:bookmarkEnd w:id="18"/>
      <w:bookmarkEnd w:id="19"/>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本基金的发售采取金额认购的方式，通过销售机构</w:t>
      </w:r>
      <w:r>
        <w:rPr>
          <w:rFonts w:ascii="方正仿宋_GBK" w:eastAsia="方正仿宋_GBK" w:hAnsi="宋体" w:hint="eastAsia"/>
          <w:color w:val="000000"/>
          <w:kern w:val="0"/>
          <w:sz w:val="32"/>
          <w:szCs w:val="32"/>
        </w:rPr>
        <w:t>公开发售。</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2</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认购费用：</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本基金分为</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C</w:t>
      </w:r>
      <w:r>
        <w:rPr>
          <w:rFonts w:ascii="方正仿宋_GBK" w:eastAsia="方正仿宋_GBK" w:hAnsi="宋体" w:hint="eastAsia"/>
          <w:color w:val="000000"/>
          <w:kern w:val="0"/>
          <w:sz w:val="32"/>
          <w:szCs w:val="32"/>
        </w:rPr>
        <w:t>两类基金份额，其中</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类基金份额收取认购费，</w:t>
      </w:r>
      <w:r>
        <w:rPr>
          <w:rFonts w:ascii="方正仿宋_GBK" w:eastAsia="方正仿宋_GBK" w:hAnsi="宋体" w:hint="eastAsia"/>
          <w:color w:val="000000"/>
          <w:kern w:val="0"/>
          <w:sz w:val="32"/>
          <w:szCs w:val="32"/>
        </w:rPr>
        <w:t>C</w:t>
      </w:r>
      <w:r>
        <w:rPr>
          <w:rFonts w:ascii="方正仿宋_GBK" w:eastAsia="方正仿宋_GBK" w:hAnsi="宋体" w:hint="eastAsia"/>
          <w:color w:val="000000"/>
          <w:kern w:val="0"/>
          <w:sz w:val="32"/>
          <w:szCs w:val="32"/>
        </w:rPr>
        <w:t>类基金份额不收取认购费。本基金采用金额认购的方法，认购费率按认购金额进行分档。</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本基金对通过基金管理人直销柜台认购本基金</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类基金份额的养老金客户实施特定认购费率，养老金客户范围包括基本养老基金与依法成立的养老计划筹集的资金及其投资运营收益形成的补充养老基金等，具体包括：</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）全国社会保障基金；</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2</w:t>
      </w:r>
      <w:r>
        <w:rPr>
          <w:rFonts w:ascii="方正仿宋_GBK" w:eastAsia="方正仿宋_GBK" w:hAnsi="宋体" w:hint="eastAsia"/>
          <w:color w:val="000000"/>
          <w:kern w:val="0"/>
          <w:sz w:val="32"/>
          <w:szCs w:val="32"/>
        </w:rPr>
        <w:t>）可以投资基金的地方社会保障基金；</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3</w:t>
      </w:r>
      <w:r>
        <w:rPr>
          <w:rFonts w:ascii="方正仿宋_GBK" w:eastAsia="方正仿宋_GBK" w:hAnsi="宋体" w:hint="eastAsia"/>
          <w:color w:val="000000"/>
          <w:kern w:val="0"/>
          <w:sz w:val="32"/>
          <w:szCs w:val="32"/>
        </w:rPr>
        <w:t>）企业年金单一计划以及集合计划；</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4</w:t>
      </w:r>
      <w:r>
        <w:rPr>
          <w:rFonts w:ascii="方正仿宋_GBK" w:eastAsia="方正仿宋_GBK" w:hAnsi="宋体" w:hint="eastAsia"/>
          <w:color w:val="000000"/>
          <w:kern w:val="0"/>
          <w:sz w:val="32"/>
          <w:szCs w:val="32"/>
        </w:rPr>
        <w:t>）企业年金理事会委托的特定客户资产管理计划；</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5</w:t>
      </w:r>
      <w:r>
        <w:rPr>
          <w:rFonts w:ascii="方正仿宋_GBK" w:eastAsia="方正仿宋_GBK" w:hAnsi="宋体" w:hint="eastAsia"/>
          <w:color w:val="000000"/>
          <w:kern w:val="0"/>
          <w:sz w:val="32"/>
          <w:szCs w:val="32"/>
        </w:rPr>
        <w:t>）企业年金养老金产品；</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6</w:t>
      </w:r>
      <w:r>
        <w:rPr>
          <w:rFonts w:ascii="方正仿宋_GBK" w:eastAsia="方正仿宋_GBK" w:hAnsi="宋体" w:hint="eastAsia"/>
          <w:color w:val="000000"/>
          <w:kern w:val="0"/>
          <w:sz w:val="32"/>
          <w:szCs w:val="32"/>
        </w:rPr>
        <w:t>）个人税收递延型商业养老保险等产品；</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7</w:t>
      </w:r>
      <w:r>
        <w:rPr>
          <w:rFonts w:ascii="方正仿宋_GBK" w:eastAsia="方正仿宋_GBK" w:hAnsi="宋体" w:hint="eastAsia"/>
          <w:color w:val="000000"/>
          <w:kern w:val="0"/>
          <w:sz w:val="32"/>
          <w:szCs w:val="32"/>
        </w:rPr>
        <w:t>）养老目标基金；</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8</w:t>
      </w:r>
      <w:r>
        <w:rPr>
          <w:rFonts w:ascii="方正仿宋_GBK" w:eastAsia="方正仿宋_GBK" w:hAnsi="宋体" w:hint="eastAsia"/>
          <w:color w:val="000000"/>
          <w:kern w:val="0"/>
          <w:sz w:val="32"/>
          <w:szCs w:val="32"/>
        </w:rPr>
        <w:t>）职业年金计划。</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如将来出现经养老基金监管部门认可的新的养老基金类型，基金管理人将在招募说明书更新时或发布临时公告将其纳入养老金客户范围，并按相关规定履行适当程序。</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投资者认购本基金</w:t>
      </w:r>
      <w:r>
        <w:rPr>
          <w:rFonts w:ascii="方正仿宋_GBK" w:eastAsia="方正仿宋_GBK" w:hAnsi="宋体" w:hint="eastAsia"/>
          <w:color w:val="000000"/>
          <w:kern w:val="0"/>
          <w:sz w:val="32"/>
          <w:szCs w:val="32"/>
        </w:rPr>
        <w:t>的</w:t>
      </w:r>
      <w:r>
        <w:rPr>
          <w:rFonts w:ascii="方正仿宋_GBK" w:eastAsia="方正仿宋_GBK" w:hAnsi="宋体" w:hint="eastAsia"/>
          <w:color w:val="000000"/>
          <w:kern w:val="0"/>
          <w:sz w:val="32"/>
          <w:szCs w:val="32"/>
        </w:rPr>
        <w:t>基金份额认购费率见下表：</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p>
    <w:tbl>
      <w:tblPr>
        <w:tblW w:w="0" w:type="auto"/>
        <w:jc w:val="center"/>
        <w:tblInd w:w="0" w:type="dxa"/>
        <w:tblLayout w:type="fixed"/>
        <w:tblLook w:val="0000"/>
      </w:tblPr>
      <w:tblGrid>
        <w:gridCol w:w="1085"/>
        <w:gridCol w:w="810"/>
        <w:gridCol w:w="2810"/>
        <w:gridCol w:w="1930"/>
        <w:gridCol w:w="2107"/>
      </w:tblGrid>
      <w:tr w:rsidR="00000000">
        <w:trPr>
          <w:trHeight w:val="300"/>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b/>
                <w:bCs/>
                <w:color w:val="000000"/>
                <w:kern w:val="0"/>
                <w:sz w:val="32"/>
                <w:szCs w:val="32"/>
              </w:rPr>
            </w:pPr>
            <w:r>
              <w:rPr>
                <w:rFonts w:ascii="方正仿宋_GBK" w:eastAsia="方正仿宋_GBK" w:hAnsi="宋体" w:hint="eastAsia"/>
                <w:b/>
                <w:bCs/>
                <w:color w:val="000000"/>
                <w:kern w:val="0"/>
                <w:sz w:val="32"/>
                <w:szCs w:val="32"/>
              </w:rPr>
              <w:t>认购费率</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b/>
                <w:bCs/>
                <w:color w:val="000000"/>
                <w:kern w:val="0"/>
                <w:sz w:val="32"/>
                <w:szCs w:val="32"/>
              </w:rPr>
            </w:pPr>
            <w:r>
              <w:rPr>
                <w:rFonts w:ascii="方正仿宋_GBK" w:eastAsia="方正仿宋_GBK" w:hAnsi="宋体" w:hint="eastAsia"/>
                <w:b/>
                <w:bCs/>
                <w:color w:val="000000"/>
                <w:kern w:val="0"/>
                <w:sz w:val="32"/>
                <w:szCs w:val="32"/>
              </w:rPr>
              <w:t>A</w:t>
            </w:r>
            <w:r>
              <w:rPr>
                <w:rFonts w:ascii="方正仿宋_GBK" w:eastAsia="方正仿宋_GBK" w:hAnsi="宋体" w:hint="eastAsia"/>
                <w:b/>
                <w:bCs/>
                <w:color w:val="000000"/>
                <w:kern w:val="0"/>
                <w:sz w:val="32"/>
                <w:szCs w:val="32"/>
              </w:rPr>
              <w:t>类</w:t>
            </w:r>
          </w:p>
        </w:tc>
        <w:tc>
          <w:tcPr>
            <w:tcW w:w="2810" w:type="dxa"/>
            <w:tcBorders>
              <w:top w:val="single" w:sz="4" w:space="0" w:color="auto"/>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b/>
                <w:bCs/>
                <w:color w:val="000000"/>
                <w:kern w:val="0"/>
                <w:sz w:val="32"/>
                <w:szCs w:val="32"/>
              </w:rPr>
            </w:pPr>
            <w:r>
              <w:rPr>
                <w:rFonts w:ascii="方正仿宋_GBK" w:eastAsia="方正仿宋_GBK" w:hAnsi="宋体" w:hint="eastAsia"/>
                <w:b/>
                <w:bCs/>
                <w:color w:val="000000"/>
                <w:kern w:val="0"/>
                <w:sz w:val="32"/>
                <w:szCs w:val="32"/>
              </w:rPr>
              <w:t>认购金额</w:t>
            </w:r>
            <w:r>
              <w:rPr>
                <w:rFonts w:ascii="方正仿宋_GBK" w:eastAsia="方正仿宋_GBK" w:hAnsi="宋体" w:hint="eastAsia"/>
                <w:b/>
                <w:bCs/>
                <w:color w:val="000000"/>
                <w:kern w:val="0"/>
                <w:sz w:val="32"/>
                <w:szCs w:val="32"/>
              </w:rPr>
              <w:t>M</w:t>
            </w:r>
            <w:r>
              <w:rPr>
                <w:rFonts w:ascii="方正仿宋_GBK" w:eastAsia="方正仿宋_GBK" w:hAnsi="宋体" w:hint="eastAsia"/>
                <w:b/>
                <w:bCs/>
                <w:color w:val="000000"/>
                <w:kern w:val="0"/>
                <w:sz w:val="32"/>
                <w:szCs w:val="32"/>
              </w:rPr>
              <w:t>（元）</w:t>
            </w:r>
          </w:p>
          <w:p w:rsidR="00000000" w:rsidRDefault="00FE7C59">
            <w:pPr>
              <w:widowControl/>
              <w:snapToGrid w:val="0"/>
              <w:spacing w:line="560" w:lineRule="exact"/>
              <w:contextualSpacing/>
              <w:jc w:val="center"/>
              <w:rPr>
                <w:rFonts w:ascii="方正仿宋_GBK" w:eastAsia="方正仿宋_GBK" w:hAnsi="宋体" w:hint="eastAsia"/>
                <w:b/>
                <w:bCs/>
                <w:color w:val="000000"/>
                <w:kern w:val="0"/>
                <w:sz w:val="32"/>
                <w:szCs w:val="32"/>
              </w:rPr>
            </w:pPr>
            <w:r>
              <w:rPr>
                <w:rFonts w:ascii="方正仿宋_GBK" w:eastAsia="方正仿宋_GBK" w:hAnsi="宋体" w:hint="eastAsia"/>
                <w:b/>
                <w:bCs/>
                <w:color w:val="000000"/>
                <w:kern w:val="0"/>
                <w:sz w:val="32"/>
                <w:szCs w:val="32"/>
              </w:rPr>
              <w:t>（含认购费）</w:t>
            </w:r>
          </w:p>
        </w:tc>
        <w:tc>
          <w:tcPr>
            <w:tcW w:w="1930" w:type="dxa"/>
            <w:tcBorders>
              <w:top w:val="single" w:sz="4" w:space="0" w:color="auto"/>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b/>
                <w:bCs/>
                <w:color w:val="000000"/>
                <w:kern w:val="0"/>
                <w:sz w:val="32"/>
                <w:szCs w:val="32"/>
              </w:rPr>
            </w:pPr>
            <w:r>
              <w:rPr>
                <w:rFonts w:ascii="方正仿宋_GBK" w:eastAsia="方正仿宋_GBK" w:hAnsi="宋体" w:hint="eastAsia"/>
                <w:b/>
                <w:bCs/>
                <w:color w:val="000000"/>
                <w:kern w:val="0"/>
                <w:sz w:val="32"/>
                <w:szCs w:val="32"/>
              </w:rPr>
              <w:t>普通投资者认购费率</w:t>
            </w:r>
          </w:p>
        </w:tc>
        <w:tc>
          <w:tcPr>
            <w:tcW w:w="2107" w:type="dxa"/>
            <w:tcBorders>
              <w:top w:val="single" w:sz="4" w:space="0" w:color="auto"/>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b/>
                <w:bCs/>
                <w:color w:val="000000"/>
                <w:kern w:val="0"/>
                <w:sz w:val="32"/>
                <w:szCs w:val="32"/>
              </w:rPr>
            </w:pPr>
            <w:r>
              <w:rPr>
                <w:rFonts w:ascii="方正仿宋_GBK" w:eastAsia="方正仿宋_GBK" w:hAnsi="宋体" w:hint="eastAsia"/>
                <w:b/>
                <w:bCs/>
                <w:color w:val="000000"/>
                <w:kern w:val="0"/>
                <w:sz w:val="32"/>
                <w:szCs w:val="32"/>
              </w:rPr>
              <w:t>养老金客户直销柜台认购实施特定的认购费率</w:t>
            </w:r>
          </w:p>
        </w:tc>
      </w:tr>
      <w:tr w:rsidR="00000000">
        <w:trPr>
          <w:trHeight w:val="574"/>
          <w:jc w:val="center"/>
        </w:trPr>
        <w:tc>
          <w:tcPr>
            <w:tcW w:w="1085"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0" w:author="ZHONGM" w:date="2025-12-03T00:03:00Z">
                <w:pPr>
                  <w:widowControl/>
                  <w:snapToGrid w:val="0"/>
                  <w:spacing w:line="560" w:lineRule="exact"/>
                  <w:ind w:firstLineChars="200" w:firstLine="640"/>
                  <w:contextualSpacing/>
                  <w:jc w:val="center"/>
                </w:pPr>
              </w:pPrChange>
            </w:pPr>
          </w:p>
        </w:tc>
        <w:tc>
          <w:tcPr>
            <w:tcW w:w="810"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1" w:author="ZHONGM" w:date="2025-12-03T00:03:00Z">
                <w:pPr>
                  <w:widowControl/>
                  <w:snapToGrid w:val="0"/>
                  <w:spacing w:line="560" w:lineRule="exact"/>
                  <w:ind w:firstLineChars="200" w:firstLine="640"/>
                  <w:contextualSpacing/>
                  <w:jc w:val="center"/>
                </w:pPr>
              </w:pPrChange>
            </w:pPr>
          </w:p>
        </w:tc>
        <w:tc>
          <w:tcPr>
            <w:tcW w:w="281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M</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100</w:t>
            </w:r>
            <w:r>
              <w:rPr>
                <w:rFonts w:ascii="方正仿宋_GBK" w:eastAsia="方正仿宋_GBK" w:hAnsi="宋体" w:hint="eastAsia"/>
                <w:color w:val="000000"/>
                <w:kern w:val="0"/>
                <w:sz w:val="32"/>
                <w:szCs w:val="32"/>
              </w:rPr>
              <w:t>万</w:t>
            </w:r>
          </w:p>
        </w:tc>
        <w:tc>
          <w:tcPr>
            <w:tcW w:w="193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1.00%</w:t>
            </w:r>
          </w:p>
        </w:tc>
        <w:tc>
          <w:tcPr>
            <w:tcW w:w="2107"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0.10%</w:t>
            </w:r>
          </w:p>
        </w:tc>
      </w:tr>
      <w:tr w:rsidR="00000000">
        <w:trPr>
          <w:trHeight w:val="523"/>
          <w:jc w:val="center"/>
        </w:trPr>
        <w:tc>
          <w:tcPr>
            <w:tcW w:w="1085"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2" w:author="ZHONGM" w:date="2025-12-03T00:03:00Z">
                <w:pPr>
                  <w:widowControl/>
                  <w:snapToGrid w:val="0"/>
                  <w:spacing w:line="560" w:lineRule="exact"/>
                  <w:ind w:firstLineChars="200" w:firstLine="640"/>
                  <w:contextualSpacing/>
                  <w:jc w:val="center"/>
                </w:pPr>
              </w:pPrChange>
            </w:pPr>
          </w:p>
        </w:tc>
        <w:tc>
          <w:tcPr>
            <w:tcW w:w="810"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3" w:author="ZHONGM" w:date="2025-12-03T00:03:00Z">
                <w:pPr>
                  <w:widowControl/>
                  <w:snapToGrid w:val="0"/>
                  <w:spacing w:line="560" w:lineRule="exact"/>
                  <w:ind w:firstLineChars="200" w:firstLine="640"/>
                  <w:contextualSpacing/>
                  <w:jc w:val="center"/>
                </w:pPr>
              </w:pPrChange>
            </w:pPr>
          </w:p>
        </w:tc>
        <w:tc>
          <w:tcPr>
            <w:tcW w:w="281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100</w:t>
            </w:r>
            <w:r>
              <w:rPr>
                <w:rFonts w:ascii="方正仿宋_GBK" w:eastAsia="方正仿宋_GBK" w:hAnsi="宋体" w:hint="eastAsia"/>
                <w:color w:val="000000"/>
                <w:kern w:val="0"/>
                <w:sz w:val="32"/>
                <w:szCs w:val="32"/>
              </w:rPr>
              <w:t>万≤</w:t>
            </w:r>
            <w:r>
              <w:rPr>
                <w:rFonts w:ascii="方正仿宋_GBK" w:eastAsia="方正仿宋_GBK" w:hAnsi="宋体" w:hint="eastAsia"/>
                <w:color w:val="000000"/>
                <w:kern w:val="0"/>
                <w:sz w:val="32"/>
                <w:szCs w:val="32"/>
              </w:rPr>
              <w:t>M</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3</w:t>
            </w:r>
            <w:r>
              <w:rPr>
                <w:rFonts w:ascii="方正仿宋_GBK" w:eastAsia="方正仿宋_GBK" w:hAnsi="宋体" w:hint="eastAsia"/>
                <w:color w:val="000000"/>
                <w:kern w:val="0"/>
                <w:sz w:val="32"/>
                <w:szCs w:val="32"/>
              </w:rPr>
              <w:t>00</w:t>
            </w:r>
            <w:r>
              <w:rPr>
                <w:rFonts w:ascii="方正仿宋_GBK" w:eastAsia="方正仿宋_GBK" w:hAnsi="宋体" w:hint="eastAsia"/>
                <w:color w:val="000000"/>
                <w:kern w:val="0"/>
                <w:sz w:val="32"/>
                <w:szCs w:val="32"/>
              </w:rPr>
              <w:t>万</w:t>
            </w:r>
          </w:p>
        </w:tc>
        <w:tc>
          <w:tcPr>
            <w:tcW w:w="193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0.60%</w:t>
            </w:r>
          </w:p>
        </w:tc>
        <w:tc>
          <w:tcPr>
            <w:tcW w:w="2107"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0.0</w:t>
            </w:r>
            <w:r>
              <w:rPr>
                <w:rFonts w:ascii="方正仿宋_GBK" w:eastAsia="方正仿宋_GBK" w:hAnsi="宋体" w:hint="eastAsia"/>
                <w:color w:val="000000"/>
                <w:kern w:val="0"/>
                <w:sz w:val="32"/>
                <w:szCs w:val="32"/>
              </w:rPr>
              <w:t>6%</w:t>
            </w:r>
          </w:p>
        </w:tc>
      </w:tr>
      <w:tr w:rsidR="00000000">
        <w:trPr>
          <w:trHeight w:val="505"/>
          <w:jc w:val="center"/>
        </w:trPr>
        <w:tc>
          <w:tcPr>
            <w:tcW w:w="1085"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4" w:author="ZHONGM" w:date="2025-12-03T00:03:00Z">
                <w:pPr>
                  <w:widowControl/>
                  <w:snapToGrid w:val="0"/>
                  <w:spacing w:line="560" w:lineRule="exact"/>
                  <w:ind w:firstLineChars="200" w:firstLine="640"/>
                  <w:contextualSpacing/>
                  <w:jc w:val="center"/>
                </w:pPr>
              </w:pPrChange>
            </w:pPr>
          </w:p>
        </w:tc>
        <w:tc>
          <w:tcPr>
            <w:tcW w:w="810"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5" w:author="ZHONGM" w:date="2025-12-03T00:03:00Z">
                <w:pPr>
                  <w:widowControl/>
                  <w:snapToGrid w:val="0"/>
                  <w:spacing w:line="560" w:lineRule="exact"/>
                  <w:ind w:firstLineChars="200" w:firstLine="640"/>
                  <w:contextualSpacing/>
                  <w:jc w:val="center"/>
                </w:pPr>
              </w:pPrChange>
            </w:pPr>
          </w:p>
        </w:tc>
        <w:tc>
          <w:tcPr>
            <w:tcW w:w="281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3</w:t>
            </w:r>
            <w:r>
              <w:rPr>
                <w:rFonts w:ascii="方正仿宋_GBK" w:eastAsia="方正仿宋_GBK" w:hAnsi="宋体" w:hint="eastAsia"/>
                <w:color w:val="000000"/>
                <w:kern w:val="0"/>
                <w:sz w:val="32"/>
                <w:szCs w:val="32"/>
              </w:rPr>
              <w:t>00</w:t>
            </w:r>
            <w:r>
              <w:rPr>
                <w:rFonts w:ascii="方正仿宋_GBK" w:eastAsia="方正仿宋_GBK" w:hAnsi="宋体" w:hint="eastAsia"/>
                <w:color w:val="000000"/>
                <w:kern w:val="0"/>
                <w:sz w:val="32"/>
                <w:szCs w:val="32"/>
              </w:rPr>
              <w:t>万≤</w:t>
            </w:r>
            <w:r>
              <w:rPr>
                <w:rFonts w:ascii="方正仿宋_GBK" w:eastAsia="方正仿宋_GBK" w:hAnsi="宋体" w:hint="eastAsia"/>
                <w:color w:val="000000"/>
                <w:kern w:val="0"/>
                <w:sz w:val="32"/>
                <w:szCs w:val="32"/>
              </w:rPr>
              <w:t>M</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500</w:t>
            </w:r>
            <w:r>
              <w:rPr>
                <w:rFonts w:ascii="方正仿宋_GBK" w:eastAsia="方正仿宋_GBK" w:hAnsi="宋体" w:hint="eastAsia"/>
                <w:color w:val="000000"/>
                <w:kern w:val="0"/>
                <w:sz w:val="32"/>
                <w:szCs w:val="32"/>
              </w:rPr>
              <w:t>万</w:t>
            </w:r>
          </w:p>
        </w:tc>
        <w:tc>
          <w:tcPr>
            <w:tcW w:w="193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0.30%</w:t>
            </w:r>
          </w:p>
        </w:tc>
        <w:tc>
          <w:tcPr>
            <w:tcW w:w="2107"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0.03%</w:t>
            </w:r>
          </w:p>
        </w:tc>
      </w:tr>
      <w:tr w:rsidR="00000000">
        <w:trPr>
          <w:trHeight w:val="505"/>
          <w:jc w:val="center"/>
        </w:trPr>
        <w:tc>
          <w:tcPr>
            <w:tcW w:w="1085"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6" w:author="ZHONGM" w:date="2025-12-03T00:03:00Z">
                <w:pPr>
                  <w:widowControl/>
                  <w:snapToGrid w:val="0"/>
                  <w:spacing w:line="560" w:lineRule="exact"/>
                  <w:ind w:firstLineChars="200" w:firstLine="640"/>
                  <w:contextualSpacing/>
                  <w:jc w:val="center"/>
                </w:pPr>
              </w:pPrChange>
            </w:pPr>
          </w:p>
        </w:tc>
        <w:tc>
          <w:tcPr>
            <w:tcW w:w="810"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7" w:author="ZHONGM" w:date="2025-12-03T00:03:00Z">
                <w:pPr>
                  <w:widowControl/>
                  <w:snapToGrid w:val="0"/>
                  <w:spacing w:line="560" w:lineRule="exact"/>
                  <w:ind w:firstLineChars="200" w:firstLine="640"/>
                  <w:contextualSpacing/>
                  <w:jc w:val="center"/>
                </w:pPr>
              </w:pPrChange>
            </w:pPr>
          </w:p>
        </w:tc>
        <w:tc>
          <w:tcPr>
            <w:tcW w:w="281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M</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500</w:t>
            </w:r>
            <w:r>
              <w:rPr>
                <w:rFonts w:ascii="方正仿宋_GBK" w:eastAsia="方正仿宋_GBK" w:hAnsi="宋体" w:hint="eastAsia"/>
                <w:color w:val="000000"/>
                <w:kern w:val="0"/>
                <w:sz w:val="32"/>
                <w:szCs w:val="32"/>
              </w:rPr>
              <w:t>万</w:t>
            </w:r>
          </w:p>
        </w:tc>
        <w:tc>
          <w:tcPr>
            <w:tcW w:w="193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1000</w:t>
            </w:r>
            <w:r>
              <w:rPr>
                <w:rFonts w:ascii="方正仿宋_GBK" w:eastAsia="方正仿宋_GBK" w:hAnsi="宋体" w:hint="eastAsia"/>
                <w:color w:val="000000"/>
                <w:kern w:val="0"/>
                <w:sz w:val="32"/>
                <w:szCs w:val="32"/>
              </w:rPr>
              <w:t>元</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笔</w:t>
            </w:r>
          </w:p>
        </w:tc>
        <w:tc>
          <w:tcPr>
            <w:tcW w:w="2107"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1000</w:t>
            </w:r>
            <w:r>
              <w:rPr>
                <w:rFonts w:ascii="方正仿宋_GBK" w:eastAsia="方正仿宋_GBK" w:hAnsi="宋体" w:hint="eastAsia"/>
                <w:color w:val="000000"/>
                <w:kern w:val="0"/>
                <w:sz w:val="32"/>
                <w:szCs w:val="32"/>
              </w:rPr>
              <w:t>元</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笔</w:t>
            </w:r>
          </w:p>
        </w:tc>
      </w:tr>
      <w:tr w:rsidR="00000000">
        <w:trPr>
          <w:trHeight w:val="595"/>
          <w:jc w:val="center"/>
        </w:trPr>
        <w:tc>
          <w:tcPr>
            <w:tcW w:w="1085" w:type="dxa"/>
            <w:vMerge/>
            <w:tcBorders>
              <w:top w:val="single" w:sz="4" w:space="0" w:color="auto"/>
              <w:left w:val="single" w:sz="4" w:space="0" w:color="auto"/>
              <w:bottom w:val="single" w:sz="4" w:space="0" w:color="auto"/>
              <w:right w:val="single" w:sz="4" w:space="0" w:color="auto"/>
            </w:tcBorders>
            <w:vAlign w:val="center"/>
          </w:tcPr>
          <w:p w:rsidR="00000000" w:rsidRDefault="00FE7C59" w:rsidP="00FE7C59">
            <w:pPr>
              <w:widowControl/>
              <w:snapToGrid w:val="0"/>
              <w:spacing w:line="560" w:lineRule="exact"/>
              <w:ind w:firstLineChars="200" w:firstLine="640"/>
              <w:contextualSpacing/>
              <w:jc w:val="center"/>
              <w:rPr>
                <w:rFonts w:ascii="方正仿宋_GBK" w:eastAsia="方正仿宋_GBK" w:hAnsi="宋体" w:hint="eastAsia"/>
                <w:b/>
                <w:bCs/>
                <w:color w:val="000000"/>
                <w:kern w:val="0"/>
                <w:sz w:val="32"/>
                <w:szCs w:val="32"/>
              </w:rPr>
              <w:pPrChange w:id="28" w:author="ZHONGM" w:date="2025-12-03T00:03:00Z">
                <w:pPr>
                  <w:widowControl/>
                  <w:snapToGrid w:val="0"/>
                  <w:spacing w:line="560" w:lineRule="exact"/>
                  <w:ind w:firstLineChars="200" w:firstLine="640"/>
                  <w:contextualSpacing/>
                  <w:jc w:val="center"/>
                </w:pPr>
              </w:pPrChange>
            </w:pPr>
          </w:p>
        </w:tc>
        <w:tc>
          <w:tcPr>
            <w:tcW w:w="810" w:type="dxa"/>
            <w:tcBorders>
              <w:top w:val="nil"/>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b/>
                <w:bCs/>
                <w:color w:val="000000"/>
                <w:kern w:val="0"/>
                <w:sz w:val="32"/>
                <w:szCs w:val="32"/>
              </w:rPr>
            </w:pPr>
            <w:r>
              <w:rPr>
                <w:rFonts w:ascii="方正仿宋_GBK" w:eastAsia="方正仿宋_GBK" w:hAnsi="宋体" w:hint="eastAsia"/>
                <w:b/>
                <w:bCs/>
                <w:color w:val="000000"/>
                <w:kern w:val="0"/>
                <w:sz w:val="32"/>
                <w:szCs w:val="32"/>
              </w:rPr>
              <w:t>C</w:t>
            </w:r>
            <w:r>
              <w:rPr>
                <w:rFonts w:ascii="方正仿宋_GBK" w:eastAsia="方正仿宋_GBK" w:hAnsi="宋体" w:hint="eastAsia"/>
                <w:b/>
                <w:bCs/>
                <w:color w:val="000000"/>
                <w:kern w:val="0"/>
                <w:sz w:val="32"/>
                <w:szCs w:val="32"/>
              </w:rPr>
              <w:t>类</w:t>
            </w:r>
          </w:p>
        </w:tc>
        <w:tc>
          <w:tcPr>
            <w:tcW w:w="6847" w:type="dxa"/>
            <w:gridSpan w:val="3"/>
            <w:tcBorders>
              <w:top w:val="single" w:sz="4" w:space="0" w:color="auto"/>
              <w:left w:val="nil"/>
              <w:bottom w:val="single" w:sz="4" w:space="0" w:color="auto"/>
              <w:right w:val="single" w:sz="4" w:space="0" w:color="auto"/>
            </w:tcBorders>
            <w:vAlign w:val="center"/>
          </w:tcPr>
          <w:p w:rsidR="00000000" w:rsidRDefault="00FE7C59">
            <w:pPr>
              <w:widowControl/>
              <w:snapToGrid w:val="0"/>
              <w:spacing w:line="560" w:lineRule="exact"/>
              <w:contextualSpacing/>
              <w:jc w:val="center"/>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C</w:t>
            </w:r>
            <w:r>
              <w:rPr>
                <w:rFonts w:ascii="方正仿宋_GBK" w:eastAsia="方正仿宋_GBK" w:hAnsi="宋体" w:hint="eastAsia"/>
                <w:color w:val="000000"/>
                <w:kern w:val="0"/>
                <w:sz w:val="32"/>
                <w:szCs w:val="32"/>
              </w:rPr>
              <w:t>类</w:t>
            </w:r>
            <w:r>
              <w:rPr>
                <w:rFonts w:ascii="方正仿宋_GBK" w:eastAsia="方正仿宋_GBK" w:hAnsi="宋体" w:hint="eastAsia"/>
                <w:color w:val="000000"/>
                <w:kern w:val="0"/>
                <w:sz w:val="32"/>
                <w:szCs w:val="32"/>
              </w:rPr>
              <w:t>基金份额</w:t>
            </w:r>
            <w:r>
              <w:rPr>
                <w:rFonts w:ascii="方正仿宋_GBK" w:eastAsia="方正仿宋_GBK" w:hAnsi="宋体" w:hint="eastAsia"/>
                <w:color w:val="000000"/>
                <w:kern w:val="0"/>
                <w:sz w:val="32"/>
                <w:szCs w:val="32"/>
              </w:rPr>
              <w:t>不收取认购费</w:t>
            </w:r>
          </w:p>
        </w:tc>
      </w:tr>
    </w:tbl>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投资人一天之内如果有多笔认购，</w:t>
      </w:r>
      <w:r>
        <w:rPr>
          <w:rFonts w:ascii="方正仿宋_GBK" w:eastAsia="方正仿宋_GBK" w:hint="eastAsia"/>
          <w:color w:val="000000"/>
          <w:kern w:val="0"/>
          <w:sz w:val="32"/>
          <w:szCs w:val="32"/>
        </w:rPr>
        <w:t>A</w:t>
      </w:r>
      <w:r>
        <w:rPr>
          <w:rFonts w:ascii="方正仿宋_GBK" w:eastAsia="方正仿宋_GBK" w:hint="eastAsia"/>
          <w:color w:val="000000"/>
          <w:kern w:val="0"/>
          <w:sz w:val="32"/>
          <w:szCs w:val="32"/>
        </w:rPr>
        <w:t>类基金份额的认购费用按每笔</w:t>
      </w:r>
      <w:r>
        <w:rPr>
          <w:rFonts w:ascii="方正仿宋_GBK" w:eastAsia="方正仿宋_GBK" w:hint="eastAsia"/>
          <w:color w:val="000000"/>
          <w:kern w:val="0"/>
          <w:sz w:val="32"/>
          <w:szCs w:val="32"/>
        </w:rPr>
        <w:t>A</w:t>
      </w:r>
      <w:r>
        <w:rPr>
          <w:rFonts w:ascii="方正仿宋_GBK" w:eastAsia="方正仿宋_GBK" w:hint="eastAsia"/>
          <w:color w:val="000000"/>
          <w:kern w:val="0"/>
          <w:sz w:val="32"/>
          <w:szCs w:val="32"/>
        </w:rPr>
        <w:t>类基金份额的认购申请单独计算。基金认购费不列入基金财产，主要用于本基金的市场推广、销售、登记等募集期间发生的各项费用。</w:t>
      </w:r>
    </w:p>
    <w:p w:rsidR="00000000" w:rsidRDefault="00FE7C59">
      <w:pPr>
        <w:widowControl/>
        <w:snapToGrid w:val="0"/>
        <w:spacing w:line="560" w:lineRule="exact"/>
        <w:ind w:firstLineChars="200" w:firstLine="640"/>
        <w:contextualSpacing/>
        <w:rPr>
          <w:rFonts w:ascii="方正仿宋_GBK" w:eastAsia="方正仿宋_GBK" w:hAnsi="宋体"/>
          <w:color w:val="000000"/>
          <w:kern w:val="0"/>
          <w:sz w:val="32"/>
          <w:szCs w:val="32"/>
        </w:rPr>
      </w:pPr>
      <w:r>
        <w:rPr>
          <w:rFonts w:ascii="方正仿宋_GBK" w:eastAsia="方正仿宋_GBK" w:hint="eastAsia"/>
          <w:color w:val="000000"/>
          <w:kern w:val="0"/>
          <w:sz w:val="32"/>
          <w:szCs w:val="32"/>
        </w:rPr>
        <w:t>3</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认购份额的计算</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本基金认购份额的计算保留到小数点后</w:t>
      </w:r>
      <w:r>
        <w:rPr>
          <w:rFonts w:ascii="方正仿宋_GBK" w:eastAsia="方正仿宋_GBK" w:hAnsi="宋体" w:hint="eastAsia"/>
          <w:color w:val="000000"/>
          <w:kern w:val="0"/>
          <w:sz w:val="32"/>
          <w:szCs w:val="32"/>
        </w:rPr>
        <w:t>2</w:t>
      </w:r>
      <w:r>
        <w:rPr>
          <w:rFonts w:ascii="方正仿宋_GBK" w:eastAsia="方正仿宋_GBK" w:hAnsi="宋体" w:hint="eastAsia"/>
          <w:color w:val="000000"/>
          <w:kern w:val="0"/>
          <w:sz w:val="32"/>
          <w:szCs w:val="32"/>
        </w:rPr>
        <w:t>位，小数点</w:t>
      </w:r>
      <w:r>
        <w:rPr>
          <w:rFonts w:ascii="方正仿宋_GBK" w:eastAsia="方正仿宋_GBK" w:hAnsi="宋体" w:hint="eastAsia"/>
          <w:color w:val="000000"/>
          <w:kern w:val="0"/>
          <w:sz w:val="32"/>
          <w:szCs w:val="32"/>
        </w:rPr>
        <w:t>2</w:t>
      </w:r>
      <w:r>
        <w:rPr>
          <w:rFonts w:ascii="方正仿宋_GBK" w:eastAsia="方正仿宋_GBK" w:hAnsi="宋体" w:hint="eastAsia"/>
          <w:color w:val="000000"/>
          <w:kern w:val="0"/>
          <w:sz w:val="32"/>
          <w:szCs w:val="32"/>
        </w:rPr>
        <w:t>位以后的部分四舍五入，由此误差产生的收益或损失由基金财产承担；有效认购资金在募集期间产生的利息折算为基金份额归基金</w:t>
      </w:r>
      <w:r>
        <w:rPr>
          <w:rFonts w:ascii="方正仿宋_GBK" w:eastAsia="方正仿宋_GBK" w:hAnsi="宋体" w:hint="eastAsia"/>
          <w:color w:val="000000"/>
          <w:kern w:val="0"/>
          <w:sz w:val="32"/>
          <w:szCs w:val="32"/>
        </w:rPr>
        <w:t>份额持有人所有，利息折算份额的计算保留到小数点后两位，小数点两位以后部分截位，由此产生的误差计入基金财产。</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类基金份额的认购</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基金的认购金额包括认购费用和净认购金额。认购份额的计算公式为：</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净认购金额</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认购金额</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＋认购费率）</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（注：对于适用固定金额认购费用的认购，净认购金额</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认购金额</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固定认购费用）</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认购费用＝认购金额－净认购金额</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认购份额＝（净认购金额＋认购资金利息）</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基金份额初始面值</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例一：某投资者（非养老金客户）投资</w:t>
      </w:r>
      <w:r>
        <w:rPr>
          <w:rFonts w:ascii="方正仿宋_GBK" w:eastAsia="方正仿宋_GBK" w:hAnsi="宋体" w:hint="eastAsia"/>
          <w:color w:val="000000"/>
          <w:kern w:val="0"/>
          <w:sz w:val="32"/>
          <w:szCs w:val="32"/>
        </w:rPr>
        <w:t>1,000.00</w:t>
      </w:r>
      <w:r>
        <w:rPr>
          <w:rFonts w:ascii="方正仿宋_GBK" w:eastAsia="方正仿宋_GBK" w:hAnsi="宋体" w:hint="eastAsia"/>
          <w:color w:val="000000"/>
          <w:kern w:val="0"/>
          <w:sz w:val="32"/>
          <w:szCs w:val="32"/>
        </w:rPr>
        <w:t>元认购本基金</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类基金份额，适用认购费率为</w:t>
      </w:r>
      <w:r>
        <w:rPr>
          <w:rFonts w:ascii="方正仿宋_GBK" w:eastAsia="方正仿宋_GBK" w:hAnsi="宋体" w:hint="eastAsia"/>
          <w:color w:val="000000"/>
          <w:kern w:val="0"/>
          <w:sz w:val="32"/>
          <w:szCs w:val="32"/>
        </w:rPr>
        <w:t>1.00%</w:t>
      </w:r>
      <w:r>
        <w:rPr>
          <w:rFonts w:ascii="方正仿宋_GBK" w:eastAsia="方正仿宋_GBK" w:hAnsi="宋体" w:hint="eastAsia"/>
          <w:color w:val="000000"/>
          <w:kern w:val="0"/>
          <w:sz w:val="32"/>
          <w:szCs w:val="32"/>
        </w:rPr>
        <w:t>，假设这</w:t>
      </w:r>
      <w:r>
        <w:rPr>
          <w:rFonts w:ascii="方正仿宋_GBK" w:eastAsia="方正仿宋_GBK" w:hAnsi="宋体" w:hint="eastAsia"/>
          <w:color w:val="000000"/>
          <w:kern w:val="0"/>
          <w:sz w:val="32"/>
          <w:szCs w:val="32"/>
        </w:rPr>
        <w:t>1,000.00</w:t>
      </w:r>
      <w:r>
        <w:rPr>
          <w:rFonts w:ascii="方正仿宋_GBK" w:eastAsia="方正仿宋_GBK" w:hAnsi="宋体" w:hint="eastAsia"/>
          <w:color w:val="000000"/>
          <w:kern w:val="0"/>
          <w:sz w:val="32"/>
          <w:szCs w:val="32"/>
        </w:rPr>
        <w:t>元在募集期间产生的利息为</w:t>
      </w:r>
      <w:r>
        <w:rPr>
          <w:rFonts w:ascii="方正仿宋_GBK" w:eastAsia="方正仿宋_GBK" w:hAnsi="宋体" w:hint="eastAsia"/>
          <w:color w:val="000000"/>
          <w:kern w:val="0"/>
          <w:sz w:val="32"/>
          <w:szCs w:val="32"/>
        </w:rPr>
        <w:t>0.46</w:t>
      </w:r>
      <w:r>
        <w:rPr>
          <w:rFonts w:ascii="方正仿宋_GBK" w:eastAsia="方正仿宋_GBK" w:hAnsi="宋体" w:hint="eastAsia"/>
          <w:color w:val="000000"/>
          <w:kern w:val="0"/>
          <w:sz w:val="32"/>
          <w:szCs w:val="32"/>
        </w:rPr>
        <w:t>元，则其可得到的</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类基金份额计算如下：</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净认购金额</w:t>
      </w:r>
      <w:r>
        <w:rPr>
          <w:rFonts w:ascii="方正仿宋_GBK" w:eastAsia="方正仿宋_GBK" w:hAnsi="宋体" w:hint="eastAsia"/>
          <w:color w:val="000000"/>
          <w:kern w:val="0"/>
          <w:sz w:val="32"/>
          <w:szCs w:val="32"/>
        </w:rPr>
        <w:t>=1,000.00/</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1+1.00%</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=990.10</w:t>
      </w:r>
      <w:r>
        <w:rPr>
          <w:rFonts w:ascii="方正仿宋_GBK" w:eastAsia="方正仿宋_GBK" w:hAnsi="宋体" w:hint="eastAsia"/>
          <w:color w:val="000000"/>
          <w:kern w:val="0"/>
          <w:sz w:val="32"/>
          <w:szCs w:val="32"/>
        </w:rPr>
        <w:t>元</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认购费用</w:t>
      </w:r>
      <w:r>
        <w:rPr>
          <w:rFonts w:ascii="方正仿宋_GBK" w:eastAsia="方正仿宋_GBK" w:hAnsi="宋体" w:hint="eastAsia"/>
          <w:color w:val="000000"/>
          <w:kern w:val="0"/>
          <w:sz w:val="32"/>
          <w:szCs w:val="32"/>
        </w:rPr>
        <w:t>=1,000.00-990.10=9.90</w:t>
      </w:r>
      <w:r>
        <w:rPr>
          <w:rFonts w:ascii="方正仿宋_GBK" w:eastAsia="方正仿宋_GBK" w:hAnsi="宋体" w:hint="eastAsia"/>
          <w:color w:val="000000"/>
          <w:kern w:val="0"/>
          <w:sz w:val="32"/>
          <w:szCs w:val="32"/>
        </w:rPr>
        <w:t>元</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认购份额</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990.10+0.46</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/1.00=990.56</w:t>
      </w:r>
      <w:r>
        <w:rPr>
          <w:rFonts w:ascii="方正仿宋_GBK" w:eastAsia="方正仿宋_GBK" w:hAnsi="宋体" w:hint="eastAsia"/>
          <w:color w:val="000000"/>
          <w:kern w:val="0"/>
          <w:sz w:val="32"/>
          <w:szCs w:val="32"/>
        </w:rPr>
        <w:t>份</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即投资者（非养老金客户）投资</w:t>
      </w:r>
      <w:r>
        <w:rPr>
          <w:rFonts w:ascii="方正仿宋_GBK" w:eastAsia="方正仿宋_GBK" w:hAnsi="宋体" w:hint="eastAsia"/>
          <w:color w:val="000000"/>
          <w:kern w:val="0"/>
          <w:sz w:val="32"/>
          <w:szCs w:val="32"/>
        </w:rPr>
        <w:t>1,000.00</w:t>
      </w:r>
      <w:r>
        <w:rPr>
          <w:rFonts w:ascii="方正仿宋_GBK" w:eastAsia="方正仿宋_GBK" w:hAnsi="宋体" w:hint="eastAsia"/>
          <w:color w:val="000000"/>
          <w:kern w:val="0"/>
          <w:sz w:val="32"/>
          <w:szCs w:val="32"/>
        </w:rPr>
        <w:t>元认购本基金</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类基金份额，假设该笔资金在募集期间产生的利息为</w:t>
      </w:r>
      <w:r>
        <w:rPr>
          <w:rFonts w:ascii="方正仿宋_GBK" w:eastAsia="方正仿宋_GBK" w:hAnsi="宋体" w:hint="eastAsia"/>
          <w:color w:val="000000"/>
          <w:kern w:val="0"/>
          <w:sz w:val="32"/>
          <w:szCs w:val="32"/>
        </w:rPr>
        <w:t>0.46</w:t>
      </w:r>
      <w:r>
        <w:rPr>
          <w:rFonts w:ascii="方正仿宋_GBK" w:eastAsia="方正仿宋_GBK" w:hAnsi="宋体" w:hint="eastAsia"/>
          <w:color w:val="000000"/>
          <w:kern w:val="0"/>
          <w:sz w:val="32"/>
          <w:szCs w:val="32"/>
        </w:rPr>
        <w:t>元，一共可以得到</w:t>
      </w:r>
      <w:r>
        <w:rPr>
          <w:rFonts w:ascii="方正仿宋_GBK" w:eastAsia="方正仿宋_GBK" w:hAnsi="宋体" w:hint="eastAsia"/>
          <w:color w:val="000000"/>
          <w:kern w:val="0"/>
          <w:sz w:val="32"/>
          <w:szCs w:val="32"/>
        </w:rPr>
        <w:t>990.56</w:t>
      </w:r>
      <w:r>
        <w:rPr>
          <w:rFonts w:ascii="方正仿宋_GBK" w:eastAsia="方正仿宋_GBK" w:hAnsi="宋体" w:hint="eastAsia"/>
          <w:color w:val="000000"/>
          <w:kern w:val="0"/>
          <w:sz w:val="32"/>
          <w:szCs w:val="32"/>
        </w:rPr>
        <w:t>份</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例二：某养老金客户通过本基金管理人的直销柜台投资</w:t>
      </w:r>
      <w:r>
        <w:rPr>
          <w:rFonts w:ascii="方正仿宋_GBK" w:eastAsia="方正仿宋_GBK" w:hAnsi="宋体" w:hint="eastAsia"/>
          <w:color w:val="000000"/>
          <w:kern w:val="0"/>
          <w:sz w:val="32"/>
          <w:szCs w:val="32"/>
        </w:rPr>
        <w:t>1,000.00</w:t>
      </w:r>
      <w:r>
        <w:rPr>
          <w:rFonts w:ascii="方正仿宋_GBK" w:eastAsia="方正仿宋_GBK" w:hAnsi="宋体" w:hint="eastAsia"/>
          <w:color w:val="000000"/>
          <w:kern w:val="0"/>
          <w:sz w:val="32"/>
          <w:szCs w:val="32"/>
        </w:rPr>
        <w:t>元认购本基金</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w:t>
      </w:r>
      <w:r>
        <w:rPr>
          <w:rFonts w:ascii="方正仿宋_GBK" w:eastAsia="方正仿宋_GBK" w:hAnsi="宋体" w:hint="eastAsia"/>
          <w:color w:val="000000"/>
          <w:kern w:val="0"/>
          <w:sz w:val="32"/>
          <w:szCs w:val="32"/>
        </w:rPr>
        <w:t>金份额，适用认购费率为</w:t>
      </w:r>
      <w:r>
        <w:rPr>
          <w:rFonts w:ascii="方正仿宋_GBK" w:eastAsia="方正仿宋_GBK" w:hAnsi="宋体" w:hint="eastAsia"/>
          <w:color w:val="000000"/>
          <w:kern w:val="0"/>
          <w:sz w:val="32"/>
          <w:szCs w:val="32"/>
        </w:rPr>
        <w:t>0.10%</w:t>
      </w:r>
      <w:r>
        <w:rPr>
          <w:rFonts w:ascii="方正仿宋_GBK" w:eastAsia="方正仿宋_GBK" w:hAnsi="宋体" w:hint="eastAsia"/>
          <w:color w:val="000000"/>
          <w:kern w:val="0"/>
          <w:sz w:val="32"/>
          <w:szCs w:val="32"/>
        </w:rPr>
        <w:t>，假设这</w:t>
      </w:r>
      <w:r>
        <w:rPr>
          <w:rFonts w:ascii="方正仿宋_GBK" w:eastAsia="方正仿宋_GBK" w:hAnsi="宋体" w:hint="eastAsia"/>
          <w:color w:val="000000"/>
          <w:kern w:val="0"/>
          <w:sz w:val="32"/>
          <w:szCs w:val="32"/>
        </w:rPr>
        <w:t>1,000.00</w:t>
      </w:r>
      <w:r>
        <w:rPr>
          <w:rFonts w:ascii="方正仿宋_GBK" w:eastAsia="方正仿宋_GBK" w:hAnsi="宋体" w:hint="eastAsia"/>
          <w:color w:val="000000"/>
          <w:kern w:val="0"/>
          <w:sz w:val="32"/>
          <w:szCs w:val="32"/>
        </w:rPr>
        <w:t>元在募集期间产生的利息为</w:t>
      </w:r>
      <w:r>
        <w:rPr>
          <w:rFonts w:ascii="方正仿宋_GBK" w:eastAsia="方正仿宋_GBK" w:hAnsi="宋体" w:hint="eastAsia"/>
          <w:color w:val="000000"/>
          <w:kern w:val="0"/>
          <w:sz w:val="32"/>
          <w:szCs w:val="32"/>
        </w:rPr>
        <w:t>0.46</w:t>
      </w:r>
      <w:r>
        <w:rPr>
          <w:rFonts w:ascii="方正仿宋_GBK" w:eastAsia="方正仿宋_GBK" w:hAnsi="宋体" w:hint="eastAsia"/>
          <w:color w:val="000000"/>
          <w:kern w:val="0"/>
          <w:sz w:val="32"/>
          <w:szCs w:val="32"/>
        </w:rPr>
        <w:t>元，则其可得到的</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类基金份额计算如下：</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净认购金额</w:t>
      </w:r>
      <w:r>
        <w:rPr>
          <w:rFonts w:ascii="方正仿宋_GBK" w:eastAsia="方正仿宋_GBK" w:hAnsi="宋体" w:hint="eastAsia"/>
          <w:color w:val="000000"/>
          <w:kern w:val="0"/>
          <w:sz w:val="32"/>
          <w:szCs w:val="32"/>
        </w:rPr>
        <w:t>=1,000.00/</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1+0.10%</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=999.00</w:t>
      </w:r>
      <w:r>
        <w:rPr>
          <w:rFonts w:ascii="方正仿宋_GBK" w:eastAsia="方正仿宋_GBK" w:hAnsi="宋体" w:hint="eastAsia"/>
          <w:color w:val="000000"/>
          <w:kern w:val="0"/>
          <w:sz w:val="32"/>
          <w:szCs w:val="32"/>
        </w:rPr>
        <w:t>元</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认购费用</w:t>
      </w:r>
      <w:r>
        <w:rPr>
          <w:rFonts w:ascii="方正仿宋_GBK" w:eastAsia="方正仿宋_GBK" w:hAnsi="宋体" w:hint="eastAsia"/>
          <w:color w:val="000000"/>
          <w:kern w:val="0"/>
          <w:sz w:val="32"/>
          <w:szCs w:val="32"/>
        </w:rPr>
        <w:t>=1,000.00-999.00=1.00</w:t>
      </w:r>
      <w:r>
        <w:rPr>
          <w:rFonts w:ascii="方正仿宋_GBK" w:eastAsia="方正仿宋_GBK" w:hAnsi="宋体" w:hint="eastAsia"/>
          <w:color w:val="000000"/>
          <w:kern w:val="0"/>
          <w:sz w:val="32"/>
          <w:szCs w:val="32"/>
        </w:rPr>
        <w:t>元</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认购份额</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999.00+0.46</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/1.00=999.46</w:t>
      </w:r>
      <w:r>
        <w:rPr>
          <w:rFonts w:ascii="方正仿宋_GBK" w:eastAsia="方正仿宋_GBK" w:hAnsi="宋体" w:hint="eastAsia"/>
          <w:color w:val="000000"/>
          <w:kern w:val="0"/>
          <w:sz w:val="32"/>
          <w:szCs w:val="32"/>
        </w:rPr>
        <w:t>份</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即养老金客户通过本基金管理人的直销柜台投资</w:t>
      </w:r>
      <w:r>
        <w:rPr>
          <w:rFonts w:ascii="方正仿宋_GBK" w:eastAsia="方正仿宋_GBK" w:hAnsi="宋体" w:hint="eastAsia"/>
          <w:color w:val="000000"/>
          <w:kern w:val="0"/>
          <w:sz w:val="32"/>
          <w:szCs w:val="32"/>
        </w:rPr>
        <w:t>1,000.00</w:t>
      </w:r>
      <w:r>
        <w:rPr>
          <w:rFonts w:ascii="方正仿宋_GBK" w:eastAsia="方正仿宋_GBK" w:hAnsi="宋体" w:hint="eastAsia"/>
          <w:color w:val="000000"/>
          <w:kern w:val="0"/>
          <w:sz w:val="32"/>
          <w:szCs w:val="32"/>
        </w:rPr>
        <w:t>元认购本基金</w:t>
      </w:r>
      <w:r>
        <w:rPr>
          <w:rFonts w:ascii="方正仿宋_GBK" w:eastAsia="方正仿宋_GBK" w:hAnsi="宋体" w:hint="eastAsia"/>
          <w:color w:val="000000"/>
          <w:kern w:val="0"/>
          <w:sz w:val="32"/>
          <w:szCs w:val="32"/>
        </w:rPr>
        <w:t xml:space="preserve"> A </w:t>
      </w:r>
      <w:r>
        <w:rPr>
          <w:rFonts w:ascii="方正仿宋_GBK" w:eastAsia="方正仿宋_GBK" w:hAnsi="宋体" w:hint="eastAsia"/>
          <w:color w:val="000000"/>
          <w:kern w:val="0"/>
          <w:sz w:val="32"/>
          <w:szCs w:val="32"/>
        </w:rPr>
        <w:t>类基金份额，假设该笔资金在募集期间产生的利息为</w:t>
      </w:r>
      <w:r>
        <w:rPr>
          <w:rFonts w:ascii="方正仿宋_GBK" w:eastAsia="方正仿宋_GBK" w:hAnsi="宋体" w:hint="eastAsia"/>
          <w:color w:val="000000"/>
          <w:kern w:val="0"/>
          <w:sz w:val="32"/>
          <w:szCs w:val="32"/>
        </w:rPr>
        <w:t>0.46</w:t>
      </w:r>
      <w:r>
        <w:rPr>
          <w:rFonts w:ascii="方正仿宋_GBK" w:eastAsia="方正仿宋_GBK" w:hAnsi="宋体" w:hint="eastAsia"/>
          <w:color w:val="000000"/>
          <w:kern w:val="0"/>
          <w:sz w:val="32"/>
          <w:szCs w:val="32"/>
        </w:rPr>
        <w:t>元，一共可以得到</w:t>
      </w:r>
      <w:r>
        <w:rPr>
          <w:rFonts w:ascii="方正仿宋_GBK" w:eastAsia="方正仿宋_GBK" w:hAnsi="宋体" w:hint="eastAsia"/>
          <w:color w:val="000000"/>
          <w:kern w:val="0"/>
          <w:sz w:val="32"/>
          <w:szCs w:val="32"/>
        </w:rPr>
        <w:t xml:space="preserve"> 999.46</w:t>
      </w:r>
      <w:r>
        <w:rPr>
          <w:rFonts w:ascii="方正仿宋_GBK" w:eastAsia="方正仿宋_GBK" w:hAnsi="宋体" w:hint="eastAsia"/>
          <w:color w:val="000000"/>
          <w:kern w:val="0"/>
          <w:sz w:val="32"/>
          <w:szCs w:val="32"/>
        </w:rPr>
        <w:t>份</w:t>
      </w:r>
      <w:r>
        <w:rPr>
          <w:rFonts w:ascii="方正仿宋_GBK" w:eastAsia="方正仿宋_GBK" w:hAnsi="宋体" w:hint="eastAsia"/>
          <w:color w:val="000000"/>
          <w:kern w:val="0"/>
          <w:sz w:val="32"/>
          <w:szCs w:val="32"/>
        </w:rPr>
        <w:t>A</w:t>
      </w:r>
      <w:r>
        <w:rPr>
          <w:rFonts w:ascii="方正仿宋_GBK" w:eastAsia="方正仿宋_GBK" w:hAnsi="宋体" w:hint="eastAsia"/>
          <w:color w:val="000000"/>
          <w:kern w:val="0"/>
          <w:sz w:val="32"/>
          <w:szCs w:val="32"/>
        </w:rPr>
        <w:t>类基金份额。</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2</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C</w:t>
      </w:r>
      <w:r>
        <w:rPr>
          <w:rFonts w:ascii="方正仿宋_GBK" w:eastAsia="方正仿宋_GBK" w:hAnsi="宋体" w:hint="eastAsia"/>
          <w:color w:val="000000"/>
          <w:kern w:val="0"/>
          <w:sz w:val="32"/>
          <w:szCs w:val="32"/>
        </w:rPr>
        <w:t>类基金份额的认</w:t>
      </w:r>
      <w:r>
        <w:rPr>
          <w:rFonts w:ascii="方正仿宋_GBK" w:eastAsia="方正仿宋_GBK" w:hAnsi="宋体" w:hint="eastAsia"/>
          <w:color w:val="000000"/>
          <w:kern w:val="0"/>
          <w:sz w:val="32"/>
          <w:szCs w:val="32"/>
        </w:rPr>
        <w:t>购</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投资人认购</w:t>
      </w:r>
      <w:r>
        <w:rPr>
          <w:rFonts w:ascii="方正仿宋_GBK" w:eastAsia="方正仿宋_GBK" w:hint="eastAsia"/>
          <w:color w:val="000000"/>
          <w:kern w:val="0"/>
          <w:sz w:val="32"/>
          <w:szCs w:val="32"/>
        </w:rPr>
        <w:t>C</w:t>
      </w:r>
      <w:r>
        <w:rPr>
          <w:rFonts w:ascii="方正仿宋_GBK" w:eastAsia="方正仿宋_GBK" w:hint="eastAsia"/>
          <w:color w:val="000000"/>
          <w:kern w:val="0"/>
          <w:sz w:val="32"/>
          <w:szCs w:val="32"/>
        </w:rPr>
        <w:t>类基金份额时不收取认购费用，则认购份额的计算公式为：</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认购份额＝（认购金额＋认购资金利息）</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基金份额初始面值</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例：某投资者投资</w:t>
      </w:r>
      <w:r>
        <w:rPr>
          <w:rFonts w:ascii="方正仿宋_GBK" w:eastAsia="方正仿宋_GBK" w:hint="eastAsia"/>
          <w:color w:val="000000"/>
          <w:kern w:val="0"/>
          <w:sz w:val="32"/>
          <w:szCs w:val="32"/>
        </w:rPr>
        <w:t>1,000.00</w:t>
      </w:r>
      <w:r>
        <w:rPr>
          <w:rFonts w:ascii="方正仿宋_GBK" w:eastAsia="方正仿宋_GBK" w:hint="eastAsia"/>
          <w:color w:val="000000"/>
          <w:kern w:val="0"/>
          <w:sz w:val="32"/>
          <w:szCs w:val="32"/>
        </w:rPr>
        <w:t>元认购本基金</w:t>
      </w:r>
      <w:r>
        <w:rPr>
          <w:rFonts w:ascii="方正仿宋_GBK" w:eastAsia="方正仿宋_GBK" w:hint="eastAsia"/>
          <w:color w:val="000000"/>
          <w:kern w:val="0"/>
          <w:sz w:val="32"/>
          <w:szCs w:val="32"/>
        </w:rPr>
        <w:t>C</w:t>
      </w:r>
      <w:r>
        <w:rPr>
          <w:rFonts w:ascii="方正仿宋_GBK" w:eastAsia="方正仿宋_GBK" w:hint="eastAsia"/>
          <w:color w:val="000000"/>
          <w:kern w:val="0"/>
          <w:sz w:val="32"/>
          <w:szCs w:val="32"/>
        </w:rPr>
        <w:t>类基金份额，假设这</w:t>
      </w:r>
      <w:r>
        <w:rPr>
          <w:rFonts w:ascii="方正仿宋_GBK" w:eastAsia="方正仿宋_GBK" w:hint="eastAsia"/>
          <w:color w:val="000000"/>
          <w:kern w:val="0"/>
          <w:sz w:val="32"/>
          <w:szCs w:val="32"/>
        </w:rPr>
        <w:t>1,000.00</w:t>
      </w:r>
      <w:r>
        <w:rPr>
          <w:rFonts w:ascii="方正仿宋_GBK" w:eastAsia="方正仿宋_GBK" w:hint="eastAsia"/>
          <w:color w:val="000000"/>
          <w:kern w:val="0"/>
          <w:sz w:val="32"/>
          <w:szCs w:val="32"/>
        </w:rPr>
        <w:t>元在募集期间产生的利息为</w:t>
      </w:r>
      <w:r>
        <w:rPr>
          <w:rFonts w:ascii="方正仿宋_GBK" w:eastAsia="方正仿宋_GBK" w:hint="eastAsia"/>
          <w:color w:val="000000"/>
          <w:kern w:val="0"/>
          <w:sz w:val="32"/>
          <w:szCs w:val="32"/>
        </w:rPr>
        <w:t>0.46</w:t>
      </w:r>
      <w:r>
        <w:rPr>
          <w:rFonts w:ascii="方正仿宋_GBK" w:eastAsia="方正仿宋_GBK" w:hint="eastAsia"/>
          <w:color w:val="000000"/>
          <w:kern w:val="0"/>
          <w:sz w:val="32"/>
          <w:szCs w:val="32"/>
        </w:rPr>
        <w:t>元，则其可得到的</w:t>
      </w:r>
      <w:r>
        <w:rPr>
          <w:rFonts w:ascii="方正仿宋_GBK" w:eastAsia="方正仿宋_GBK" w:hint="eastAsia"/>
          <w:color w:val="000000"/>
          <w:kern w:val="0"/>
          <w:sz w:val="32"/>
          <w:szCs w:val="32"/>
        </w:rPr>
        <w:t>C</w:t>
      </w:r>
      <w:r>
        <w:rPr>
          <w:rFonts w:ascii="方正仿宋_GBK" w:eastAsia="方正仿宋_GBK" w:hint="eastAsia"/>
          <w:color w:val="000000"/>
          <w:kern w:val="0"/>
          <w:sz w:val="32"/>
          <w:szCs w:val="32"/>
        </w:rPr>
        <w:t>类基金份额计算如下：</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认购份额</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1,000.00+0.46</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/1.00=1,000.46</w:t>
      </w:r>
      <w:r>
        <w:rPr>
          <w:rFonts w:ascii="方正仿宋_GBK" w:eastAsia="方正仿宋_GBK" w:hint="eastAsia"/>
          <w:color w:val="000000"/>
          <w:kern w:val="0"/>
          <w:sz w:val="32"/>
          <w:szCs w:val="32"/>
        </w:rPr>
        <w:t>份</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即该投资者投资</w:t>
      </w:r>
      <w:r>
        <w:rPr>
          <w:rFonts w:ascii="方正仿宋_GBK" w:eastAsia="方正仿宋_GBK" w:hint="eastAsia"/>
          <w:color w:val="000000"/>
          <w:kern w:val="0"/>
          <w:sz w:val="32"/>
          <w:szCs w:val="32"/>
        </w:rPr>
        <w:t>1,000.00</w:t>
      </w:r>
      <w:r>
        <w:rPr>
          <w:rFonts w:ascii="方正仿宋_GBK" w:eastAsia="方正仿宋_GBK" w:hint="eastAsia"/>
          <w:color w:val="000000"/>
          <w:kern w:val="0"/>
          <w:sz w:val="32"/>
          <w:szCs w:val="32"/>
        </w:rPr>
        <w:t>元认购本基金</w:t>
      </w:r>
      <w:r>
        <w:rPr>
          <w:rFonts w:ascii="方正仿宋_GBK" w:eastAsia="方正仿宋_GBK" w:hint="eastAsia"/>
          <w:color w:val="000000"/>
          <w:kern w:val="0"/>
          <w:sz w:val="32"/>
          <w:szCs w:val="32"/>
        </w:rPr>
        <w:t>C</w:t>
      </w:r>
      <w:r>
        <w:rPr>
          <w:rFonts w:ascii="方正仿宋_GBK" w:eastAsia="方正仿宋_GBK" w:hint="eastAsia"/>
          <w:color w:val="000000"/>
          <w:kern w:val="0"/>
          <w:sz w:val="32"/>
          <w:szCs w:val="32"/>
        </w:rPr>
        <w:t>类基金份额，假设这</w:t>
      </w:r>
      <w:r>
        <w:rPr>
          <w:rFonts w:ascii="方正仿宋_GBK" w:eastAsia="方正仿宋_GBK" w:hint="eastAsia"/>
          <w:color w:val="000000"/>
          <w:kern w:val="0"/>
          <w:sz w:val="32"/>
          <w:szCs w:val="32"/>
        </w:rPr>
        <w:t>1,000.00</w:t>
      </w:r>
      <w:r>
        <w:rPr>
          <w:rFonts w:ascii="方正仿宋_GBK" w:eastAsia="方正仿宋_GBK" w:hint="eastAsia"/>
          <w:color w:val="000000"/>
          <w:kern w:val="0"/>
          <w:sz w:val="32"/>
          <w:szCs w:val="32"/>
        </w:rPr>
        <w:t>元在募集期间产生的利息为</w:t>
      </w:r>
      <w:r>
        <w:rPr>
          <w:rFonts w:ascii="方正仿宋_GBK" w:eastAsia="方正仿宋_GBK" w:hint="eastAsia"/>
          <w:color w:val="000000"/>
          <w:kern w:val="0"/>
          <w:sz w:val="32"/>
          <w:szCs w:val="32"/>
        </w:rPr>
        <w:t>0.46</w:t>
      </w:r>
      <w:r>
        <w:rPr>
          <w:rFonts w:ascii="方正仿宋_GBK" w:eastAsia="方正仿宋_GBK" w:hint="eastAsia"/>
          <w:color w:val="000000"/>
          <w:kern w:val="0"/>
          <w:sz w:val="32"/>
          <w:szCs w:val="32"/>
        </w:rPr>
        <w:t>元，加上募集期间利息转份额后一共可以得到</w:t>
      </w:r>
      <w:r>
        <w:rPr>
          <w:rFonts w:ascii="方正仿宋_GBK" w:eastAsia="方正仿宋_GBK" w:hint="eastAsia"/>
          <w:color w:val="000000"/>
          <w:kern w:val="0"/>
          <w:sz w:val="32"/>
          <w:szCs w:val="32"/>
        </w:rPr>
        <w:t>1,000.</w:t>
      </w:r>
      <w:r>
        <w:rPr>
          <w:rFonts w:ascii="方正仿宋_GBK" w:eastAsia="方正仿宋_GBK" w:hint="eastAsia"/>
          <w:color w:val="000000"/>
          <w:kern w:val="0"/>
          <w:sz w:val="32"/>
          <w:szCs w:val="32"/>
        </w:rPr>
        <w:t>46</w:t>
      </w:r>
      <w:r>
        <w:rPr>
          <w:rFonts w:ascii="方正仿宋_GBK" w:eastAsia="方正仿宋_GBK" w:hint="eastAsia"/>
          <w:color w:val="000000"/>
          <w:kern w:val="0"/>
          <w:sz w:val="32"/>
          <w:szCs w:val="32"/>
        </w:rPr>
        <w:t>份</w:t>
      </w:r>
      <w:r>
        <w:rPr>
          <w:rFonts w:ascii="方正仿宋_GBK" w:eastAsia="方正仿宋_GBK" w:hint="eastAsia"/>
          <w:color w:val="000000"/>
          <w:kern w:val="0"/>
          <w:sz w:val="32"/>
          <w:szCs w:val="32"/>
        </w:rPr>
        <w:t>C</w:t>
      </w:r>
      <w:r>
        <w:rPr>
          <w:rFonts w:ascii="方正仿宋_GBK" w:eastAsia="方正仿宋_GBK" w:hint="eastAsia"/>
          <w:color w:val="000000"/>
          <w:kern w:val="0"/>
          <w:sz w:val="32"/>
          <w:szCs w:val="32"/>
        </w:rPr>
        <w:t>类基金份额。</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int="eastAsia"/>
          <w:color w:val="000000"/>
          <w:kern w:val="0"/>
          <w:sz w:val="32"/>
          <w:szCs w:val="32"/>
        </w:rPr>
        <w:t>4</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本基金采用金额认购、份额确认的方式，投资人认购时，需按销售机构规定的方式全额缴款。投资人在募集期内可以多次认购基金份额，但已受理的认购申请不允许撤销。基金份额认购费率按每笔认购申请单独计算。</w:t>
      </w:r>
    </w:p>
    <w:p w:rsidR="00000000" w:rsidRDefault="00FE7C59">
      <w:pPr>
        <w:widowControl/>
        <w:snapToGrid w:val="0"/>
        <w:spacing w:line="560" w:lineRule="exact"/>
        <w:ind w:firstLineChars="200" w:firstLine="640"/>
        <w:contextualSpacing/>
        <w:rPr>
          <w:rFonts w:ascii="方正仿宋_GBK" w:eastAsia="方正仿宋_GBK" w:hAnsi="宋体" w:hint="eastAsia"/>
          <w:color w:val="000000"/>
          <w:kern w:val="0"/>
          <w:sz w:val="32"/>
          <w:szCs w:val="32"/>
        </w:rPr>
      </w:pPr>
      <w:r>
        <w:rPr>
          <w:rFonts w:ascii="方正仿宋_GBK" w:eastAsia="方正仿宋_GBK" w:hAnsi="宋体" w:hint="eastAsia"/>
          <w:color w:val="000000"/>
          <w:kern w:val="0"/>
          <w:sz w:val="32"/>
          <w:szCs w:val="32"/>
        </w:rPr>
        <w:t>5.</w:t>
      </w:r>
      <w:r>
        <w:rPr>
          <w:rFonts w:ascii="方正仿宋_GBK" w:eastAsia="方正仿宋_GBK" w:hAnsi="宋体" w:hint="eastAsia"/>
          <w:color w:val="000000"/>
          <w:kern w:val="0"/>
          <w:sz w:val="32"/>
          <w:szCs w:val="32"/>
        </w:rPr>
        <w:t>在基金募</w:t>
      </w:r>
      <w:r>
        <w:rPr>
          <w:rFonts w:ascii="方正仿宋_GBK" w:eastAsia="方正仿宋_GBK" w:hAnsi="宋体" w:hint="eastAsia"/>
          <w:color w:val="000000"/>
          <w:kern w:val="0"/>
          <w:sz w:val="32"/>
          <w:szCs w:val="32"/>
        </w:rPr>
        <w:t>集期内，除</w:t>
      </w:r>
      <w:r>
        <w:rPr>
          <w:rFonts w:ascii="方正仿宋_GBK" w:eastAsia="方正仿宋_GBK" w:hAnsi="宋体" w:hint="eastAsia"/>
          <w:color w:val="000000"/>
          <w:kern w:val="0"/>
          <w:sz w:val="32"/>
          <w:szCs w:val="32"/>
        </w:rPr>
        <w:t>基金份额发售公告</w:t>
      </w:r>
      <w:r>
        <w:rPr>
          <w:rFonts w:ascii="方正仿宋_GBK" w:eastAsia="方正仿宋_GBK" w:hAnsi="宋体" w:hint="eastAsia"/>
          <w:color w:val="000000"/>
          <w:kern w:val="0"/>
          <w:sz w:val="32"/>
          <w:szCs w:val="32"/>
        </w:rPr>
        <w:t>另有规定</w:t>
      </w:r>
      <w:r>
        <w:rPr>
          <w:rFonts w:ascii="方正仿宋_GBK" w:eastAsia="方正仿宋_GBK" w:hAnsi="宋体" w:hint="eastAsia"/>
          <w:color w:val="000000"/>
          <w:kern w:val="0"/>
          <w:sz w:val="32"/>
          <w:szCs w:val="32"/>
        </w:rPr>
        <w:t>，</w:t>
      </w:r>
      <w:r>
        <w:rPr>
          <w:rFonts w:ascii="方正仿宋_GBK" w:eastAsia="方正仿宋_GBK" w:hAnsi="宋体" w:hint="eastAsia"/>
          <w:color w:val="000000"/>
          <w:kern w:val="0"/>
          <w:sz w:val="32"/>
          <w:szCs w:val="32"/>
        </w:rPr>
        <w:t>每一基金投资者通过本公司网上交易系统和其他销售机构销售网点每个基金账户首次认购的最低金额为人民币</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元（含认购费），追加认购最低金额为</w:t>
      </w:r>
      <w:r>
        <w:rPr>
          <w:rFonts w:ascii="方正仿宋_GBK" w:eastAsia="方正仿宋_GBK" w:hAnsi="宋体" w:hint="eastAsia"/>
          <w:color w:val="000000"/>
          <w:kern w:val="0"/>
          <w:sz w:val="32"/>
          <w:szCs w:val="32"/>
        </w:rPr>
        <w:t>1</w:t>
      </w:r>
      <w:r>
        <w:rPr>
          <w:rFonts w:ascii="方正仿宋_GBK" w:eastAsia="方正仿宋_GBK" w:hAnsi="宋体" w:hint="eastAsia"/>
          <w:color w:val="000000"/>
          <w:kern w:val="0"/>
          <w:sz w:val="32"/>
          <w:szCs w:val="32"/>
        </w:rPr>
        <w:t>元（含认购费）；直销机构销售网点（非网上交易系统）每个基金账户首次认购的最低限额为</w:t>
      </w:r>
      <w:r>
        <w:rPr>
          <w:rFonts w:ascii="方正仿宋_GBK" w:eastAsia="方正仿宋_GBK" w:hAnsi="宋体" w:hint="eastAsia"/>
          <w:color w:val="000000"/>
          <w:kern w:val="0"/>
          <w:sz w:val="32"/>
          <w:szCs w:val="32"/>
        </w:rPr>
        <w:t>100</w:t>
      </w:r>
      <w:r>
        <w:rPr>
          <w:rFonts w:ascii="方正仿宋_GBK" w:eastAsia="方正仿宋_GBK" w:hAnsi="宋体" w:hint="eastAsia"/>
          <w:color w:val="000000"/>
          <w:kern w:val="0"/>
          <w:sz w:val="32"/>
          <w:szCs w:val="32"/>
        </w:rPr>
        <w:t>元（含认购费），追加认购</w:t>
      </w:r>
      <w:r>
        <w:rPr>
          <w:rFonts w:ascii="方正仿宋_GBK" w:eastAsia="方正仿宋_GBK" w:hAnsi="宋体" w:hint="eastAsia"/>
          <w:color w:val="000000"/>
          <w:kern w:val="0"/>
          <w:sz w:val="32"/>
          <w:szCs w:val="32"/>
        </w:rPr>
        <w:t>的最低限额为</w:t>
      </w:r>
      <w:r>
        <w:rPr>
          <w:rFonts w:ascii="方正仿宋_GBK" w:eastAsia="方正仿宋_GBK" w:hAnsi="宋体" w:hint="eastAsia"/>
          <w:color w:val="000000"/>
          <w:kern w:val="0"/>
          <w:sz w:val="32"/>
          <w:szCs w:val="32"/>
        </w:rPr>
        <w:t>100</w:t>
      </w:r>
      <w:r>
        <w:rPr>
          <w:rFonts w:ascii="方正仿宋_GBK" w:eastAsia="方正仿宋_GBK" w:hAnsi="宋体" w:hint="eastAsia"/>
          <w:color w:val="000000"/>
          <w:kern w:val="0"/>
          <w:sz w:val="32"/>
          <w:szCs w:val="32"/>
        </w:rPr>
        <w:t>元（含认购费）。各销售机构对最低认购限额及交易级差有其他规定的，以各销售机构的业务规定为准。已在基金管理人销售网点有认购本基金记录的投资者不受首次认购最低金额的限制，但受追加认购最低金额的限制。本基金对募集期间（指本基金募集完成进行验资时）的单个投资人的累计认购金额及所持基金份额比例限制详见相关公告。基金管理人可根据有关法律法规的规定及市场情况，调整首次认购和追加认购本基金的最低金额、累计认购金额及持有基金份额比例限制。</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Ansi="宋体" w:hint="eastAsia"/>
          <w:color w:val="000000"/>
          <w:kern w:val="0"/>
          <w:sz w:val="32"/>
          <w:szCs w:val="32"/>
        </w:rPr>
        <w:t>除法律法规、中国证监会其他规范性文件规定及基金合同的约定的限制外，本</w:t>
      </w:r>
      <w:r>
        <w:rPr>
          <w:rFonts w:ascii="方正仿宋_GBK" w:eastAsia="方正仿宋_GBK" w:hAnsi="宋体" w:hint="eastAsia"/>
          <w:color w:val="000000"/>
          <w:kern w:val="0"/>
          <w:sz w:val="32"/>
          <w:szCs w:val="32"/>
        </w:rPr>
        <w:t>基金募集期间对单个基金份额持有人不设置最高认购金额限制。投资人在募集期内可以多次认购基金份额，但已受理的认购申请不得撤销。但对于可能导致单一投资者（基金管理人、基金管理人高级管理人员或基金经理等人员</w:t>
      </w:r>
      <w:r>
        <w:rPr>
          <w:rFonts w:ascii="方正仿宋_GBK" w:eastAsia="方正仿宋_GBK" w:hAnsi="宋体" w:hint="eastAsia"/>
          <w:color w:val="000000"/>
          <w:kern w:val="0"/>
          <w:sz w:val="32"/>
          <w:szCs w:val="32"/>
        </w:rPr>
        <w:t>除外</w:t>
      </w:r>
      <w:r>
        <w:rPr>
          <w:rFonts w:ascii="方正仿宋_GBK" w:eastAsia="方正仿宋_GBK" w:hAnsi="宋体" w:hint="eastAsia"/>
          <w:color w:val="000000"/>
          <w:kern w:val="0"/>
          <w:sz w:val="32"/>
          <w:szCs w:val="32"/>
        </w:rPr>
        <w:t>）持有基金份额的比例达到或者超过</w:t>
      </w:r>
      <w:r>
        <w:rPr>
          <w:rFonts w:ascii="方正仿宋_GBK" w:eastAsia="方正仿宋_GBK" w:hAnsi="宋体" w:hint="eastAsia"/>
          <w:color w:val="000000"/>
          <w:kern w:val="0"/>
          <w:sz w:val="32"/>
          <w:szCs w:val="32"/>
        </w:rPr>
        <w:t>50%</w:t>
      </w:r>
      <w:r>
        <w:rPr>
          <w:rFonts w:ascii="方正仿宋_GBK" w:eastAsia="方正仿宋_GBK" w:hAnsi="宋体" w:hint="eastAsia"/>
          <w:color w:val="000000"/>
          <w:kern w:val="0"/>
          <w:sz w:val="32"/>
          <w:szCs w:val="32"/>
        </w:rPr>
        <w:t>，或者变相规避</w:t>
      </w:r>
      <w:r>
        <w:rPr>
          <w:rFonts w:ascii="方正仿宋_GBK" w:eastAsia="方正仿宋_GBK" w:hAnsi="宋体" w:hint="eastAsia"/>
          <w:color w:val="000000"/>
          <w:kern w:val="0"/>
          <w:sz w:val="32"/>
          <w:szCs w:val="32"/>
        </w:rPr>
        <w:t>50%</w:t>
      </w:r>
      <w:r>
        <w:rPr>
          <w:rFonts w:ascii="方正仿宋_GBK" w:eastAsia="方正仿宋_GBK" w:hAnsi="宋体" w:hint="eastAsia"/>
          <w:color w:val="000000"/>
          <w:kern w:val="0"/>
          <w:sz w:val="32"/>
          <w:szCs w:val="32"/>
        </w:rPr>
        <w:t>集中度的情形，基金管理人有权采取控制措施。投资人认购的基金份额数以基金合同生效后登记机构的确认结果为准。</w:t>
      </w:r>
      <w:r>
        <w:rPr>
          <w:rFonts w:ascii="方正仿宋_GBK" w:eastAsia="方正仿宋_GBK" w:hAnsi="宋体" w:hint="eastAsia"/>
          <w:color w:val="000000"/>
          <w:kern w:val="0"/>
          <w:sz w:val="32"/>
          <w:szCs w:val="32"/>
        </w:rPr>
        <w:t>基金合同生效前，投资人的认购款项只能存入专用账户，任何人不得动用。</w:t>
      </w:r>
    </w:p>
    <w:bookmarkEnd w:id="1"/>
    <w:p w:rsidR="00000000" w:rsidRDefault="00FE7C59">
      <w:pPr>
        <w:pStyle w:val="1"/>
        <w:spacing w:before="0" w:line="560" w:lineRule="exact"/>
        <w:contextualSpacing/>
        <w:jc w:val="center"/>
        <w:rPr>
          <w:rFonts w:ascii="方正黑体_GBK" w:eastAsia="方正黑体_GBK" w:hint="eastAsia"/>
          <w:b w:val="0"/>
          <w:bCs w:val="0"/>
          <w:color w:val="000000"/>
          <w:kern w:val="0"/>
          <w:sz w:val="32"/>
          <w:szCs w:val="32"/>
        </w:rPr>
      </w:pPr>
      <w:r>
        <w:rPr>
          <w:rFonts w:ascii="宋体" w:hAnsi="宋体" w:cs="Arial"/>
          <w:color w:val="000000"/>
          <w:kern w:val="0"/>
          <w:sz w:val="18"/>
          <w:szCs w:val="18"/>
        </w:rPr>
        <w:br w:type="page"/>
      </w:r>
      <w:bookmarkStart w:id="29" w:name="_Toc93458487"/>
      <w:bookmarkStart w:id="30" w:name="_Toc290817754"/>
      <w:bookmarkStart w:id="31" w:name="_Toc415751848"/>
      <w:bookmarkStart w:id="32" w:name="_Toc525113141"/>
      <w:bookmarkStart w:id="33" w:name="_Toc290816904"/>
      <w:r>
        <w:rPr>
          <w:rFonts w:ascii="方正黑体_GBK" w:eastAsia="方正黑体_GBK" w:hint="eastAsia"/>
          <w:b w:val="0"/>
          <w:bCs w:val="0"/>
          <w:color w:val="000000"/>
          <w:kern w:val="0"/>
          <w:sz w:val="32"/>
          <w:szCs w:val="32"/>
        </w:rPr>
        <w:t>三、</w:t>
      </w:r>
      <w:bookmarkStart w:id="34" w:name="_Toc93458488"/>
      <w:bookmarkEnd w:id="29"/>
      <w:r>
        <w:rPr>
          <w:rFonts w:ascii="方正黑体_GBK" w:eastAsia="方正黑体_GBK" w:hint="eastAsia"/>
          <w:b w:val="0"/>
          <w:bCs w:val="0"/>
          <w:color w:val="000000"/>
          <w:kern w:val="0"/>
          <w:sz w:val="32"/>
          <w:szCs w:val="32"/>
        </w:rPr>
        <w:t>开户与认购</w:t>
      </w:r>
      <w:bookmarkEnd w:id="34"/>
      <w:r>
        <w:rPr>
          <w:rFonts w:ascii="方正黑体_GBK" w:eastAsia="方正黑体_GBK" w:hint="eastAsia"/>
          <w:b w:val="0"/>
          <w:bCs w:val="0"/>
          <w:color w:val="000000"/>
          <w:kern w:val="0"/>
          <w:sz w:val="32"/>
          <w:szCs w:val="32"/>
        </w:rPr>
        <w:t>程序</w:t>
      </w:r>
      <w:bookmarkEnd w:id="31"/>
      <w:bookmarkEnd w:id="32"/>
      <w:bookmarkEnd w:id="33"/>
      <w:bookmarkEnd w:id="30"/>
    </w:p>
    <w:p w:rsidR="00000000" w:rsidRDefault="00FE7C59">
      <w:pPr>
        <w:widowControl/>
        <w:snapToGrid w:val="0"/>
        <w:spacing w:line="560" w:lineRule="exact"/>
        <w:ind w:firstLineChars="200" w:firstLine="640"/>
        <w:contextualSpacing/>
        <w:rPr>
          <w:rFonts w:ascii="方正楷体_GBK" w:eastAsia="方正楷体_GBK" w:hint="eastAsia"/>
          <w:color w:val="000000"/>
          <w:kern w:val="0"/>
          <w:sz w:val="32"/>
          <w:szCs w:val="32"/>
        </w:rPr>
      </w:pPr>
      <w:r>
        <w:rPr>
          <w:rFonts w:ascii="方正楷体_GBK" w:eastAsia="方正楷体_GBK" w:hint="eastAsia"/>
          <w:color w:val="000000"/>
          <w:kern w:val="0"/>
          <w:sz w:val="32"/>
          <w:szCs w:val="32"/>
        </w:rPr>
        <w:t>（一）通过本公司直销系统办理开户和认购的程序</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业务办理</w:t>
      </w:r>
      <w:r>
        <w:rPr>
          <w:rFonts w:ascii="方正仿宋_GBK" w:eastAsia="方正仿宋_GBK" w:hint="eastAsia"/>
          <w:color w:val="000000"/>
          <w:kern w:val="0"/>
          <w:sz w:val="32"/>
          <w:szCs w:val="32"/>
        </w:rPr>
        <w:t>时间</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）直销柜台：</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开户受理时间</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正常工作日。</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认购受理时间</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认购期间（周六、周日和法定节假日不受理）</w:t>
      </w:r>
      <w:r>
        <w:rPr>
          <w:rFonts w:ascii="方正仿宋_GBK" w:eastAsia="方正仿宋_GBK" w:hint="eastAsia"/>
          <w:color w:val="000000"/>
          <w:kern w:val="0"/>
          <w:sz w:val="32"/>
          <w:szCs w:val="32"/>
        </w:rPr>
        <w:t>9:30</w:t>
      </w:r>
      <w:r>
        <w:rPr>
          <w:rFonts w:ascii="方正仿宋_GBK" w:eastAsia="方正仿宋_GBK" w:hint="eastAsia"/>
          <w:color w:val="000000"/>
          <w:kern w:val="0"/>
          <w:sz w:val="32"/>
          <w:szCs w:val="32"/>
        </w:rPr>
        <w:t>至</w:t>
      </w:r>
      <w:r>
        <w:rPr>
          <w:rFonts w:ascii="方正仿宋_GBK" w:eastAsia="方正仿宋_GBK" w:hint="eastAsia"/>
          <w:color w:val="000000"/>
          <w:kern w:val="0"/>
          <w:sz w:val="32"/>
          <w:szCs w:val="32"/>
        </w:rPr>
        <w:t>16:00</w:t>
      </w:r>
      <w:r>
        <w:rPr>
          <w:rFonts w:ascii="方正仿宋_GBK" w:eastAsia="方正仿宋_GBK" w:hint="eastAsia"/>
          <w:color w:val="000000"/>
          <w:kern w:val="0"/>
          <w:sz w:val="32"/>
          <w:szCs w:val="32"/>
        </w:rPr>
        <w:t>。</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）网上</w:t>
      </w:r>
      <w:r>
        <w:rPr>
          <w:rFonts w:ascii="方正仿宋_GBK" w:eastAsia="方正仿宋_GBK"/>
          <w:color w:val="000000"/>
          <w:kern w:val="0"/>
          <w:sz w:val="32"/>
          <w:szCs w:val="32"/>
        </w:rPr>
        <w:t>交易</w:t>
      </w:r>
      <w:r>
        <w:rPr>
          <w:rFonts w:ascii="方正仿宋_GBK" w:eastAsia="方正仿宋_GBK" w:hint="eastAsia"/>
          <w:color w:val="000000"/>
          <w:kern w:val="0"/>
          <w:sz w:val="32"/>
          <w:szCs w:val="32"/>
        </w:rPr>
        <w:t>系统：</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开户受理不受时间限制（周六、周日、法定节假日的开户申请视同下一工作日的申请受理）。</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认购受理时间</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认购期间</w:t>
      </w:r>
      <w:r>
        <w:rPr>
          <w:rFonts w:ascii="方正仿宋_GBK" w:eastAsia="方正仿宋_GBK" w:hint="eastAsia"/>
          <w:color w:val="000000"/>
          <w:kern w:val="0"/>
          <w:sz w:val="32"/>
          <w:szCs w:val="32"/>
        </w:rPr>
        <w:t>16:00</w:t>
      </w:r>
      <w:r>
        <w:rPr>
          <w:rFonts w:ascii="方正仿宋_GBK" w:eastAsia="方正仿宋_GBK" w:hint="eastAsia"/>
          <w:color w:val="000000"/>
          <w:kern w:val="0"/>
          <w:sz w:val="32"/>
          <w:szCs w:val="32"/>
        </w:rPr>
        <w:t>前（认购期间</w:t>
      </w:r>
      <w:r>
        <w:rPr>
          <w:rFonts w:ascii="方正仿宋_GBK" w:eastAsia="方正仿宋_GBK" w:hint="eastAsia"/>
          <w:color w:val="000000"/>
          <w:kern w:val="0"/>
          <w:sz w:val="32"/>
          <w:szCs w:val="32"/>
        </w:rPr>
        <w:t>16:00</w:t>
      </w:r>
      <w:r>
        <w:rPr>
          <w:rFonts w:ascii="方正仿宋_GBK" w:eastAsia="方正仿宋_GBK" w:hint="eastAsia"/>
          <w:color w:val="000000"/>
          <w:kern w:val="0"/>
          <w:sz w:val="32"/>
          <w:szCs w:val="32"/>
        </w:rPr>
        <w:t>以后及周六、周日、节假日的认购申请视同下一工作日的申请受理）。</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开立基金账户</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）个人投资者在本公司网上交易系统申请开立基金账户需提供下列资料：</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）本人有效身份证明信息；</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）本公司已开通支持网上交易的银行卡。</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）机构在本公司直销柜台申请开立基金账户需提供下列资料：</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）《基金账户类业务申请书（机构）》一式两份，填妥并加盖机构单位公章和法人章；</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）《预留印鉴卡》一式两份，左侧加盖交易用印鉴章及经办人名章，右侧加盖公章及法人章；</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3</w:t>
      </w:r>
      <w:r>
        <w:rPr>
          <w:rFonts w:ascii="方正仿宋_GBK" w:eastAsia="方正仿宋_GBK" w:hint="eastAsia"/>
          <w:color w:val="000000"/>
          <w:kern w:val="0"/>
          <w:sz w:val="32"/>
          <w:szCs w:val="32"/>
        </w:rPr>
        <w:t>）《基金投资者风险测评问卷（机构版）》一份，加盖公司公章或授权人名章；</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4</w:t>
      </w:r>
      <w:r>
        <w:rPr>
          <w:rFonts w:ascii="方正仿宋_GBK" w:eastAsia="方正仿宋_GBK" w:hint="eastAsia"/>
          <w:color w:val="000000"/>
          <w:kern w:val="0"/>
          <w:sz w:val="32"/>
          <w:szCs w:val="32"/>
        </w:rPr>
        <w:t>）《证券投资基金投资人权益须知》一份，加盖公章及法定代表人名章；</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5</w:t>
      </w:r>
      <w:r>
        <w:rPr>
          <w:rFonts w:ascii="方正仿宋_GBK" w:eastAsia="方正仿宋_GBK" w:hint="eastAsia"/>
          <w:color w:val="000000"/>
          <w:kern w:val="0"/>
          <w:sz w:val="32"/>
          <w:szCs w:val="32"/>
        </w:rPr>
        <w:t>）《业务授权委托书》一式两份，被授权人加盖名章，机构客户加盖公章及法定代表人名章；</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6</w:t>
      </w:r>
      <w:r>
        <w:rPr>
          <w:rFonts w:ascii="方正仿宋_GBK" w:eastAsia="方正仿宋_GBK" w:hint="eastAsia"/>
          <w:color w:val="000000"/>
          <w:kern w:val="0"/>
          <w:sz w:val="32"/>
          <w:szCs w:val="32"/>
        </w:rPr>
        <w:t>）如开通传真交易，《传真委托服务协议书》一式两份，协议书投</w:t>
      </w:r>
      <w:r>
        <w:rPr>
          <w:rFonts w:ascii="方正仿宋_GBK" w:eastAsia="方正仿宋_GBK" w:hint="eastAsia"/>
          <w:color w:val="000000"/>
          <w:kern w:val="0"/>
          <w:sz w:val="32"/>
          <w:szCs w:val="32"/>
        </w:rPr>
        <w:t>资人签章处加盖公章及法人章；</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hint="eastAsia"/>
          <w:color w:val="000000"/>
          <w:kern w:val="0"/>
          <w:sz w:val="32"/>
          <w:szCs w:val="32"/>
        </w:rPr>
        <w:t>7)</w:t>
      </w:r>
      <w:r>
        <w:rPr>
          <w:rFonts w:ascii="方正仿宋_GBK" w:eastAsia="方正仿宋_GBK" w:hint="eastAsia"/>
          <w:color w:val="000000"/>
          <w:kern w:val="0"/>
          <w:sz w:val="32"/>
          <w:szCs w:val="32"/>
        </w:rPr>
        <w:t>《非自然人客户受益所有人身份信息登记表》一份，并加盖机构单位公章及法人章；</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8</w:t>
      </w:r>
      <w:r>
        <w:rPr>
          <w:rFonts w:ascii="方正仿宋_GBK" w:eastAsia="方正仿宋_GBK" w:hint="eastAsia"/>
          <w:color w:val="000000"/>
          <w:kern w:val="0"/>
          <w:sz w:val="32"/>
          <w:szCs w:val="32"/>
        </w:rPr>
        <w:t>）如税收居民身份证明勾选消极非金融机构，请另填写《控制人税收居民身份声明》；</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9</w:t>
      </w:r>
      <w:r>
        <w:rPr>
          <w:rFonts w:ascii="方正仿宋_GBK" w:eastAsia="方正仿宋_GBK" w:hint="eastAsia"/>
          <w:color w:val="000000"/>
          <w:kern w:val="0"/>
          <w:sz w:val="32"/>
          <w:szCs w:val="32"/>
        </w:rPr>
        <w:t>）可证明本机构依法设立并有效存续的营业执照、组织机构代码证、税务登记证和资格证书等的副本复印件。如已办理三证合一，请提供载有统一社会信用代码的营业执照复印件并加盖单位公章；</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10</w:t>
      </w:r>
      <w:r>
        <w:rPr>
          <w:rFonts w:ascii="方正仿宋_GBK" w:eastAsia="方正仿宋_GBK" w:hint="eastAsia"/>
          <w:color w:val="000000"/>
          <w:kern w:val="0"/>
          <w:sz w:val="32"/>
          <w:szCs w:val="32"/>
        </w:rPr>
        <w:t>）在有效期内的法定代表人、授权经办人身份证复印件（正反两面）各一份并加盖公章；</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11</w:t>
      </w:r>
      <w:r>
        <w:rPr>
          <w:rFonts w:ascii="方正仿宋_GBK" w:eastAsia="方正仿宋_GBK" w:hint="eastAsia"/>
          <w:color w:val="000000"/>
          <w:kern w:val="0"/>
          <w:sz w:val="32"/>
          <w:szCs w:val="32"/>
        </w:rPr>
        <w:t>）指定银行账户的银行《开户许可证》或《开立银行账户申报表》</w:t>
      </w:r>
      <w:r>
        <w:rPr>
          <w:rFonts w:ascii="方正仿宋_GBK" w:eastAsia="方正仿宋_GBK" w:hint="eastAsia"/>
          <w:color w:val="000000"/>
          <w:kern w:val="0"/>
          <w:sz w:val="32"/>
          <w:szCs w:val="32"/>
        </w:rPr>
        <w:t>复印件一份，并加盖公章；</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12</w:t>
      </w:r>
      <w:r>
        <w:rPr>
          <w:rFonts w:ascii="方正仿宋_GBK" w:eastAsia="方正仿宋_GBK" w:hint="eastAsia"/>
          <w:color w:val="000000"/>
          <w:kern w:val="0"/>
          <w:sz w:val="32"/>
          <w:szCs w:val="32"/>
        </w:rPr>
        <w:t>）如机构为专业投资者，请根据《专业投资者证明材料清单》中提供相关材料。</w:t>
      </w:r>
    </w:p>
    <w:p w:rsidR="00000000" w:rsidRDefault="00FE7C59">
      <w:pPr>
        <w:tabs>
          <w:tab w:val="left" w:pos="1260"/>
        </w:tabs>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3.</w:t>
      </w:r>
      <w:r>
        <w:rPr>
          <w:rFonts w:ascii="方正仿宋_GBK" w:eastAsia="方正仿宋_GBK" w:hint="eastAsia"/>
          <w:color w:val="000000"/>
          <w:kern w:val="0"/>
          <w:sz w:val="32"/>
          <w:szCs w:val="32"/>
        </w:rPr>
        <w:t>提出认购申请</w:t>
      </w:r>
    </w:p>
    <w:p w:rsidR="00000000" w:rsidRDefault="00FE7C59">
      <w:pPr>
        <w:tabs>
          <w:tab w:val="left" w:pos="1260"/>
        </w:tabs>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）个人投资者在本公司网上交易办理认购申请凭交易密码办理。</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）机构投资者在本公司直销柜台认购应提交以下资料：</w:t>
      </w:r>
    </w:p>
    <w:p w:rsidR="00000000" w:rsidRDefault="00FE7C59">
      <w:pPr>
        <w:tabs>
          <w:tab w:val="left" w:pos="1260"/>
        </w:tabs>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）填妥并加盖单位预留签章及经办人签字的《开放式基金交易业务申请表》；</w:t>
      </w:r>
    </w:p>
    <w:p w:rsidR="00000000" w:rsidRDefault="00FE7C59">
      <w:pPr>
        <w:tabs>
          <w:tab w:val="left" w:pos="1260"/>
        </w:tabs>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）加盖银行受理印章的银行付款凭证回单联原件及复印件。</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尚未开户者可同时办理开户和认购手续，一个投资者只能开立一个账户。投资者可在</w:t>
      </w:r>
      <w:r>
        <w:rPr>
          <w:rFonts w:ascii="方正仿宋_GBK" w:eastAsia="方正仿宋_GBK" w:hint="eastAsia"/>
          <w:color w:val="000000"/>
          <w:kern w:val="0"/>
          <w:sz w:val="32"/>
          <w:szCs w:val="32"/>
        </w:rPr>
        <w:t>T</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日（工作日）在直销中心打印基金开户确认书和认购业务确认书。但此次确认</w:t>
      </w:r>
      <w:r>
        <w:rPr>
          <w:rFonts w:ascii="方正仿宋_GBK" w:eastAsia="方正仿宋_GBK" w:hint="eastAsia"/>
          <w:color w:val="000000"/>
          <w:kern w:val="0"/>
          <w:sz w:val="32"/>
          <w:szCs w:val="32"/>
        </w:rPr>
        <w:t>是对认购申请的确认，认购的最终结果要待本基金基金合同生效后方能确认。</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4.</w:t>
      </w:r>
      <w:r>
        <w:rPr>
          <w:rFonts w:ascii="方正仿宋_GBK" w:eastAsia="方正仿宋_GBK" w:hint="eastAsia"/>
          <w:color w:val="000000"/>
          <w:kern w:val="0"/>
          <w:sz w:val="32"/>
          <w:szCs w:val="32"/>
        </w:rPr>
        <w:t>缴款方式</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通过直销柜台认购的投资者，需通过全额缴款的方式缴款，具体方式如下：</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投资者所填写的票据在汇款用途中必须注明购买的基金名称和基金代码，并将足额认购资金通过银行汇入本公司在中国建设银行股份有限公司等银行开立的“英大基金管理有限公司”直销账户，并确保认购资金在认购期间当日到账。</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a.</w:t>
      </w:r>
      <w:r>
        <w:rPr>
          <w:rFonts w:ascii="方正仿宋_GBK" w:eastAsia="方正仿宋_GBK" w:hint="eastAsia"/>
          <w:color w:val="000000"/>
          <w:kern w:val="0"/>
          <w:sz w:val="32"/>
          <w:szCs w:val="32"/>
        </w:rPr>
        <w:t>户名：英大基金管理有限公司</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开户银行：中国建设银行北京国贸支行</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账号：</w:t>
      </w:r>
      <w:r>
        <w:rPr>
          <w:rFonts w:ascii="方正仿宋_GBK" w:eastAsia="方正仿宋_GBK"/>
          <w:color w:val="000000"/>
          <w:kern w:val="0"/>
          <w:sz w:val="32"/>
          <w:szCs w:val="32"/>
        </w:rPr>
        <w:t>11001085100053008006</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b.</w:t>
      </w:r>
      <w:r>
        <w:rPr>
          <w:rFonts w:ascii="方正仿宋_GBK" w:eastAsia="方正仿宋_GBK" w:hint="eastAsia"/>
          <w:color w:val="000000"/>
          <w:kern w:val="0"/>
          <w:sz w:val="32"/>
          <w:szCs w:val="32"/>
        </w:rPr>
        <w:t>其他直销账户信息，详见本公司网</w:t>
      </w:r>
      <w:r>
        <w:rPr>
          <w:rFonts w:ascii="方正仿宋_GBK" w:eastAsia="方正仿宋_GBK" w:hint="eastAsia"/>
          <w:color w:val="000000"/>
          <w:kern w:val="0"/>
          <w:sz w:val="32"/>
          <w:szCs w:val="32"/>
        </w:rPr>
        <w:t>站。</w:t>
      </w:r>
    </w:p>
    <w:p w:rsidR="00000000" w:rsidRDefault="00FE7C59">
      <w:pPr>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投资者若未按上述办法划付认购款项，造成认购无效的，本公司及直销账户的开户银行不承担任何责任。</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）如果投资者当日没有把足额资金划到账，则投资者当日认购申请无效，投资者需在资金到账之日重新提交认购申请，且资金到账之日方为申请受理日（即有效申请日）。</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3</w:t>
      </w:r>
      <w:r>
        <w:rPr>
          <w:rFonts w:ascii="方正仿宋_GBK" w:eastAsia="方正仿宋_GBK" w:hint="eastAsia"/>
          <w:color w:val="000000"/>
          <w:kern w:val="0"/>
          <w:sz w:val="32"/>
          <w:szCs w:val="32"/>
        </w:rPr>
        <w:t>）至募集期结束，以下情况将被视为无效认购，款项将退往投资者的指定资金结算账户：</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a.</w:t>
      </w:r>
      <w:r>
        <w:rPr>
          <w:rFonts w:ascii="方正仿宋_GBK" w:eastAsia="方正仿宋_GBK" w:hint="eastAsia"/>
          <w:color w:val="000000"/>
          <w:kern w:val="0"/>
          <w:sz w:val="32"/>
          <w:szCs w:val="32"/>
        </w:rPr>
        <w:t>投资者划来资金，但未办理开户手续或开户不成功的；</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b.</w:t>
      </w:r>
      <w:r>
        <w:rPr>
          <w:rFonts w:ascii="方正仿宋_GBK" w:eastAsia="方正仿宋_GBK" w:hint="eastAsia"/>
          <w:color w:val="000000"/>
          <w:kern w:val="0"/>
          <w:sz w:val="32"/>
          <w:szCs w:val="32"/>
        </w:rPr>
        <w:t>投资者划来资金，但未办理认购申请或认购申请未被确认的；</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c.</w:t>
      </w:r>
      <w:r>
        <w:rPr>
          <w:rFonts w:ascii="方正仿宋_GBK" w:eastAsia="方正仿宋_GBK" w:hint="eastAsia"/>
          <w:color w:val="000000"/>
          <w:kern w:val="0"/>
          <w:sz w:val="32"/>
          <w:szCs w:val="32"/>
        </w:rPr>
        <w:t>投资者划来的认购资金少于其申请的认购金额的；</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d.</w:t>
      </w:r>
      <w:r>
        <w:rPr>
          <w:rFonts w:ascii="方正仿宋_GBK" w:eastAsia="方正仿宋_GBK" w:hint="eastAsia"/>
          <w:color w:val="000000"/>
          <w:kern w:val="0"/>
          <w:sz w:val="32"/>
          <w:szCs w:val="32"/>
        </w:rPr>
        <w:t>其它导致</w:t>
      </w:r>
      <w:r>
        <w:rPr>
          <w:rFonts w:ascii="方正仿宋_GBK" w:eastAsia="方正仿宋_GBK" w:hint="eastAsia"/>
          <w:color w:val="000000"/>
          <w:kern w:val="0"/>
          <w:sz w:val="32"/>
          <w:szCs w:val="32"/>
        </w:rPr>
        <w:t>认购无效的情况。</w:t>
      </w:r>
    </w:p>
    <w:p w:rsidR="00000000" w:rsidRDefault="00FE7C59">
      <w:pPr>
        <w:widowControl/>
        <w:snapToGrid w:val="0"/>
        <w:spacing w:line="560" w:lineRule="exact"/>
        <w:ind w:firstLineChars="200" w:firstLine="640"/>
        <w:contextualSpacing/>
        <w:rPr>
          <w:rFonts w:ascii="方正楷体_GBK" w:eastAsia="方正楷体_GBK" w:hint="eastAsia"/>
          <w:color w:val="000000"/>
          <w:kern w:val="0"/>
          <w:sz w:val="32"/>
          <w:szCs w:val="32"/>
        </w:rPr>
      </w:pPr>
      <w:r>
        <w:rPr>
          <w:rFonts w:ascii="方正楷体_GBK" w:eastAsia="方正楷体_GBK" w:hint="eastAsia"/>
          <w:color w:val="000000"/>
          <w:kern w:val="0"/>
          <w:sz w:val="32"/>
          <w:szCs w:val="32"/>
        </w:rPr>
        <w:t>（二）通过代销机构办理开户和认购的程序</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个人及机构投资者在代销机构的开户及认购手续以各代销机构的规定为准。</w:t>
      </w:r>
    </w:p>
    <w:p w:rsidR="00000000" w:rsidRDefault="00FE7C59">
      <w:pPr>
        <w:widowControl/>
        <w:snapToGrid w:val="0"/>
        <w:spacing w:line="560" w:lineRule="exact"/>
        <w:ind w:firstLineChars="200" w:firstLine="640"/>
        <w:contextualSpacing/>
        <w:rPr>
          <w:rFonts w:ascii="方正楷体_GBK" w:eastAsia="方正楷体_GBK" w:hint="eastAsia"/>
          <w:color w:val="000000"/>
          <w:kern w:val="0"/>
          <w:sz w:val="32"/>
          <w:szCs w:val="32"/>
        </w:rPr>
      </w:pPr>
      <w:r>
        <w:rPr>
          <w:rFonts w:ascii="方正楷体_GBK" w:eastAsia="方正楷体_GBK" w:hint="eastAsia"/>
          <w:color w:val="000000"/>
          <w:kern w:val="0"/>
          <w:sz w:val="32"/>
          <w:szCs w:val="32"/>
        </w:rPr>
        <w:t>（三）投资者提示</w:t>
      </w:r>
    </w:p>
    <w:p w:rsidR="00000000" w:rsidRDefault="00FE7C59">
      <w:pPr>
        <w:widowControl/>
        <w:snapToGrid w:val="0"/>
        <w:spacing w:line="560" w:lineRule="exact"/>
        <w:ind w:firstLineChars="200" w:firstLine="640"/>
        <w:contextualSpacing/>
        <w:rPr>
          <w:rFonts w:ascii="方正楷体_GBK" w:eastAsia="方正楷体_GBK" w:hint="eastAsia"/>
          <w:color w:val="000000"/>
          <w:kern w:val="0"/>
          <w:sz w:val="32"/>
          <w:szCs w:val="32"/>
        </w:rPr>
      </w:pPr>
      <w:r>
        <w:rPr>
          <w:rFonts w:ascii="方正仿宋_GBK" w:eastAsia="方正仿宋_GBK" w:hint="eastAsia"/>
          <w:color w:val="000000"/>
          <w:kern w:val="0"/>
          <w:sz w:val="32"/>
          <w:szCs w:val="32"/>
        </w:rPr>
        <w:t>请有意认购本基金的投资者尽早向直销中心索取开户和认购申请表。投资者也可从本公司的网站（</w:t>
      </w:r>
      <w:r>
        <w:rPr>
          <w:rFonts w:ascii="方正仿宋_GBK" w:eastAsia="方正仿宋_GBK" w:hint="eastAsia"/>
          <w:color w:val="000000"/>
          <w:kern w:val="0"/>
          <w:sz w:val="32"/>
          <w:szCs w:val="32"/>
        </w:rPr>
        <w:t>www.ydamc.com</w:t>
      </w:r>
      <w:r>
        <w:rPr>
          <w:rFonts w:ascii="方正仿宋_GBK" w:eastAsia="方正仿宋_GBK" w:hint="eastAsia"/>
          <w:color w:val="000000"/>
          <w:kern w:val="0"/>
          <w:sz w:val="32"/>
          <w:szCs w:val="32"/>
        </w:rPr>
        <w:t>）下载有关直销业务表格，但必须在办理业务时保证提交的材料与下载文件中所要求的格式一致。</w:t>
      </w:r>
    </w:p>
    <w:p w:rsidR="00000000" w:rsidRDefault="00FE7C59">
      <w:pPr>
        <w:spacing w:line="579" w:lineRule="auto"/>
        <w:jc w:val="center"/>
        <w:outlineLvl w:val="0"/>
        <w:rPr>
          <w:rFonts w:ascii="方正黑体_GBK" w:eastAsia="方正黑体_GBK" w:hint="eastAsia"/>
          <w:color w:val="000000"/>
          <w:kern w:val="0"/>
          <w:sz w:val="32"/>
          <w:szCs w:val="32"/>
        </w:rPr>
      </w:pPr>
      <w:r>
        <w:rPr>
          <w:rFonts w:ascii="方正仿宋_GBK" w:eastAsia="方正仿宋_GBK" w:hint="eastAsia"/>
          <w:color w:val="000000"/>
          <w:kern w:val="0"/>
          <w:sz w:val="32"/>
          <w:szCs w:val="32"/>
        </w:rPr>
        <w:br w:type="page"/>
      </w:r>
      <w:bookmarkStart w:id="35" w:name="_Toc93458489"/>
      <w:bookmarkStart w:id="36" w:name="_Toc290816905"/>
      <w:bookmarkStart w:id="37" w:name="_Toc415751849"/>
      <w:bookmarkStart w:id="38" w:name="_Toc525113142"/>
      <w:bookmarkStart w:id="39" w:name="_Toc290817755"/>
      <w:bookmarkStart w:id="40" w:name="_Toc43883249"/>
      <w:bookmarkStart w:id="41" w:name="_Toc43883331"/>
      <w:r>
        <w:rPr>
          <w:rFonts w:ascii="方正黑体_GBK" w:eastAsia="方正黑体_GBK" w:hint="eastAsia"/>
          <w:color w:val="000000"/>
          <w:kern w:val="0"/>
          <w:sz w:val="32"/>
          <w:szCs w:val="32"/>
        </w:rPr>
        <w:t>四、清算与交割</w:t>
      </w:r>
      <w:bookmarkEnd w:id="35"/>
      <w:bookmarkEnd w:id="36"/>
      <w:bookmarkEnd w:id="37"/>
      <w:bookmarkEnd w:id="38"/>
      <w:bookmarkEnd w:id="39"/>
      <w:bookmarkEnd w:id="40"/>
      <w:bookmarkEnd w:id="41"/>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1.</w:t>
      </w:r>
      <w:r>
        <w:rPr>
          <w:rFonts w:ascii="方正仿宋_GBK" w:eastAsia="方正仿宋_GBK"/>
          <w:color w:val="000000"/>
          <w:kern w:val="0"/>
          <w:sz w:val="32"/>
          <w:szCs w:val="32"/>
        </w:rPr>
        <w:t>基金募集期间募集的资金全部被冻结在本基金募集专户，在基金募集行为结束前，任何人不得动用。有效认购款项在基金募集期间产生的利息将折算成基金份额归基金</w:t>
      </w:r>
      <w:r>
        <w:rPr>
          <w:rFonts w:ascii="方正仿宋_GBK" w:eastAsia="方正仿宋_GBK"/>
          <w:color w:val="000000"/>
          <w:kern w:val="0"/>
          <w:sz w:val="32"/>
          <w:szCs w:val="32"/>
        </w:rPr>
        <w:t>份额持有人所有，其中利息转份额以登记机构的记录为准。</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2.</w:t>
      </w:r>
      <w:r>
        <w:rPr>
          <w:rFonts w:ascii="方正仿宋_GBK" w:eastAsia="方正仿宋_GBK"/>
          <w:color w:val="000000"/>
          <w:kern w:val="0"/>
          <w:sz w:val="32"/>
          <w:szCs w:val="32"/>
        </w:rPr>
        <w:t>本基金权益登记由登记机构在基金募集结束后完成。</w:t>
      </w:r>
    </w:p>
    <w:p w:rsidR="00000000" w:rsidRDefault="00FE7C59">
      <w:pPr>
        <w:pStyle w:val="1"/>
        <w:snapToGrid w:val="0"/>
        <w:spacing w:before="0" w:line="560" w:lineRule="exact"/>
        <w:contextualSpacing/>
        <w:jc w:val="center"/>
        <w:rPr>
          <w:rFonts w:ascii="方正黑体_GBK" w:eastAsia="方正黑体_GBK"/>
          <w:b w:val="0"/>
          <w:color w:val="000000"/>
          <w:kern w:val="0"/>
          <w:sz w:val="32"/>
          <w:szCs w:val="32"/>
        </w:rPr>
      </w:pPr>
      <w:bookmarkStart w:id="42" w:name="_Toc43883332"/>
      <w:bookmarkStart w:id="43" w:name="_Toc43883250"/>
      <w:bookmarkStart w:id="44" w:name="_Toc290816906"/>
      <w:bookmarkStart w:id="45" w:name="_Toc290817756"/>
      <w:bookmarkStart w:id="46" w:name="_Toc93458490"/>
      <w:bookmarkStart w:id="47" w:name="_Toc525113143"/>
      <w:bookmarkStart w:id="48" w:name="_Toc415751850"/>
      <w:r>
        <w:rPr>
          <w:rFonts w:ascii="方正黑体_GBK" w:eastAsia="方正黑体_GBK"/>
          <w:b w:val="0"/>
          <w:color w:val="000000"/>
          <w:kern w:val="0"/>
          <w:sz w:val="32"/>
          <w:szCs w:val="32"/>
        </w:rPr>
        <w:br w:type="page"/>
      </w:r>
      <w:r>
        <w:rPr>
          <w:rFonts w:ascii="方正黑体_GBK" w:eastAsia="方正黑体_GBK"/>
          <w:b w:val="0"/>
          <w:color w:val="000000"/>
          <w:kern w:val="0"/>
          <w:sz w:val="32"/>
          <w:szCs w:val="32"/>
        </w:rPr>
        <w:t>五、基金的验资与</w:t>
      </w:r>
      <w:bookmarkEnd w:id="42"/>
      <w:bookmarkEnd w:id="43"/>
      <w:r>
        <w:rPr>
          <w:rFonts w:ascii="方正黑体_GBK" w:eastAsia="方正黑体_GBK"/>
          <w:b w:val="0"/>
          <w:color w:val="000000"/>
          <w:kern w:val="0"/>
          <w:sz w:val="32"/>
          <w:szCs w:val="32"/>
        </w:rPr>
        <w:t>基金合同的生效</w:t>
      </w:r>
      <w:bookmarkEnd w:id="44"/>
      <w:bookmarkEnd w:id="45"/>
      <w:bookmarkEnd w:id="46"/>
      <w:bookmarkEnd w:id="47"/>
      <w:bookmarkEnd w:id="48"/>
    </w:p>
    <w:p w:rsidR="00000000" w:rsidRDefault="00FE7C59">
      <w:pPr>
        <w:widowControl/>
        <w:spacing w:line="560" w:lineRule="exact"/>
        <w:ind w:firstLineChars="200" w:firstLine="640"/>
        <w:rPr>
          <w:rFonts w:ascii="方正仿宋_GBK" w:eastAsia="方正仿宋_GBK" w:hint="eastAsia"/>
          <w:color w:val="000000"/>
          <w:kern w:val="0"/>
          <w:sz w:val="32"/>
          <w:szCs w:val="32"/>
        </w:rPr>
      </w:pPr>
      <w:r>
        <w:rPr>
          <w:rFonts w:ascii="方正仿宋_GBK" w:eastAsia="方正仿宋_GBK"/>
          <w:color w:val="000000"/>
          <w:kern w:val="0"/>
          <w:sz w:val="32"/>
          <w:szCs w:val="32"/>
        </w:rPr>
        <w:t>1.</w:t>
      </w:r>
      <w:r>
        <w:rPr>
          <w:rFonts w:ascii="方正仿宋_GBK" w:eastAsia="方正仿宋_GBK" w:hint="eastAsia"/>
          <w:color w:val="000000"/>
          <w:kern w:val="0"/>
          <w:sz w:val="32"/>
          <w:szCs w:val="32"/>
        </w:rPr>
        <w:t>本基金自基金份额发售之日起</w:t>
      </w:r>
      <w:r>
        <w:rPr>
          <w:rFonts w:ascii="方正仿宋_GBK" w:eastAsia="方正仿宋_GBK" w:hint="eastAsia"/>
          <w:color w:val="000000"/>
          <w:kern w:val="0"/>
          <w:sz w:val="32"/>
          <w:szCs w:val="32"/>
        </w:rPr>
        <w:t>3</w:t>
      </w:r>
      <w:r>
        <w:rPr>
          <w:rFonts w:ascii="方正仿宋_GBK" w:eastAsia="方正仿宋_GBK" w:hint="eastAsia"/>
          <w:color w:val="000000"/>
          <w:kern w:val="0"/>
          <w:sz w:val="32"/>
          <w:szCs w:val="32"/>
        </w:rPr>
        <w:t>个月内，在基金募集份额总额不少于</w:t>
      </w:r>
      <w:r>
        <w:rPr>
          <w:rFonts w:ascii="方正仿宋_GBK" w:eastAsia="方正仿宋_GBK" w:hint="eastAsia"/>
          <w:color w:val="000000"/>
          <w:kern w:val="0"/>
          <w:sz w:val="32"/>
          <w:szCs w:val="32"/>
        </w:rPr>
        <w:t>1000</w:t>
      </w:r>
      <w:r>
        <w:rPr>
          <w:rFonts w:ascii="方正仿宋_GBK" w:eastAsia="方正仿宋_GBK" w:hint="eastAsia"/>
          <w:color w:val="000000"/>
          <w:kern w:val="0"/>
          <w:sz w:val="32"/>
          <w:szCs w:val="32"/>
        </w:rPr>
        <w:t>万份，基金募集金额不少于</w:t>
      </w:r>
      <w:r>
        <w:rPr>
          <w:rFonts w:ascii="方正仿宋_GBK" w:eastAsia="方正仿宋_GBK" w:hint="eastAsia"/>
          <w:color w:val="000000"/>
          <w:kern w:val="0"/>
          <w:sz w:val="32"/>
          <w:szCs w:val="32"/>
        </w:rPr>
        <w:t>1000</w:t>
      </w:r>
      <w:r>
        <w:rPr>
          <w:rFonts w:ascii="方正仿宋_GBK" w:eastAsia="方正仿宋_GBK" w:hint="eastAsia"/>
          <w:color w:val="000000"/>
          <w:kern w:val="0"/>
          <w:sz w:val="32"/>
          <w:szCs w:val="32"/>
        </w:rPr>
        <w:t>万元人民币（其中发起资金提供方认购本基金的总金额不少于</w:t>
      </w:r>
      <w:r>
        <w:rPr>
          <w:rFonts w:ascii="方正仿宋_GBK" w:eastAsia="方正仿宋_GBK" w:hint="eastAsia"/>
          <w:color w:val="000000"/>
          <w:kern w:val="0"/>
          <w:sz w:val="32"/>
          <w:szCs w:val="32"/>
        </w:rPr>
        <w:t>1000</w:t>
      </w:r>
      <w:r>
        <w:rPr>
          <w:rFonts w:ascii="方正仿宋_GBK" w:eastAsia="方正仿宋_GBK" w:hint="eastAsia"/>
          <w:color w:val="000000"/>
          <w:kern w:val="0"/>
          <w:sz w:val="32"/>
          <w:szCs w:val="32"/>
        </w:rPr>
        <w:t>万元且承诺发起资金认购的基金份额持有期限自基金合同生效之日起不少于</w:t>
      </w:r>
      <w:r>
        <w:rPr>
          <w:rFonts w:ascii="方正仿宋_GBK" w:eastAsia="方正仿宋_GBK" w:hint="eastAsia"/>
          <w:color w:val="000000"/>
          <w:kern w:val="0"/>
          <w:sz w:val="32"/>
          <w:szCs w:val="32"/>
        </w:rPr>
        <w:t>3</w:t>
      </w:r>
      <w:r>
        <w:rPr>
          <w:rFonts w:ascii="方正仿宋_GBK" w:eastAsia="方正仿宋_GBK" w:hint="eastAsia"/>
          <w:color w:val="000000"/>
          <w:kern w:val="0"/>
          <w:sz w:val="32"/>
          <w:szCs w:val="32"/>
        </w:rPr>
        <w:t>年）的条件下，基金募集期届满或基金管理人依据法律法规及招募说明书可以决定停止基金发售，并在</w:t>
      </w:r>
      <w:r>
        <w:rPr>
          <w:rFonts w:ascii="方正仿宋_GBK" w:eastAsia="方正仿宋_GBK" w:hint="eastAsia"/>
          <w:color w:val="000000"/>
          <w:kern w:val="0"/>
          <w:sz w:val="32"/>
          <w:szCs w:val="32"/>
        </w:rPr>
        <w:t>10</w:t>
      </w:r>
      <w:r>
        <w:rPr>
          <w:rFonts w:ascii="方正仿宋_GBK" w:eastAsia="方正仿宋_GBK" w:hint="eastAsia"/>
          <w:color w:val="000000"/>
          <w:kern w:val="0"/>
          <w:sz w:val="32"/>
          <w:szCs w:val="32"/>
        </w:rPr>
        <w:t>日内聘请法定验资机构验资，验资报告需对发起资</w:t>
      </w:r>
      <w:r>
        <w:rPr>
          <w:rFonts w:ascii="方正仿宋_GBK" w:eastAsia="方正仿宋_GBK" w:hint="eastAsia"/>
          <w:color w:val="000000"/>
          <w:kern w:val="0"/>
          <w:sz w:val="32"/>
          <w:szCs w:val="32"/>
        </w:rPr>
        <w:t>金提供方及其持有份额进行专门说明，自收到验资报告之日起</w:t>
      </w:r>
      <w:r>
        <w:rPr>
          <w:rFonts w:ascii="方正仿宋_GBK" w:eastAsia="方正仿宋_GBK" w:hint="eastAsia"/>
          <w:color w:val="000000"/>
          <w:kern w:val="0"/>
          <w:sz w:val="32"/>
          <w:szCs w:val="32"/>
        </w:rPr>
        <w:t>10</w:t>
      </w:r>
      <w:r>
        <w:rPr>
          <w:rFonts w:ascii="方正仿宋_GBK" w:eastAsia="方正仿宋_GBK" w:hint="eastAsia"/>
          <w:color w:val="000000"/>
          <w:kern w:val="0"/>
          <w:sz w:val="32"/>
          <w:szCs w:val="32"/>
        </w:rPr>
        <w:t>日内，向中国证监会办理基金备案手续。</w:t>
      </w:r>
    </w:p>
    <w:p w:rsidR="00000000" w:rsidRDefault="00FE7C59">
      <w:pPr>
        <w:widowControl/>
        <w:spacing w:line="560" w:lineRule="exact"/>
        <w:ind w:firstLineChars="200" w:firstLine="640"/>
        <w:rPr>
          <w:rFonts w:ascii="方正仿宋_GBK" w:eastAsia="方正仿宋_GBK" w:hint="eastAsia"/>
          <w:color w:val="000000"/>
          <w:kern w:val="0"/>
          <w:sz w:val="32"/>
          <w:szCs w:val="32"/>
        </w:rPr>
      </w:pPr>
      <w:r>
        <w:rPr>
          <w:rFonts w:ascii="方正仿宋_GBK" w:eastAsia="方正仿宋_GBK"/>
          <w:color w:val="000000"/>
          <w:kern w:val="0"/>
          <w:sz w:val="32"/>
          <w:szCs w:val="32"/>
        </w:rPr>
        <w:t>2.</w:t>
      </w:r>
      <w:r>
        <w:rPr>
          <w:rFonts w:ascii="方正仿宋_GBK" w:eastAsia="方正仿宋_GBK" w:hint="eastAsia"/>
          <w:color w:val="000000"/>
          <w:kern w:val="0"/>
          <w:sz w:val="32"/>
          <w:szCs w:val="32"/>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00000" w:rsidRDefault="00FE7C59">
      <w:pPr>
        <w:widowControl/>
        <w:spacing w:line="560" w:lineRule="exact"/>
        <w:ind w:firstLineChars="200" w:firstLine="640"/>
        <w:rPr>
          <w:rFonts w:ascii="方正仿宋_GBK" w:eastAsia="方正仿宋_GBK"/>
          <w:color w:val="000000"/>
          <w:kern w:val="0"/>
          <w:sz w:val="32"/>
          <w:szCs w:val="32"/>
        </w:rPr>
      </w:pPr>
      <w:r>
        <w:rPr>
          <w:rFonts w:ascii="方正仿宋_GBK" w:eastAsia="方正仿宋_GBK"/>
          <w:color w:val="000000"/>
          <w:kern w:val="0"/>
          <w:sz w:val="32"/>
          <w:szCs w:val="32"/>
        </w:rPr>
        <w:t>3.</w:t>
      </w:r>
      <w:r>
        <w:rPr>
          <w:rFonts w:ascii="方正仿宋_GBK" w:eastAsia="方正仿宋_GBK"/>
          <w:color w:val="000000"/>
          <w:kern w:val="0"/>
          <w:sz w:val="32"/>
          <w:szCs w:val="32"/>
        </w:rPr>
        <w:t>如果募集期限届满，未满足基金备案条件，基金管理人应当承担下列责任：</w:t>
      </w:r>
    </w:p>
    <w:p w:rsidR="00000000" w:rsidRDefault="00FE7C59">
      <w:pPr>
        <w:widowControl/>
        <w:spacing w:line="560" w:lineRule="exact"/>
        <w:ind w:firstLineChars="200" w:firstLine="640"/>
        <w:rPr>
          <w:rFonts w:ascii="方正仿宋_GBK" w:eastAsia="方正仿宋_GBK"/>
          <w:color w:val="000000"/>
          <w:kern w:val="0"/>
          <w:sz w:val="32"/>
          <w:szCs w:val="32"/>
        </w:rPr>
      </w:pPr>
      <w:r>
        <w:rPr>
          <w:rFonts w:ascii="方正仿宋_GBK" w:eastAsia="方正仿宋_GBK"/>
          <w:color w:val="000000"/>
          <w:kern w:val="0"/>
          <w:sz w:val="32"/>
          <w:szCs w:val="32"/>
        </w:rPr>
        <w:t>（</w:t>
      </w:r>
      <w:r>
        <w:rPr>
          <w:rFonts w:ascii="方正仿宋_GBK" w:eastAsia="方正仿宋_GBK"/>
          <w:color w:val="000000"/>
          <w:kern w:val="0"/>
          <w:sz w:val="32"/>
          <w:szCs w:val="32"/>
        </w:rPr>
        <w:t>1</w:t>
      </w:r>
      <w:r>
        <w:rPr>
          <w:rFonts w:ascii="方正仿宋_GBK" w:eastAsia="方正仿宋_GBK"/>
          <w:color w:val="000000"/>
          <w:kern w:val="0"/>
          <w:sz w:val="32"/>
          <w:szCs w:val="32"/>
        </w:rPr>
        <w:t>）以其固有财产承担因募集行为而产生的债务和费用</w:t>
      </w:r>
      <w:r>
        <w:rPr>
          <w:rFonts w:ascii="方正仿宋_GBK" w:eastAsia="方正仿宋_GBK" w:hint="eastAsia"/>
          <w:color w:val="000000"/>
          <w:kern w:val="0"/>
          <w:sz w:val="32"/>
          <w:szCs w:val="32"/>
        </w:rPr>
        <w:t>。</w:t>
      </w:r>
    </w:p>
    <w:p w:rsidR="00000000" w:rsidRDefault="00FE7C59">
      <w:pPr>
        <w:widowControl/>
        <w:spacing w:line="560" w:lineRule="exact"/>
        <w:ind w:firstLineChars="200" w:firstLine="640"/>
        <w:rPr>
          <w:rFonts w:ascii="方正仿宋_GBK" w:eastAsia="方正仿宋_GBK"/>
          <w:color w:val="000000"/>
          <w:kern w:val="0"/>
          <w:sz w:val="32"/>
          <w:szCs w:val="32"/>
        </w:rPr>
      </w:pPr>
      <w:r>
        <w:rPr>
          <w:rFonts w:ascii="方正仿宋_GBK" w:eastAsia="方正仿宋_GBK"/>
          <w:color w:val="000000"/>
          <w:kern w:val="0"/>
          <w:sz w:val="32"/>
          <w:szCs w:val="32"/>
        </w:rPr>
        <w:t>（</w:t>
      </w:r>
      <w:r>
        <w:rPr>
          <w:rFonts w:ascii="方正仿宋_GBK" w:eastAsia="方正仿宋_GBK"/>
          <w:color w:val="000000"/>
          <w:kern w:val="0"/>
          <w:sz w:val="32"/>
          <w:szCs w:val="32"/>
        </w:rPr>
        <w:t>2</w:t>
      </w:r>
      <w:r>
        <w:rPr>
          <w:rFonts w:ascii="方正仿宋_GBK" w:eastAsia="方正仿宋_GBK"/>
          <w:color w:val="000000"/>
          <w:kern w:val="0"/>
          <w:sz w:val="32"/>
          <w:szCs w:val="32"/>
        </w:rPr>
        <w:t>）在基金募集期限届满后</w:t>
      </w:r>
      <w:r>
        <w:rPr>
          <w:rFonts w:ascii="方正仿宋_GBK" w:eastAsia="方正仿宋_GBK"/>
          <w:color w:val="000000"/>
          <w:kern w:val="0"/>
          <w:sz w:val="32"/>
          <w:szCs w:val="32"/>
        </w:rPr>
        <w:t>30</w:t>
      </w:r>
      <w:r>
        <w:rPr>
          <w:rFonts w:ascii="方正仿宋_GBK" w:eastAsia="方正仿宋_GBK"/>
          <w:color w:val="000000"/>
          <w:kern w:val="0"/>
          <w:sz w:val="32"/>
          <w:szCs w:val="32"/>
        </w:rPr>
        <w:t>日内返还投资者已缴纳的款项，并加计银行同期活期存款利息</w:t>
      </w:r>
      <w:r>
        <w:rPr>
          <w:rFonts w:ascii="方正仿宋_GBK" w:eastAsia="方正仿宋_GBK" w:hint="eastAsia"/>
          <w:color w:val="000000"/>
          <w:kern w:val="0"/>
          <w:sz w:val="32"/>
          <w:szCs w:val="32"/>
        </w:rPr>
        <w:t>。</w:t>
      </w:r>
    </w:p>
    <w:p w:rsidR="00000000" w:rsidRDefault="00FE7C59">
      <w:pPr>
        <w:widowControl/>
        <w:spacing w:line="560" w:lineRule="exact"/>
        <w:ind w:firstLineChars="200" w:firstLine="640"/>
        <w:rPr>
          <w:rFonts w:ascii="方正仿宋_GBK" w:eastAsia="方正仿宋_GBK"/>
          <w:color w:val="000000"/>
          <w:kern w:val="0"/>
          <w:sz w:val="32"/>
          <w:szCs w:val="32"/>
        </w:rPr>
      </w:pPr>
      <w:r>
        <w:rPr>
          <w:rFonts w:ascii="方正仿宋_GBK" w:eastAsia="方正仿宋_GBK"/>
          <w:color w:val="000000"/>
          <w:kern w:val="0"/>
          <w:sz w:val="32"/>
          <w:szCs w:val="32"/>
        </w:rPr>
        <w:t>（</w:t>
      </w:r>
      <w:r>
        <w:rPr>
          <w:rFonts w:ascii="方正仿宋_GBK" w:eastAsia="方正仿宋_GBK"/>
          <w:color w:val="000000"/>
          <w:kern w:val="0"/>
          <w:sz w:val="32"/>
          <w:szCs w:val="32"/>
        </w:rPr>
        <w:t>3</w:t>
      </w:r>
      <w:r>
        <w:rPr>
          <w:rFonts w:ascii="方正仿宋_GBK" w:eastAsia="方正仿宋_GBK"/>
          <w:color w:val="000000"/>
          <w:kern w:val="0"/>
          <w:sz w:val="32"/>
          <w:szCs w:val="32"/>
        </w:rPr>
        <w:t>）如基金募集失败，基金管理人、基金托管人及销售机构不得请求报酬。基金管理人、基金托管人和销售机构为基金募集支付之一切费用应由各方各自承担。</w:t>
      </w:r>
    </w:p>
    <w:p w:rsidR="00000000" w:rsidRDefault="00FE7C59">
      <w:pPr>
        <w:widowControl/>
        <w:spacing w:line="560" w:lineRule="exact"/>
        <w:ind w:firstLineChars="200" w:firstLine="640"/>
        <w:rPr>
          <w:rFonts w:ascii="方正仿宋_GBK" w:eastAsia="方正仿宋_GBK"/>
          <w:color w:val="000000"/>
          <w:kern w:val="0"/>
          <w:sz w:val="32"/>
          <w:szCs w:val="32"/>
        </w:rPr>
      </w:pPr>
    </w:p>
    <w:p w:rsidR="00000000" w:rsidRDefault="00FE7C59">
      <w:pPr>
        <w:pStyle w:val="1"/>
        <w:snapToGrid w:val="0"/>
        <w:spacing w:before="0" w:line="560" w:lineRule="exact"/>
        <w:contextualSpacing/>
        <w:jc w:val="center"/>
        <w:rPr>
          <w:rFonts w:ascii="方正黑体_GBK" w:eastAsia="方正黑体_GBK"/>
          <w:b w:val="0"/>
          <w:color w:val="000000"/>
          <w:kern w:val="0"/>
          <w:sz w:val="32"/>
          <w:szCs w:val="32"/>
        </w:rPr>
      </w:pPr>
      <w:bookmarkStart w:id="49" w:name="_Toc525113144"/>
      <w:bookmarkStart w:id="50" w:name="_Toc290817757"/>
      <w:bookmarkStart w:id="51" w:name="_Toc93458491"/>
      <w:bookmarkStart w:id="52" w:name="_Toc43883333"/>
      <w:bookmarkStart w:id="53" w:name="_Toc43883251"/>
      <w:bookmarkStart w:id="54" w:name="_Toc415751851"/>
      <w:bookmarkStart w:id="55" w:name="_Toc290816907"/>
      <w:r>
        <w:rPr>
          <w:rFonts w:ascii="方正黑体_GBK" w:eastAsia="方正黑体_GBK"/>
          <w:b w:val="0"/>
          <w:color w:val="000000"/>
          <w:kern w:val="0"/>
          <w:sz w:val="32"/>
          <w:szCs w:val="32"/>
        </w:rPr>
        <w:br w:type="page"/>
      </w:r>
      <w:r>
        <w:rPr>
          <w:rFonts w:ascii="方正黑体_GBK" w:eastAsia="方正黑体_GBK"/>
          <w:b w:val="0"/>
          <w:color w:val="000000"/>
          <w:kern w:val="0"/>
          <w:sz w:val="32"/>
          <w:szCs w:val="32"/>
        </w:rPr>
        <w:t>六、本次募集当事人及中介机构</w:t>
      </w:r>
      <w:bookmarkEnd w:id="49"/>
      <w:bookmarkEnd w:id="50"/>
      <w:bookmarkEnd w:id="51"/>
      <w:bookmarkEnd w:id="52"/>
      <w:bookmarkEnd w:id="53"/>
      <w:bookmarkEnd w:id="54"/>
      <w:bookmarkEnd w:id="55"/>
    </w:p>
    <w:p w:rsidR="00000000" w:rsidRDefault="00FE7C59">
      <w:pPr>
        <w:widowControl/>
        <w:snapToGrid w:val="0"/>
        <w:spacing w:line="560" w:lineRule="exact"/>
        <w:ind w:firstLineChars="200" w:firstLine="640"/>
        <w:contextualSpacing/>
        <w:rPr>
          <w:rFonts w:ascii="方正楷体_GBK" w:eastAsia="方正楷体_GBK"/>
          <w:color w:val="000000"/>
          <w:kern w:val="0"/>
          <w:sz w:val="32"/>
          <w:szCs w:val="32"/>
        </w:rPr>
      </w:pPr>
      <w:r>
        <w:rPr>
          <w:rFonts w:ascii="方正楷体_GBK" w:eastAsia="方正楷体_GBK" w:hint="eastAsia"/>
          <w:color w:val="000000"/>
          <w:kern w:val="0"/>
          <w:sz w:val="32"/>
          <w:szCs w:val="32"/>
        </w:rPr>
        <w:t>（一）</w:t>
      </w:r>
      <w:r>
        <w:rPr>
          <w:rFonts w:ascii="方正楷体_GBK" w:eastAsia="方正楷体_GBK"/>
          <w:color w:val="000000"/>
          <w:kern w:val="0"/>
          <w:sz w:val="32"/>
          <w:szCs w:val="32"/>
        </w:rPr>
        <w:t>基金管理人</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名称：英大基金管理有限公司</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住所：北京市朝阳区东三环中路</w:t>
      </w:r>
      <w:r>
        <w:rPr>
          <w:rFonts w:ascii="方正仿宋_GBK" w:eastAsia="方正仿宋_GBK"/>
          <w:color w:val="000000"/>
          <w:kern w:val="0"/>
          <w:sz w:val="32"/>
          <w:szCs w:val="32"/>
        </w:rPr>
        <w:t>1</w:t>
      </w:r>
      <w:r>
        <w:rPr>
          <w:rFonts w:ascii="方正仿宋_GBK" w:eastAsia="方正仿宋_GBK"/>
          <w:color w:val="000000"/>
          <w:kern w:val="0"/>
          <w:sz w:val="32"/>
          <w:szCs w:val="32"/>
        </w:rPr>
        <w:t>号环球金融中心西塔</w:t>
      </w:r>
      <w:r>
        <w:rPr>
          <w:rFonts w:ascii="方正仿宋_GBK" w:eastAsia="方正仿宋_GBK"/>
          <w:color w:val="000000"/>
          <w:kern w:val="0"/>
          <w:sz w:val="32"/>
          <w:szCs w:val="32"/>
        </w:rPr>
        <w:t>22</w:t>
      </w:r>
      <w:r>
        <w:rPr>
          <w:rFonts w:ascii="方正仿宋_GBK" w:eastAsia="方正仿宋_GBK"/>
          <w:color w:val="000000"/>
          <w:kern w:val="0"/>
          <w:sz w:val="32"/>
          <w:szCs w:val="32"/>
        </w:rPr>
        <w:t>楼</w:t>
      </w:r>
      <w:r>
        <w:rPr>
          <w:rFonts w:ascii="方正仿宋_GBK" w:eastAsia="方正仿宋_GBK"/>
          <w:color w:val="000000"/>
          <w:kern w:val="0"/>
          <w:sz w:val="32"/>
          <w:szCs w:val="32"/>
        </w:rPr>
        <w:t>2201</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法定代表人：</w:t>
      </w:r>
      <w:r>
        <w:rPr>
          <w:rFonts w:ascii="方正仿宋_GBK" w:eastAsia="方正仿宋_GBK" w:hint="eastAsia"/>
          <w:color w:val="000000"/>
          <w:kern w:val="0"/>
          <w:sz w:val="32"/>
          <w:szCs w:val="32"/>
        </w:rPr>
        <w:t>范育晖</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电话：</w:t>
      </w:r>
      <w:r>
        <w:rPr>
          <w:rFonts w:ascii="方正仿宋_GBK" w:eastAsia="方正仿宋_GBK"/>
          <w:color w:val="000000"/>
          <w:kern w:val="0"/>
          <w:sz w:val="32"/>
          <w:szCs w:val="32"/>
        </w:rPr>
        <w:t>010-57835666</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传真：</w:t>
      </w:r>
      <w:r>
        <w:rPr>
          <w:rFonts w:ascii="方正仿宋_GBK" w:eastAsia="方正仿宋_GBK"/>
          <w:color w:val="000000"/>
          <w:kern w:val="0"/>
          <w:sz w:val="32"/>
          <w:szCs w:val="32"/>
        </w:rPr>
        <w:t>010-59112222</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联系人：</w:t>
      </w:r>
      <w:r>
        <w:rPr>
          <w:rFonts w:ascii="方正仿宋_GBK" w:eastAsia="方正仿宋_GBK" w:hint="eastAsia"/>
          <w:color w:val="000000"/>
          <w:kern w:val="0"/>
          <w:sz w:val="32"/>
          <w:szCs w:val="32"/>
        </w:rPr>
        <w:t>顾诗</w:t>
      </w:r>
    </w:p>
    <w:p w:rsidR="00000000" w:rsidRDefault="00FE7C59">
      <w:pPr>
        <w:widowControl/>
        <w:snapToGrid w:val="0"/>
        <w:spacing w:line="560" w:lineRule="exact"/>
        <w:ind w:firstLineChars="200" w:firstLine="640"/>
        <w:contextualSpacing/>
        <w:rPr>
          <w:rFonts w:ascii="方正楷体_GBK" w:eastAsia="方正楷体_GBK"/>
          <w:color w:val="000000"/>
          <w:kern w:val="0"/>
          <w:sz w:val="32"/>
          <w:szCs w:val="32"/>
        </w:rPr>
      </w:pPr>
      <w:r>
        <w:rPr>
          <w:rFonts w:ascii="方正楷体_GBK" w:eastAsia="方正楷体_GBK" w:hint="eastAsia"/>
          <w:color w:val="000000"/>
          <w:kern w:val="0"/>
          <w:sz w:val="32"/>
          <w:szCs w:val="32"/>
        </w:rPr>
        <w:t>（二）</w:t>
      </w:r>
      <w:r>
        <w:rPr>
          <w:rFonts w:ascii="方正楷体_GBK" w:eastAsia="方正楷体_GBK"/>
          <w:color w:val="000000"/>
          <w:kern w:val="0"/>
          <w:sz w:val="32"/>
          <w:szCs w:val="32"/>
        </w:rPr>
        <w:t>基金托管人</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名称：恒丰银行股份有限</w:t>
      </w:r>
      <w:r>
        <w:rPr>
          <w:rFonts w:ascii="方正仿宋_GBK" w:eastAsia="方正仿宋_GBK" w:hint="eastAsia"/>
          <w:color w:val="000000"/>
          <w:kern w:val="0"/>
          <w:sz w:val="32"/>
          <w:szCs w:val="32"/>
        </w:rPr>
        <w:t>公司</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住所：济南市历下区泺源大街</w:t>
      </w:r>
      <w:r>
        <w:rPr>
          <w:rFonts w:ascii="方正仿宋_GBK" w:eastAsia="方正仿宋_GBK" w:hint="eastAsia"/>
          <w:color w:val="000000"/>
          <w:kern w:val="0"/>
          <w:sz w:val="32"/>
          <w:szCs w:val="32"/>
        </w:rPr>
        <w:t>8</w:t>
      </w:r>
      <w:r>
        <w:rPr>
          <w:rFonts w:ascii="方正仿宋_GBK" w:eastAsia="方正仿宋_GBK" w:hint="eastAsia"/>
          <w:color w:val="000000"/>
          <w:kern w:val="0"/>
          <w:sz w:val="32"/>
          <w:szCs w:val="32"/>
        </w:rPr>
        <w:t>号</w:t>
      </w:r>
    </w:p>
    <w:p w:rsidR="00000000" w:rsidRDefault="00FE7C59">
      <w:pPr>
        <w:widowControl/>
        <w:snapToGrid w:val="0"/>
        <w:spacing w:line="560" w:lineRule="exact"/>
        <w:ind w:firstLineChars="200" w:firstLine="640"/>
        <w:contextualSpacing/>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法定代表人：辛树人</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联系人：</w:t>
      </w:r>
      <w:r>
        <w:rPr>
          <w:rFonts w:ascii="方正仿宋_GBK" w:eastAsia="方正仿宋_GBK" w:hint="eastAsia"/>
          <w:color w:val="000000"/>
          <w:kern w:val="0"/>
          <w:sz w:val="32"/>
          <w:szCs w:val="32"/>
        </w:rPr>
        <w:t>孙夏楠</w:t>
      </w:r>
    </w:p>
    <w:p w:rsidR="00000000" w:rsidRDefault="00FE7C59">
      <w:pPr>
        <w:widowControl/>
        <w:snapToGrid w:val="0"/>
        <w:spacing w:line="560" w:lineRule="exact"/>
        <w:ind w:firstLineChars="200" w:firstLine="640"/>
        <w:contextualSpacing/>
        <w:rPr>
          <w:rFonts w:ascii="方正仿宋_GBK"/>
          <w:color w:val="000000"/>
          <w:kern w:val="0"/>
          <w:sz w:val="32"/>
          <w:szCs w:val="32"/>
        </w:rPr>
      </w:pPr>
      <w:r>
        <w:rPr>
          <w:rFonts w:ascii="方正仿宋_GBK" w:eastAsia="方正仿宋_GBK"/>
          <w:color w:val="000000"/>
          <w:kern w:val="0"/>
          <w:sz w:val="32"/>
          <w:szCs w:val="32"/>
        </w:rPr>
        <w:t>电话：</w:t>
      </w:r>
      <w:r>
        <w:rPr>
          <w:rFonts w:ascii="方正仿宋_GBK" w:eastAsia="方正仿宋_GBK"/>
          <w:color w:val="000000"/>
          <w:kern w:val="0"/>
          <w:sz w:val="32"/>
          <w:szCs w:val="32"/>
        </w:rPr>
        <w:t>021-63890656</w:t>
      </w:r>
    </w:p>
    <w:p w:rsidR="00000000" w:rsidRDefault="00FE7C59">
      <w:pPr>
        <w:widowControl/>
        <w:snapToGrid w:val="0"/>
        <w:spacing w:line="560" w:lineRule="exact"/>
        <w:ind w:firstLineChars="200" w:firstLine="640"/>
        <w:contextualSpacing/>
        <w:rPr>
          <w:rFonts w:ascii="方正楷体_GBK" w:eastAsia="方正楷体_GBK"/>
          <w:color w:val="000000"/>
          <w:kern w:val="0"/>
          <w:sz w:val="32"/>
          <w:szCs w:val="32"/>
        </w:rPr>
      </w:pPr>
      <w:r>
        <w:rPr>
          <w:rFonts w:ascii="方正楷体_GBK" w:eastAsia="方正楷体_GBK" w:hint="eastAsia"/>
          <w:color w:val="000000"/>
          <w:kern w:val="0"/>
          <w:sz w:val="32"/>
          <w:szCs w:val="32"/>
        </w:rPr>
        <w:t>（三）</w:t>
      </w:r>
      <w:r>
        <w:rPr>
          <w:rFonts w:ascii="方正楷体_GBK" w:eastAsia="方正楷体_GBK"/>
          <w:color w:val="000000"/>
          <w:kern w:val="0"/>
          <w:sz w:val="32"/>
          <w:szCs w:val="32"/>
        </w:rPr>
        <w:t>销售机构</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hint="eastAsia"/>
          <w:color w:val="000000"/>
          <w:kern w:val="0"/>
          <w:sz w:val="32"/>
          <w:szCs w:val="32"/>
        </w:rPr>
        <w:t>1.</w:t>
      </w:r>
      <w:r>
        <w:rPr>
          <w:rFonts w:ascii="方正仿宋_GBK" w:eastAsia="方正仿宋_GBK"/>
          <w:color w:val="000000"/>
          <w:kern w:val="0"/>
          <w:sz w:val="32"/>
          <w:szCs w:val="32"/>
        </w:rPr>
        <w:t>英大基金管理有限公司直销中心</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名称：英大基金管理有限公司</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注册地址：北京市朝阳区东三环中路</w:t>
      </w:r>
      <w:r>
        <w:rPr>
          <w:rFonts w:ascii="方正仿宋_GBK" w:eastAsia="方正仿宋_GBK"/>
          <w:color w:val="000000"/>
          <w:kern w:val="0"/>
          <w:sz w:val="32"/>
          <w:szCs w:val="32"/>
        </w:rPr>
        <w:t>1</w:t>
      </w:r>
      <w:r>
        <w:rPr>
          <w:rFonts w:ascii="方正仿宋_GBK" w:eastAsia="方正仿宋_GBK"/>
          <w:color w:val="000000"/>
          <w:kern w:val="0"/>
          <w:sz w:val="32"/>
          <w:szCs w:val="32"/>
        </w:rPr>
        <w:t>号环球金融中心西塔</w:t>
      </w:r>
      <w:r>
        <w:rPr>
          <w:rFonts w:ascii="方正仿宋_GBK" w:eastAsia="方正仿宋_GBK"/>
          <w:color w:val="000000"/>
          <w:kern w:val="0"/>
          <w:sz w:val="32"/>
          <w:szCs w:val="32"/>
        </w:rPr>
        <w:t>22</w:t>
      </w:r>
      <w:r>
        <w:rPr>
          <w:rFonts w:ascii="方正仿宋_GBK" w:eastAsia="方正仿宋_GBK"/>
          <w:color w:val="000000"/>
          <w:kern w:val="0"/>
          <w:sz w:val="32"/>
          <w:szCs w:val="32"/>
        </w:rPr>
        <w:t>楼</w:t>
      </w:r>
      <w:r>
        <w:rPr>
          <w:rFonts w:ascii="方正仿宋_GBK" w:eastAsia="方正仿宋_GBK"/>
          <w:color w:val="000000"/>
          <w:kern w:val="0"/>
          <w:sz w:val="32"/>
          <w:szCs w:val="32"/>
        </w:rPr>
        <w:t>2201</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法定代表人：</w:t>
      </w:r>
      <w:r>
        <w:rPr>
          <w:rFonts w:ascii="方正仿宋_GBK" w:eastAsia="方正仿宋_GBK" w:hint="eastAsia"/>
          <w:color w:val="000000"/>
          <w:kern w:val="0"/>
          <w:sz w:val="32"/>
          <w:szCs w:val="32"/>
        </w:rPr>
        <w:t>范育晖</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电话：</w:t>
      </w:r>
      <w:r>
        <w:rPr>
          <w:rFonts w:ascii="方正仿宋_GBK" w:eastAsia="方正仿宋_GBK"/>
          <w:color w:val="000000"/>
          <w:kern w:val="0"/>
          <w:sz w:val="32"/>
          <w:szCs w:val="32"/>
        </w:rPr>
        <w:t>010-57835666</w:t>
      </w:r>
      <w:r>
        <w:rPr>
          <w:rFonts w:ascii="方正仿宋_GBK" w:eastAsia="方正仿宋_GBK"/>
          <w:color w:val="000000"/>
          <w:kern w:val="0"/>
          <w:sz w:val="32"/>
          <w:szCs w:val="32"/>
        </w:rPr>
        <w:t>，</w:t>
      </w:r>
      <w:r>
        <w:rPr>
          <w:rFonts w:ascii="方正仿宋_GBK" w:eastAsia="方正仿宋_GBK"/>
          <w:color w:val="000000"/>
          <w:kern w:val="0"/>
          <w:sz w:val="32"/>
          <w:szCs w:val="32"/>
        </w:rPr>
        <w:t>400-890-5288</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传真：</w:t>
      </w:r>
      <w:r>
        <w:rPr>
          <w:rFonts w:ascii="方正仿宋_GBK" w:eastAsia="方正仿宋_GBK"/>
          <w:color w:val="000000"/>
          <w:kern w:val="0"/>
          <w:sz w:val="32"/>
          <w:szCs w:val="32"/>
        </w:rPr>
        <w:t>010-59112222</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联系人：</w:t>
      </w:r>
      <w:r>
        <w:rPr>
          <w:rFonts w:ascii="方正仿宋_GBK" w:eastAsia="方正仿宋_GBK" w:hint="eastAsia"/>
          <w:color w:val="000000"/>
          <w:kern w:val="0"/>
          <w:sz w:val="32"/>
          <w:szCs w:val="32"/>
        </w:rPr>
        <w:t>顾诗</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客户服务电话：</w:t>
      </w:r>
      <w:r>
        <w:rPr>
          <w:rFonts w:ascii="方正仿宋_GBK" w:eastAsia="方正仿宋_GBK"/>
          <w:color w:val="000000"/>
          <w:kern w:val="0"/>
          <w:sz w:val="32"/>
          <w:szCs w:val="32"/>
        </w:rPr>
        <w:t>010-57835666</w:t>
      </w:r>
      <w:r>
        <w:rPr>
          <w:rFonts w:ascii="方正仿宋_GBK" w:eastAsia="方正仿宋_GBK"/>
          <w:color w:val="000000"/>
          <w:kern w:val="0"/>
          <w:sz w:val="32"/>
          <w:szCs w:val="32"/>
        </w:rPr>
        <w:t>，</w:t>
      </w:r>
      <w:r>
        <w:rPr>
          <w:rFonts w:ascii="方正仿宋_GBK" w:eastAsia="方正仿宋_GBK"/>
          <w:color w:val="000000"/>
          <w:kern w:val="0"/>
          <w:sz w:val="32"/>
          <w:szCs w:val="32"/>
        </w:rPr>
        <w:t>400-890-5288</w:t>
      </w:r>
    </w:p>
    <w:p w:rsidR="00000000" w:rsidRDefault="00FE7C59">
      <w:pPr>
        <w:widowControl/>
        <w:snapToGrid w:val="0"/>
        <w:spacing w:line="560" w:lineRule="exact"/>
        <w:ind w:firstLineChars="200" w:firstLine="640"/>
        <w:contextualSpacing/>
        <w:rPr>
          <w:rFonts w:ascii="方正仿宋_GBK" w:eastAsia="方正仿宋_GBK"/>
          <w:kern w:val="0"/>
          <w:sz w:val="32"/>
          <w:szCs w:val="32"/>
        </w:rPr>
      </w:pPr>
      <w:r>
        <w:rPr>
          <w:rFonts w:ascii="方正仿宋_GBK" w:eastAsia="方正仿宋_GBK"/>
          <w:color w:val="000000"/>
          <w:kern w:val="0"/>
          <w:sz w:val="32"/>
          <w:szCs w:val="32"/>
        </w:rPr>
        <w:t>网</w:t>
      </w:r>
      <w:r>
        <w:rPr>
          <w:rFonts w:ascii="方正仿宋_GBK" w:eastAsia="方正仿宋_GBK"/>
          <w:color w:val="000000"/>
          <w:kern w:val="0"/>
          <w:sz w:val="32"/>
          <w:szCs w:val="32"/>
        </w:rPr>
        <w:t xml:space="preserve">  </w:t>
      </w:r>
      <w:r>
        <w:rPr>
          <w:rFonts w:ascii="方正仿宋_GBK" w:eastAsia="方正仿宋_GBK"/>
          <w:color w:val="000000"/>
          <w:kern w:val="0"/>
          <w:sz w:val="32"/>
          <w:szCs w:val="32"/>
        </w:rPr>
        <w:t>址：</w:t>
      </w:r>
      <w:hyperlink r:id="rId8" w:history="1">
        <w:r>
          <w:rPr>
            <w:rFonts w:ascii="方正仿宋_GBK" w:eastAsia="方正仿宋_GBK"/>
            <w:sz w:val="32"/>
            <w:szCs w:val="32"/>
          </w:rPr>
          <w:t>www.ydamc.com</w:t>
        </w:r>
      </w:hyperlink>
    </w:p>
    <w:p w:rsidR="00000000" w:rsidRDefault="00FE7C59">
      <w:pPr>
        <w:widowControl/>
        <w:snapToGrid w:val="0"/>
        <w:spacing w:line="560" w:lineRule="exact"/>
        <w:ind w:firstLineChars="200" w:firstLine="640"/>
        <w:contextualSpacing/>
        <w:rPr>
          <w:rFonts w:ascii="方正仿宋_GBK" w:eastAsia="方正仿宋_GBK" w:hAnsi="宋体" w:hint="eastAsia"/>
          <w:kern w:val="0"/>
          <w:sz w:val="32"/>
          <w:szCs w:val="32"/>
        </w:rPr>
      </w:pPr>
      <w:r>
        <w:rPr>
          <w:rFonts w:ascii="方正仿宋_GBK" w:eastAsia="方正仿宋_GBK" w:hint="eastAsia"/>
          <w:kern w:val="0"/>
          <w:sz w:val="32"/>
          <w:szCs w:val="32"/>
        </w:rPr>
        <w:t>2.</w:t>
      </w:r>
      <w:r>
        <w:rPr>
          <w:rFonts w:ascii="方正仿宋_GBK" w:eastAsia="方正仿宋_GBK" w:hAnsi="宋体" w:hint="eastAsia"/>
          <w:kern w:val="0"/>
          <w:sz w:val="32"/>
          <w:szCs w:val="32"/>
        </w:rPr>
        <w:t>其他销售机构</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w:t>
      </w:r>
      <w:r>
        <w:rPr>
          <w:rFonts w:ascii="方正仿宋_GBK" w:eastAsia="方正仿宋_GBK" w:hint="eastAsia"/>
          <w:kern w:val="0"/>
          <w:sz w:val="32"/>
          <w:szCs w:val="32"/>
        </w:rPr>
        <w:t>）华泰证券股份有限公司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地址：南京市江东中路</w:t>
      </w:r>
      <w:r>
        <w:rPr>
          <w:rFonts w:ascii="方正仿宋_GBK" w:eastAsia="方正仿宋_GBK" w:hint="eastAsia"/>
          <w:kern w:val="0"/>
          <w:sz w:val="32"/>
          <w:szCs w:val="32"/>
        </w:rPr>
        <w:t>228</w:t>
      </w:r>
      <w:r>
        <w:rPr>
          <w:rFonts w:ascii="方正仿宋_GBK" w:eastAsia="方正仿宋_GBK" w:hint="eastAsia"/>
          <w:kern w:val="0"/>
          <w:sz w:val="32"/>
          <w:szCs w:val="32"/>
        </w:rPr>
        <w:t>号</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法定代表人：张伟</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95597</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www.htsc.com.cn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w:t>
      </w:r>
      <w:r>
        <w:rPr>
          <w:rFonts w:ascii="方正仿宋_GBK" w:eastAsia="方正仿宋_GBK" w:hint="eastAsia"/>
          <w:kern w:val="0"/>
          <w:sz w:val="32"/>
          <w:szCs w:val="32"/>
        </w:rPr>
        <w:t>）中信证券股份有限公司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地址：广东省深圳市福田区中心三路</w:t>
      </w:r>
      <w:r>
        <w:rPr>
          <w:rFonts w:ascii="方正仿宋_GBK" w:eastAsia="方正仿宋_GBK" w:hint="eastAsia"/>
          <w:kern w:val="0"/>
          <w:sz w:val="32"/>
          <w:szCs w:val="32"/>
        </w:rPr>
        <w:t>8</w:t>
      </w:r>
      <w:r>
        <w:rPr>
          <w:rFonts w:ascii="方正仿宋_GBK" w:eastAsia="方正仿宋_GBK" w:hint="eastAsia"/>
          <w:kern w:val="0"/>
          <w:sz w:val="32"/>
          <w:szCs w:val="32"/>
        </w:rPr>
        <w:t>号卓越时代广场（二期）北座</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法定代表人：张佑君</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0755-23835888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www.cs.ecitic.com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w:t>
      </w:r>
      <w:r>
        <w:rPr>
          <w:rFonts w:ascii="方正仿宋_GBK" w:eastAsia="方正仿宋_GBK" w:hint="eastAsia"/>
          <w:kern w:val="0"/>
          <w:sz w:val="32"/>
          <w:szCs w:val="32"/>
        </w:rPr>
        <w:t>）中信证券（山东）有限责任公司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地址：青岛市崂山区深圳路</w:t>
      </w:r>
      <w:r>
        <w:rPr>
          <w:rFonts w:ascii="方正仿宋_GBK" w:eastAsia="方正仿宋_GBK" w:hint="eastAsia"/>
          <w:kern w:val="0"/>
          <w:sz w:val="32"/>
          <w:szCs w:val="32"/>
        </w:rPr>
        <w:t>222</w:t>
      </w:r>
      <w:r>
        <w:rPr>
          <w:rFonts w:ascii="方正仿宋_GBK" w:eastAsia="方正仿宋_GBK" w:hint="eastAsia"/>
          <w:kern w:val="0"/>
          <w:sz w:val="32"/>
          <w:szCs w:val="32"/>
        </w:rPr>
        <w:t>号</w:t>
      </w:r>
      <w:r>
        <w:rPr>
          <w:rFonts w:ascii="方正仿宋_GBK" w:eastAsia="方正仿宋_GBK" w:hint="eastAsia"/>
          <w:kern w:val="0"/>
          <w:sz w:val="32"/>
          <w:szCs w:val="32"/>
        </w:rPr>
        <w:t>1</w:t>
      </w:r>
      <w:r>
        <w:rPr>
          <w:rFonts w:ascii="方正仿宋_GBK" w:eastAsia="方正仿宋_GBK" w:hint="eastAsia"/>
          <w:kern w:val="0"/>
          <w:sz w:val="32"/>
          <w:szCs w:val="32"/>
        </w:rPr>
        <w:t>号楼</w:t>
      </w:r>
      <w:r>
        <w:rPr>
          <w:rFonts w:ascii="方正仿宋_GBK" w:eastAsia="方正仿宋_GBK" w:hint="eastAsia"/>
          <w:kern w:val="0"/>
          <w:sz w:val="32"/>
          <w:szCs w:val="32"/>
        </w:rPr>
        <w:t xml:space="preserve"> 2001</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法定代表人：肖海峰</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w:t>
      </w:r>
      <w:r>
        <w:rPr>
          <w:rFonts w:ascii="方正仿宋_GBK" w:eastAsia="方正仿宋_GBK" w:hint="eastAsia"/>
          <w:kern w:val="0"/>
          <w:sz w:val="32"/>
          <w:szCs w:val="32"/>
        </w:rPr>
        <w:t>532-85022313</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sd.citics.com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4</w:t>
      </w:r>
      <w:r>
        <w:rPr>
          <w:rFonts w:ascii="方正仿宋_GBK" w:eastAsia="方正仿宋_GBK" w:hint="eastAsia"/>
          <w:kern w:val="0"/>
          <w:sz w:val="32"/>
          <w:szCs w:val="32"/>
        </w:rPr>
        <w:t>）中信证券（华南）股份有限公司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地址：广州市天河区临江大道</w:t>
      </w:r>
      <w:r>
        <w:rPr>
          <w:rFonts w:ascii="方正仿宋_GBK" w:eastAsia="方正仿宋_GBK" w:hint="eastAsia"/>
          <w:kern w:val="0"/>
          <w:sz w:val="32"/>
          <w:szCs w:val="32"/>
        </w:rPr>
        <w:t>395</w:t>
      </w:r>
      <w:r>
        <w:rPr>
          <w:rFonts w:ascii="方正仿宋_GBK" w:eastAsia="方正仿宋_GBK" w:hint="eastAsia"/>
          <w:kern w:val="0"/>
          <w:sz w:val="32"/>
          <w:szCs w:val="32"/>
        </w:rPr>
        <w:t>号</w:t>
      </w:r>
      <w:r>
        <w:rPr>
          <w:rFonts w:ascii="方正仿宋_GBK" w:eastAsia="方正仿宋_GBK" w:hint="eastAsia"/>
          <w:kern w:val="0"/>
          <w:sz w:val="32"/>
          <w:szCs w:val="32"/>
        </w:rPr>
        <w:t>901</w:t>
      </w:r>
      <w:r>
        <w:rPr>
          <w:rFonts w:ascii="方正仿宋_GBK" w:eastAsia="方正仿宋_GBK" w:hint="eastAsia"/>
          <w:kern w:val="0"/>
          <w:sz w:val="32"/>
          <w:szCs w:val="32"/>
        </w:rPr>
        <w:t>室（部位：自编</w:t>
      </w:r>
      <w:r>
        <w:rPr>
          <w:rFonts w:ascii="方正仿宋_GBK" w:eastAsia="方正仿宋_GBK" w:hint="eastAsia"/>
          <w:kern w:val="0"/>
          <w:sz w:val="32"/>
          <w:szCs w:val="32"/>
        </w:rPr>
        <w:t xml:space="preserve"> 01</w:t>
      </w:r>
      <w:r>
        <w:rPr>
          <w:rFonts w:ascii="方正仿宋_GBK" w:eastAsia="方正仿宋_GBK" w:hint="eastAsia"/>
          <w:kern w:val="0"/>
          <w:sz w:val="32"/>
          <w:szCs w:val="32"/>
        </w:rPr>
        <w:t>），</w:t>
      </w:r>
      <w:r>
        <w:rPr>
          <w:rFonts w:ascii="方正仿宋_GBK" w:eastAsia="方正仿宋_GBK" w:hint="eastAsia"/>
          <w:kern w:val="0"/>
          <w:sz w:val="32"/>
          <w:szCs w:val="32"/>
        </w:rPr>
        <w:t>1001</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法定代表人：陈可可</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95548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www.gzs.com.cn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5</w:t>
      </w:r>
      <w:r>
        <w:rPr>
          <w:rFonts w:ascii="方正仿宋_GBK" w:eastAsia="方正仿宋_GBK" w:hint="eastAsia"/>
          <w:kern w:val="0"/>
          <w:sz w:val="32"/>
          <w:szCs w:val="32"/>
        </w:rPr>
        <w:t>）招商证券股份有限公司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地址：深圳市福田区福田街道福华一路</w:t>
      </w:r>
      <w:r>
        <w:rPr>
          <w:rFonts w:ascii="方正仿宋_GBK" w:eastAsia="方正仿宋_GBK" w:hint="eastAsia"/>
          <w:kern w:val="0"/>
          <w:sz w:val="32"/>
          <w:szCs w:val="32"/>
        </w:rPr>
        <w:t>111</w:t>
      </w:r>
      <w:r>
        <w:rPr>
          <w:rFonts w:ascii="方正仿宋_GBK" w:eastAsia="方正仿宋_GBK" w:hint="eastAsia"/>
          <w:kern w:val="0"/>
          <w:sz w:val="32"/>
          <w:szCs w:val="32"/>
        </w:rPr>
        <w:t>号</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法定代表人：霍达</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95565</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6</w:t>
      </w:r>
      <w:r>
        <w:rPr>
          <w:rFonts w:ascii="方正仿宋_GBK" w:eastAsia="方正仿宋_GBK" w:hint="eastAsia"/>
          <w:kern w:val="0"/>
          <w:sz w:val="32"/>
          <w:szCs w:val="32"/>
        </w:rPr>
        <w:t>）中信建投证券股份有限公司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地址：北京市朝阳区安立路</w:t>
      </w:r>
      <w:r>
        <w:rPr>
          <w:rFonts w:ascii="方正仿宋_GBK" w:eastAsia="方正仿宋_GBK" w:hint="eastAsia"/>
          <w:kern w:val="0"/>
          <w:sz w:val="32"/>
          <w:szCs w:val="32"/>
        </w:rPr>
        <w:t>66</w:t>
      </w:r>
      <w:r>
        <w:rPr>
          <w:rFonts w:ascii="方正仿宋_GBK" w:eastAsia="方正仿宋_GBK" w:hint="eastAsia"/>
          <w:kern w:val="0"/>
          <w:sz w:val="32"/>
          <w:szCs w:val="32"/>
        </w:rPr>
        <w:t>号</w:t>
      </w:r>
      <w:r>
        <w:rPr>
          <w:rFonts w:ascii="方正仿宋_GBK" w:eastAsia="方正仿宋_GBK" w:hint="eastAsia"/>
          <w:kern w:val="0"/>
          <w:sz w:val="32"/>
          <w:szCs w:val="32"/>
        </w:rPr>
        <w:t>4</w:t>
      </w:r>
      <w:r>
        <w:rPr>
          <w:rFonts w:ascii="方正仿宋_GBK" w:eastAsia="方正仿宋_GBK" w:hint="eastAsia"/>
          <w:kern w:val="0"/>
          <w:sz w:val="32"/>
          <w:szCs w:val="32"/>
        </w:rPr>
        <w:t>号楼</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法定代表人：刘成</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010-85130769</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w:t>
      </w:r>
      <w:r>
        <w:rPr>
          <w:rFonts w:ascii="方正仿宋_GBK" w:eastAsia="方正仿宋_GBK" w:hint="eastAsia"/>
          <w:kern w:val="0"/>
          <w:sz w:val="32"/>
          <w:szCs w:val="32"/>
        </w:rPr>
        <w:t>csc108.com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7</w:t>
      </w:r>
      <w:r>
        <w:rPr>
          <w:rFonts w:ascii="方正仿宋_GBK" w:eastAsia="方正仿宋_GBK" w:hint="eastAsia"/>
          <w:kern w:val="0"/>
          <w:sz w:val="32"/>
          <w:szCs w:val="32"/>
        </w:rPr>
        <w:t>）国联民生证券股份有限公司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地址：无锡市金融一街</w:t>
      </w:r>
      <w:r>
        <w:rPr>
          <w:rFonts w:ascii="方正仿宋_GBK" w:eastAsia="方正仿宋_GBK" w:hint="eastAsia"/>
          <w:kern w:val="0"/>
          <w:sz w:val="32"/>
          <w:szCs w:val="32"/>
        </w:rPr>
        <w:t>8</w:t>
      </w:r>
      <w:r>
        <w:rPr>
          <w:rFonts w:ascii="方正仿宋_GBK" w:eastAsia="方正仿宋_GBK" w:hint="eastAsia"/>
          <w:kern w:val="0"/>
          <w:sz w:val="32"/>
          <w:szCs w:val="32"/>
        </w:rPr>
        <w:t>号</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法定代表人：顾伟</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95570</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www.glsc.com.cn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8</w:t>
      </w:r>
      <w:r>
        <w:rPr>
          <w:rFonts w:ascii="方正仿宋_GBK" w:eastAsia="方正仿宋_GBK" w:hint="eastAsia"/>
          <w:kern w:val="0"/>
          <w:sz w:val="32"/>
          <w:szCs w:val="32"/>
        </w:rPr>
        <w:t>）国金证券股份有限公司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地址：四川省成都市青羊区东城根上街</w:t>
      </w:r>
      <w:r>
        <w:rPr>
          <w:rFonts w:ascii="方正仿宋_GBK" w:eastAsia="方正仿宋_GBK" w:hint="eastAsia"/>
          <w:kern w:val="0"/>
          <w:sz w:val="32"/>
          <w:szCs w:val="32"/>
        </w:rPr>
        <w:t>95</w:t>
      </w:r>
      <w:r>
        <w:rPr>
          <w:rFonts w:ascii="方正仿宋_GBK" w:eastAsia="方正仿宋_GBK" w:hint="eastAsia"/>
          <w:kern w:val="0"/>
          <w:sz w:val="32"/>
          <w:szCs w:val="32"/>
        </w:rPr>
        <w:t>号</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法定代表人：冉云</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95310</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www.gjzq.com.cn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9</w:t>
      </w:r>
      <w:r>
        <w:rPr>
          <w:rFonts w:ascii="方正仿宋_GBK" w:eastAsia="方正仿宋_GBK" w:hint="eastAsia"/>
          <w:kern w:val="0"/>
          <w:sz w:val="32"/>
          <w:szCs w:val="32"/>
        </w:rPr>
        <w:t>）湘财证券股份有限公司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地址：湖南省长沙市天心区湘府中路</w:t>
      </w:r>
      <w:r>
        <w:rPr>
          <w:rFonts w:ascii="方正仿宋_GBK" w:eastAsia="方正仿宋_GBK" w:hint="eastAsia"/>
          <w:kern w:val="0"/>
          <w:sz w:val="32"/>
          <w:szCs w:val="32"/>
        </w:rPr>
        <w:t>198</w:t>
      </w:r>
      <w:r>
        <w:rPr>
          <w:rFonts w:ascii="方正仿宋_GBK" w:eastAsia="方正仿宋_GBK" w:hint="eastAsia"/>
          <w:kern w:val="0"/>
          <w:sz w:val="32"/>
          <w:szCs w:val="32"/>
        </w:rPr>
        <w:t>号新南城商务中心</w:t>
      </w:r>
      <w:r>
        <w:rPr>
          <w:rFonts w:ascii="方正仿宋_GBK" w:eastAsia="方正仿宋_GBK" w:hint="eastAsia"/>
          <w:kern w:val="0"/>
          <w:sz w:val="32"/>
          <w:szCs w:val="32"/>
        </w:rPr>
        <w:t xml:space="preserve">A </w:t>
      </w:r>
      <w:r>
        <w:rPr>
          <w:rFonts w:ascii="方正仿宋_GBK" w:eastAsia="方正仿宋_GBK" w:hint="eastAsia"/>
          <w:kern w:val="0"/>
          <w:sz w:val="32"/>
          <w:szCs w:val="32"/>
        </w:rPr>
        <w:t>栋</w:t>
      </w:r>
      <w:r>
        <w:rPr>
          <w:rFonts w:ascii="方正仿宋_GBK" w:eastAsia="方正仿宋_GBK" w:hint="eastAsia"/>
          <w:kern w:val="0"/>
          <w:sz w:val="32"/>
          <w:szCs w:val="32"/>
        </w:rPr>
        <w:t>11</w:t>
      </w:r>
      <w:r>
        <w:rPr>
          <w:rFonts w:ascii="方正仿宋_GBK" w:eastAsia="方正仿宋_GBK" w:hint="eastAsia"/>
          <w:kern w:val="0"/>
          <w:sz w:val="32"/>
          <w:szCs w:val="32"/>
        </w:rPr>
        <w:t>楼</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法定代表人：高振营</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95351</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www.xcsc.com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10</w:t>
      </w:r>
      <w:r>
        <w:rPr>
          <w:rFonts w:ascii="方正仿宋_GBK" w:eastAsia="方正仿宋_GBK" w:hint="eastAsia"/>
          <w:kern w:val="0"/>
          <w:sz w:val="32"/>
          <w:szCs w:val="32"/>
        </w:rPr>
        <w:t>）中信期货有限公司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地址：广东省深圳市福田区中心三路</w:t>
      </w:r>
      <w:r>
        <w:rPr>
          <w:rFonts w:ascii="方正仿宋_GBK" w:eastAsia="方正仿宋_GBK" w:hint="eastAsia"/>
          <w:kern w:val="0"/>
          <w:sz w:val="32"/>
          <w:szCs w:val="32"/>
        </w:rPr>
        <w:t>8</w:t>
      </w:r>
      <w:r>
        <w:rPr>
          <w:rFonts w:ascii="方正仿宋_GBK" w:eastAsia="方正仿宋_GBK" w:hint="eastAsia"/>
          <w:kern w:val="0"/>
          <w:sz w:val="32"/>
          <w:szCs w:val="32"/>
        </w:rPr>
        <w:t>号卓越时代广场（二期）北座</w:t>
      </w:r>
      <w:r>
        <w:rPr>
          <w:rFonts w:ascii="方正仿宋_GBK" w:eastAsia="方正仿宋_GBK" w:hint="eastAsia"/>
          <w:kern w:val="0"/>
          <w:sz w:val="32"/>
          <w:szCs w:val="32"/>
        </w:rPr>
        <w:t>13</w:t>
      </w:r>
      <w:r>
        <w:rPr>
          <w:rFonts w:ascii="方正仿宋_GBK" w:eastAsia="方正仿宋_GBK" w:hint="eastAsia"/>
          <w:kern w:val="0"/>
          <w:sz w:val="32"/>
          <w:szCs w:val="32"/>
        </w:rPr>
        <w:t>层</w:t>
      </w:r>
      <w:r>
        <w:rPr>
          <w:rFonts w:ascii="方正仿宋_GBK" w:eastAsia="方正仿宋_GBK" w:hint="eastAsia"/>
          <w:kern w:val="0"/>
          <w:sz w:val="32"/>
          <w:szCs w:val="32"/>
        </w:rPr>
        <w:t>1301-1305</w:t>
      </w:r>
      <w:r>
        <w:rPr>
          <w:rFonts w:ascii="方正仿宋_GBK" w:eastAsia="方正仿宋_GBK" w:hint="eastAsia"/>
          <w:kern w:val="0"/>
          <w:sz w:val="32"/>
          <w:szCs w:val="32"/>
        </w:rPr>
        <w:t>室、</w:t>
      </w:r>
      <w:r>
        <w:rPr>
          <w:rFonts w:ascii="方正仿宋_GBK" w:eastAsia="方正仿宋_GBK" w:hint="eastAsia"/>
          <w:kern w:val="0"/>
          <w:sz w:val="32"/>
          <w:szCs w:val="32"/>
        </w:rPr>
        <w:t xml:space="preserve">14 </w:t>
      </w:r>
      <w:r>
        <w:rPr>
          <w:rFonts w:ascii="方正仿宋_GBK" w:eastAsia="方正仿宋_GBK" w:hint="eastAsia"/>
          <w:kern w:val="0"/>
          <w:sz w:val="32"/>
          <w:szCs w:val="32"/>
        </w:rPr>
        <w:t>层</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法定代表人：窦长宏</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0755-23605748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www.citicsf.com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www.cmschina.com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11</w:t>
      </w:r>
      <w:r>
        <w:rPr>
          <w:rFonts w:ascii="方正仿宋_GBK" w:eastAsia="方正仿宋_GBK" w:hint="eastAsia"/>
          <w:kern w:val="0"/>
          <w:sz w:val="32"/>
          <w:szCs w:val="32"/>
        </w:rPr>
        <w:t>）蚂蚁（杭州）基金销售有限公司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地址：浙江省杭州市余杭区五常街道文一西路</w:t>
      </w:r>
      <w:r>
        <w:rPr>
          <w:rFonts w:ascii="方正仿宋_GBK" w:eastAsia="方正仿宋_GBK" w:hint="eastAsia"/>
          <w:kern w:val="0"/>
          <w:sz w:val="32"/>
          <w:szCs w:val="32"/>
        </w:rPr>
        <w:t>969</w:t>
      </w:r>
      <w:r>
        <w:rPr>
          <w:rFonts w:ascii="方正仿宋_GBK" w:eastAsia="方正仿宋_GBK" w:hint="eastAsia"/>
          <w:kern w:val="0"/>
          <w:sz w:val="32"/>
          <w:szCs w:val="32"/>
        </w:rPr>
        <w:t>号</w:t>
      </w:r>
      <w:r>
        <w:rPr>
          <w:rFonts w:ascii="方正仿宋_GBK" w:eastAsia="方正仿宋_GBK" w:hint="eastAsia"/>
          <w:kern w:val="0"/>
          <w:sz w:val="32"/>
          <w:szCs w:val="32"/>
        </w:rPr>
        <w:t>3</w:t>
      </w:r>
      <w:r>
        <w:rPr>
          <w:rFonts w:ascii="方正仿宋_GBK" w:eastAsia="方正仿宋_GBK" w:hint="eastAsia"/>
          <w:kern w:val="0"/>
          <w:sz w:val="32"/>
          <w:szCs w:val="32"/>
        </w:rPr>
        <w:t>幢</w:t>
      </w:r>
      <w:r>
        <w:rPr>
          <w:rFonts w:ascii="方正仿宋_GBK" w:eastAsia="方正仿宋_GBK" w:hint="eastAsia"/>
          <w:kern w:val="0"/>
          <w:sz w:val="32"/>
          <w:szCs w:val="32"/>
        </w:rPr>
        <w:t>5</w:t>
      </w:r>
      <w:r>
        <w:rPr>
          <w:rFonts w:ascii="方正仿宋_GBK" w:eastAsia="方正仿宋_GBK" w:hint="eastAsia"/>
          <w:kern w:val="0"/>
          <w:sz w:val="32"/>
          <w:szCs w:val="32"/>
        </w:rPr>
        <w:t>层</w:t>
      </w:r>
      <w:r>
        <w:rPr>
          <w:rFonts w:ascii="方正仿宋_GBK" w:eastAsia="方正仿宋_GBK" w:hint="eastAsia"/>
          <w:kern w:val="0"/>
          <w:sz w:val="32"/>
          <w:szCs w:val="32"/>
        </w:rPr>
        <w:t>599</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法定代表人：王珺</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4000-766-123</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www.fund123.cn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12</w:t>
      </w:r>
      <w:r>
        <w:rPr>
          <w:rFonts w:ascii="方正仿宋_GBK" w:eastAsia="方正仿宋_GBK" w:hint="eastAsia"/>
          <w:kern w:val="0"/>
          <w:sz w:val="32"/>
          <w:szCs w:val="32"/>
        </w:rPr>
        <w:t>）上海天天基金销售有限公司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地址：上海市徐汇区龙田路</w:t>
      </w:r>
      <w:r>
        <w:rPr>
          <w:rFonts w:ascii="方正仿宋_GBK" w:eastAsia="方正仿宋_GBK" w:hint="eastAsia"/>
          <w:kern w:val="0"/>
          <w:sz w:val="32"/>
          <w:szCs w:val="32"/>
        </w:rPr>
        <w:t>190</w:t>
      </w:r>
      <w:r>
        <w:rPr>
          <w:rFonts w:ascii="方正仿宋_GBK" w:eastAsia="方正仿宋_GBK" w:hint="eastAsia"/>
          <w:kern w:val="0"/>
          <w:sz w:val="32"/>
          <w:szCs w:val="32"/>
        </w:rPr>
        <w:t>号</w:t>
      </w:r>
      <w:r>
        <w:rPr>
          <w:rFonts w:ascii="方正仿宋_GBK" w:eastAsia="方正仿宋_GBK" w:hint="eastAsia"/>
          <w:kern w:val="0"/>
          <w:sz w:val="32"/>
          <w:szCs w:val="32"/>
        </w:rPr>
        <w:t>2</w:t>
      </w:r>
      <w:r>
        <w:rPr>
          <w:rFonts w:ascii="方正仿宋_GBK" w:eastAsia="方正仿宋_GBK" w:hint="eastAsia"/>
          <w:kern w:val="0"/>
          <w:sz w:val="32"/>
          <w:szCs w:val="32"/>
        </w:rPr>
        <w:t>楼二层</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法定代表人：其实</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400-181-8188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www.1234567.com.cn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13</w:t>
      </w:r>
      <w:r>
        <w:rPr>
          <w:rFonts w:ascii="方正仿宋_GBK" w:eastAsia="方正仿宋_GBK" w:hint="eastAsia"/>
          <w:kern w:val="0"/>
          <w:sz w:val="32"/>
          <w:szCs w:val="32"/>
        </w:rPr>
        <w:t>）腾安基金销售（深圳）有限公司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地址：深圳市前海深港合作区前湾一路</w:t>
      </w:r>
      <w:r>
        <w:rPr>
          <w:rFonts w:ascii="方正仿宋_GBK" w:eastAsia="方正仿宋_GBK" w:hint="eastAsia"/>
          <w:kern w:val="0"/>
          <w:sz w:val="32"/>
          <w:szCs w:val="32"/>
        </w:rPr>
        <w:t>1</w:t>
      </w:r>
      <w:r>
        <w:rPr>
          <w:rFonts w:ascii="方正仿宋_GBK" w:eastAsia="方正仿宋_GBK" w:hint="eastAsia"/>
          <w:kern w:val="0"/>
          <w:sz w:val="32"/>
          <w:szCs w:val="32"/>
        </w:rPr>
        <w:t>号</w:t>
      </w:r>
      <w:r>
        <w:rPr>
          <w:rFonts w:ascii="方正仿宋_GBK" w:eastAsia="方正仿宋_GBK" w:hint="eastAsia"/>
          <w:kern w:val="0"/>
          <w:sz w:val="32"/>
          <w:szCs w:val="32"/>
        </w:rPr>
        <w:t>A</w:t>
      </w:r>
      <w:r>
        <w:rPr>
          <w:rFonts w:ascii="方正仿宋_GBK" w:eastAsia="方正仿宋_GBK" w:hint="eastAsia"/>
          <w:kern w:val="0"/>
          <w:sz w:val="32"/>
          <w:szCs w:val="32"/>
        </w:rPr>
        <w:t>栋</w:t>
      </w:r>
      <w:r>
        <w:rPr>
          <w:rFonts w:ascii="方正仿宋_GBK" w:eastAsia="方正仿宋_GBK" w:hint="eastAsia"/>
          <w:kern w:val="0"/>
          <w:sz w:val="32"/>
          <w:szCs w:val="32"/>
        </w:rPr>
        <w:t>201</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法定代表人：谭广锋</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4000-890-555</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www.tenganxinxi.com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14</w:t>
      </w:r>
      <w:r>
        <w:rPr>
          <w:rFonts w:ascii="方正仿宋_GBK" w:eastAsia="方正仿宋_GBK" w:hint="eastAsia"/>
          <w:kern w:val="0"/>
          <w:sz w:val="32"/>
          <w:szCs w:val="32"/>
        </w:rPr>
        <w:t>）京东肯特瑞基金销售有限公司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地址：北京市海淀区知春路</w:t>
      </w:r>
      <w:r>
        <w:rPr>
          <w:rFonts w:ascii="方正仿宋_GBK" w:eastAsia="方正仿宋_GBK" w:hint="eastAsia"/>
          <w:kern w:val="0"/>
          <w:sz w:val="32"/>
          <w:szCs w:val="32"/>
        </w:rPr>
        <w:t>76</w:t>
      </w:r>
      <w:r>
        <w:rPr>
          <w:rFonts w:ascii="方正仿宋_GBK" w:eastAsia="方正仿宋_GBK" w:hint="eastAsia"/>
          <w:kern w:val="0"/>
          <w:sz w:val="32"/>
          <w:szCs w:val="32"/>
        </w:rPr>
        <w:t>号</w:t>
      </w:r>
      <w:r>
        <w:rPr>
          <w:rFonts w:ascii="方正仿宋_GBK" w:eastAsia="方正仿宋_GBK" w:hint="eastAsia"/>
          <w:kern w:val="0"/>
          <w:sz w:val="32"/>
          <w:szCs w:val="32"/>
        </w:rPr>
        <w:t>(</w:t>
      </w:r>
      <w:r>
        <w:rPr>
          <w:rFonts w:ascii="方正仿宋_GBK" w:eastAsia="方正仿宋_GBK" w:hint="eastAsia"/>
          <w:kern w:val="0"/>
          <w:sz w:val="32"/>
          <w:szCs w:val="32"/>
        </w:rPr>
        <w:t>写字楼</w:t>
      </w:r>
      <w:r>
        <w:rPr>
          <w:rFonts w:ascii="方正仿宋_GBK" w:eastAsia="方正仿宋_GBK" w:hint="eastAsia"/>
          <w:kern w:val="0"/>
          <w:sz w:val="32"/>
          <w:szCs w:val="32"/>
        </w:rPr>
        <w:t>)1</w:t>
      </w:r>
      <w:r>
        <w:rPr>
          <w:rFonts w:ascii="方正仿宋_GBK" w:eastAsia="方正仿宋_GBK" w:hint="eastAsia"/>
          <w:kern w:val="0"/>
          <w:sz w:val="32"/>
          <w:szCs w:val="32"/>
        </w:rPr>
        <w:t>号楼</w:t>
      </w:r>
      <w:r>
        <w:rPr>
          <w:rFonts w:ascii="方正仿宋_GBK" w:eastAsia="方正仿宋_GBK" w:hint="eastAsia"/>
          <w:kern w:val="0"/>
          <w:sz w:val="32"/>
          <w:szCs w:val="32"/>
        </w:rPr>
        <w:t>4</w:t>
      </w:r>
      <w:r>
        <w:rPr>
          <w:rFonts w:ascii="方正仿宋_GBK" w:eastAsia="方正仿宋_GBK" w:hint="eastAsia"/>
          <w:kern w:val="0"/>
          <w:sz w:val="32"/>
          <w:szCs w:val="32"/>
        </w:rPr>
        <w:t>层</w:t>
      </w:r>
      <w:r>
        <w:rPr>
          <w:rFonts w:ascii="方正仿宋_GBK" w:eastAsia="方正仿宋_GBK" w:hint="eastAsia"/>
          <w:kern w:val="0"/>
          <w:sz w:val="32"/>
          <w:szCs w:val="32"/>
        </w:rPr>
        <w:t>1-7-2</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法定代表人：王珊珊</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400-098-8511</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kenterui.jd.com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15</w:t>
      </w:r>
      <w:r>
        <w:rPr>
          <w:rFonts w:ascii="方正仿宋_GBK" w:eastAsia="方正仿宋_GBK" w:hint="eastAsia"/>
          <w:kern w:val="0"/>
          <w:sz w:val="32"/>
          <w:szCs w:val="32"/>
        </w:rPr>
        <w:t>）上海好买</w:t>
      </w:r>
      <w:r>
        <w:rPr>
          <w:rFonts w:ascii="方正仿宋_GBK" w:eastAsia="方正仿宋_GBK" w:hint="eastAsia"/>
          <w:kern w:val="0"/>
          <w:sz w:val="32"/>
          <w:szCs w:val="32"/>
        </w:rPr>
        <w:t>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地址：上海市虹口区东大名路</w:t>
      </w:r>
      <w:r>
        <w:rPr>
          <w:rFonts w:ascii="方正仿宋_GBK" w:eastAsia="方正仿宋_GBK" w:hint="eastAsia"/>
          <w:kern w:val="0"/>
          <w:sz w:val="32"/>
          <w:szCs w:val="32"/>
        </w:rPr>
        <w:t>501</w:t>
      </w:r>
      <w:r>
        <w:rPr>
          <w:rFonts w:ascii="方正仿宋_GBK" w:eastAsia="方正仿宋_GBK" w:hint="eastAsia"/>
          <w:kern w:val="0"/>
          <w:sz w:val="32"/>
          <w:szCs w:val="32"/>
        </w:rPr>
        <w:t>号</w:t>
      </w:r>
      <w:r>
        <w:rPr>
          <w:rFonts w:ascii="方正仿宋_GBK" w:eastAsia="方正仿宋_GBK" w:hint="eastAsia"/>
          <w:kern w:val="0"/>
          <w:sz w:val="32"/>
          <w:szCs w:val="32"/>
        </w:rPr>
        <w:t>6211</w:t>
      </w:r>
      <w:r>
        <w:rPr>
          <w:rFonts w:ascii="方正仿宋_GBK" w:eastAsia="方正仿宋_GBK" w:hint="eastAsia"/>
          <w:kern w:val="0"/>
          <w:sz w:val="32"/>
          <w:szCs w:val="32"/>
        </w:rPr>
        <w:t>单元</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法定代表人：陶怡</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400-700-9665</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www.ehowbuy.com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16</w:t>
      </w:r>
      <w:r>
        <w:rPr>
          <w:rFonts w:ascii="方正仿宋_GBK" w:eastAsia="方正仿宋_GBK" w:hint="eastAsia"/>
          <w:kern w:val="0"/>
          <w:sz w:val="32"/>
          <w:szCs w:val="32"/>
        </w:rPr>
        <w:t>）北京雪球基金销售有限公司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地址：北京市朝阳区创远路</w:t>
      </w:r>
      <w:r>
        <w:rPr>
          <w:rFonts w:ascii="方正仿宋_GBK" w:eastAsia="方正仿宋_GBK" w:hint="eastAsia"/>
          <w:kern w:val="0"/>
          <w:sz w:val="32"/>
          <w:szCs w:val="32"/>
        </w:rPr>
        <w:t>34</w:t>
      </w:r>
      <w:r>
        <w:rPr>
          <w:rFonts w:ascii="方正仿宋_GBK" w:eastAsia="方正仿宋_GBK" w:hint="eastAsia"/>
          <w:kern w:val="0"/>
          <w:sz w:val="32"/>
          <w:szCs w:val="32"/>
        </w:rPr>
        <w:t>号院</w:t>
      </w:r>
      <w:r>
        <w:rPr>
          <w:rFonts w:ascii="方正仿宋_GBK" w:eastAsia="方正仿宋_GBK" w:hint="eastAsia"/>
          <w:kern w:val="0"/>
          <w:sz w:val="32"/>
          <w:szCs w:val="32"/>
        </w:rPr>
        <w:t>6</w:t>
      </w:r>
      <w:r>
        <w:rPr>
          <w:rFonts w:ascii="方正仿宋_GBK" w:eastAsia="方正仿宋_GBK" w:hint="eastAsia"/>
          <w:kern w:val="0"/>
          <w:sz w:val="32"/>
          <w:szCs w:val="32"/>
        </w:rPr>
        <w:t>号楼</w:t>
      </w:r>
      <w:r>
        <w:rPr>
          <w:rFonts w:ascii="方正仿宋_GBK" w:eastAsia="方正仿宋_GBK" w:hint="eastAsia"/>
          <w:kern w:val="0"/>
          <w:sz w:val="32"/>
          <w:szCs w:val="32"/>
        </w:rPr>
        <w:t>15</w:t>
      </w:r>
      <w:r>
        <w:rPr>
          <w:rFonts w:ascii="方正仿宋_GBK" w:eastAsia="方正仿宋_GBK" w:hint="eastAsia"/>
          <w:kern w:val="0"/>
          <w:sz w:val="32"/>
          <w:szCs w:val="32"/>
        </w:rPr>
        <w:t>层</w:t>
      </w:r>
      <w:r>
        <w:rPr>
          <w:rFonts w:ascii="方正仿宋_GBK" w:eastAsia="方正仿宋_GBK" w:hint="eastAsia"/>
          <w:kern w:val="0"/>
          <w:sz w:val="32"/>
          <w:szCs w:val="32"/>
        </w:rPr>
        <w:t>1501</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法定代表人：李楠</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400-159-9288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danjuanfunds.com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17</w:t>
      </w:r>
      <w:r>
        <w:rPr>
          <w:rFonts w:ascii="方正仿宋_GBK" w:eastAsia="方正仿宋_GBK" w:hint="eastAsia"/>
          <w:kern w:val="0"/>
          <w:sz w:val="32"/>
          <w:szCs w:val="32"/>
        </w:rPr>
        <w:t>）</w:t>
      </w:r>
      <w:r>
        <w:rPr>
          <w:rFonts w:ascii="方正仿宋_GBK" w:eastAsia="方正仿宋_GBK" w:hint="eastAsia"/>
          <w:kern w:val="0"/>
          <w:sz w:val="32"/>
          <w:szCs w:val="32"/>
        </w:rPr>
        <w:t>浙江同花顺基金销售有限公司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地址：浙江省杭州市文二西路</w:t>
      </w:r>
      <w:r>
        <w:rPr>
          <w:rFonts w:ascii="方正仿宋_GBK" w:eastAsia="方正仿宋_GBK" w:hint="eastAsia"/>
          <w:kern w:val="0"/>
          <w:sz w:val="32"/>
          <w:szCs w:val="32"/>
        </w:rPr>
        <w:t>1</w:t>
      </w:r>
      <w:r>
        <w:rPr>
          <w:rFonts w:ascii="方正仿宋_GBK" w:eastAsia="方正仿宋_GBK" w:hint="eastAsia"/>
          <w:kern w:val="0"/>
          <w:sz w:val="32"/>
          <w:szCs w:val="32"/>
        </w:rPr>
        <w:t>号</w:t>
      </w:r>
      <w:r>
        <w:rPr>
          <w:rFonts w:ascii="方正仿宋_GBK" w:eastAsia="方正仿宋_GBK" w:hint="eastAsia"/>
          <w:kern w:val="0"/>
          <w:sz w:val="32"/>
          <w:szCs w:val="32"/>
        </w:rPr>
        <w:t>903</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法定代表人：吴强</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www.ijijin.cn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18</w:t>
      </w:r>
      <w:r>
        <w:rPr>
          <w:rFonts w:ascii="方正仿宋_GBK" w:eastAsia="方正仿宋_GBK" w:hint="eastAsia"/>
          <w:kern w:val="0"/>
          <w:sz w:val="32"/>
          <w:szCs w:val="32"/>
        </w:rPr>
        <w:t>）上海长量基金销售有限公司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地址：上海市浦东新区高翔路</w:t>
      </w:r>
      <w:r>
        <w:rPr>
          <w:rFonts w:ascii="方正仿宋_GBK" w:eastAsia="方正仿宋_GBK" w:hint="eastAsia"/>
          <w:kern w:val="0"/>
          <w:sz w:val="32"/>
          <w:szCs w:val="32"/>
        </w:rPr>
        <w:t>526</w:t>
      </w:r>
      <w:r>
        <w:rPr>
          <w:rFonts w:ascii="方正仿宋_GBK" w:eastAsia="方正仿宋_GBK" w:hint="eastAsia"/>
          <w:kern w:val="0"/>
          <w:sz w:val="32"/>
          <w:szCs w:val="32"/>
        </w:rPr>
        <w:t>号</w:t>
      </w:r>
      <w:r>
        <w:rPr>
          <w:rFonts w:ascii="方正仿宋_GBK" w:eastAsia="方正仿宋_GBK" w:hint="eastAsia"/>
          <w:kern w:val="0"/>
          <w:sz w:val="32"/>
          <w:szCs w:val="32"/>
        </w:rPr>
        <w:t>2</w:t>
      </w:r>
      <w:r>
        <w:rPr>
          <w:rFonts w:ascii="方正仿宋_GBK" w:eastAsia="方正仿宋_GBK" w:hint="eastAsia"/>
          <w:kern w:val="0"/>
          <w:sz w:val="32"/>
          <w:szCs w:val="32"/>
        </w:rPr>
        <w:t>幢</w:t>
      </w:r>
      <w:r>
        <w:rPr>
          <w:rFonts w:ascii="方正仿宋_GBK" w:eastAsia="方正仿宋_GBK" w:hint="eastAsia"/>
          <w:kern w:val="0"/>
          <w:sz w:val="32"/>
          <w:szCs w:val="32"/>
        </w:rPr>
        <w:t>220</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法定代表人：张跃伟</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400-820-2899</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www.erichfund.com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19</w:t>
      </w:r>
      <w:r>
        <w:rPr>
          <w:rFonts w:ascii="方正仿宋_GBK" w:eastAsia="方正仿宋_GBK" w:hint="eastAsia"/>
          <w:kern w:val="0"/>
          <w:sz w:val="32"/>
          <w:szCs w:val="32"/>
        </w:rPr>
        <w:t>）北京汇成基金销售有限公司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地址：北京市西城区宣武门外大街甲</w:t>
      </w:r>
      <w:r>
        <w:rPr>
          <w:rFonts w:ascii="方正仿宋_GBK" w:eastAsia="方正仿宋_GBK" w:hint="eastAsia"/>
          <w:kern w:val="0"/>
          <w:sz w:val="32"/>
          <w:szCs w:val="32"/>
        </w:rPr>
        <w:t>1</w:t>
      </w:r>
      <w:r>
        <w:rPr>
          <w:rFonts w:ascii="方正仿宋_GBK" w:eastAsia="方正仿宋_GBK" w:hint="eastAsia"/>
          <w:kern w:val="0"/>
          <w:sz w:val="32"/>
          <w:szCs w:val="32"/>
        </w:rPr>
        <w:t>号</w:t>
      </w:r>
      <w:r>
        <w:rPr>
          <w:rFonts w:ascii="方正仿宋_GBK" w:eastAsia="方正仿宋_GBK" w:hint="eastAsia"/>
          <w:kern w:val="0"/>
          <w:sz w:val="32"/>
          <w:szCs w:val="32"/>
        </w:rPr>
        <w:t>4</w:t>
      </w:r>
      <w:r>
        <w:rPr>
          <w:rFonts w:ascii="方正仿宋_GBK" w:eastAsia="方正仿宋_GBK" w:hint="eastAsia"/>
          <w:kern w:val="0"/>
          <w:sz w:val="32"/>
          <w:szCs w:val="32"/>
        </w:rPr>
        <w:t>层</w:t>
      </w:r>
      <w:r>
        <w:rPr>
          <w:rFonts w:ascii="方正仿宋_GBK" w:eastAsia="方正仿宋_GBK" w:hint="eastAsia"/>
          <w:kern w:val="0"/>
          <w:sz w:val="32"/>
          <w:szCs w:val="32"/>
        </w:rPr>
        <w:t>401-2</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法定代表人：王伟刚</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400-619-9059</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www.hcfunds.com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20</w:t>
      </w:r>
      <w:r>
        <w:rPr>
          <w:rFonts w:ascii="方正仿宋_GBK" w:eastAsia="方正仿宋_GBK" w:hint="eastAsia"/>
          <w:kern w:val="0"/>
          <w:sz w:val="32"/>
          <w:szCs w:val="32"/>
        </w:rPr>
        <w:t>）上海基煜基金销售有限公司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地址：上海市黄浦区广东路</w:t>
      </w:r>
      <w:r>
        <w:rPr>
          <w:rFonts w:ascii="方正仿宋_GBK" w:eastAsia="方正仿宋_GBK" w:hint="eastAsia"/>
          <w:kern w:val="0"/>
          <w:sz w:val="32"/>
          <w:szCs w:val="32"/>
        </w:rPr>
        <w:t>500</w:t>
      </w:r>
      <w:r>
        <w:rPr>
          <w:rFonts w:ascii="方正仿宋_GBK" w:eastAsia="方正仿宋_GBK" w:hint="eastAsia"/>
          <w:kern w:val="0"/>
          <w:sz w:val="32"/>
          <w:szCs w:val="32"/>
        </w:rPr>
        <w:t>号</w:t>
      </w:r>
      <w:r>
        <w:rPr>
          <w:rFonts w:ascii="方正仿宋_GBK" w:eastAsia="方正仿宋_GBK" w:hint="eastAsia"/>
          <w:kern w:val="0"/>
          <w:sz w:val="32"/>
          <w:szCs w:val="32"/>
        </w:rPr>
        <w:t>30</w:t>
      </w:r>
      <w:r>
        <w:rPr>
          <w:rFonts w:ascii="方正仿宋_GBK" w:eastAsia="方正仿宋_GBK" w:hint="eastAsia"/>
          <w:kern w:val="0"/>
          <w:sz w:val="32"/>
          <w:szCs w:val="32"/>
        </w:rPr>
        <w:t>层</w:t>
      </w:r>
      <w:r>
        <w:rPr>
          <w:rFonts w:ascii="方正仿宋_GBK" w:eastAsia="方正仿宋_GBK" w:hint="eastAsia"/>
          <w:kern w:val="0"/>
          <w:sz w:val="32"/>
          <w:szCs w:val="32"/>
        </w:rPr>
        <w:t>3001</w:t>
      </w:r>
      <w:r>
        <w:rPr>
          <w:rFonts w:ascii="方正仿宋_GBK" w:eastAsia="方正仿宋_GBK" w:hint="eastAsia"/>
          <w:kern w:val="0"/>
          <w:sz w:val="32"/>
          <w:szCs w:val="32"/>
        </w:rPr>
        <w:t>单元</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法定代表人：王翔</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400-820-5369</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www.jiyufund.c</w:t>
      </w:r>
      <w:r>
        <w:rPr>
          <w:rFonts w:ascii="方正仿宋_GBK" w:eastAsia="方正仿宋_GBK" w:hint="eastAsia"/>
          <w:kern w:val="0"/>
          <w:sz w:val="32"/>
          <w:szCs w:val="32"/>
        </w:rPr>
        <w:t>om.cn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21</w:t>
      </w:r>
      <w:r>
        <w:rPr>
          <w:rFonts w:ascii="方正仿宋_GBK" w:eastAsia="方正仿宋_GBK" w:hint="eastAsia"/>
          <w:kern w:val="0"/>
          <w:sz w:val="32"/>
          <w:szCs w:val="32"/>
        </w:rPr>
        <w:t>）珠海盈米基金销售有限公司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地址：珠海市横琴新区琴朗道</w:t>
      </w:r>
      <w:r>
        <w:rPr>
          <w:rFonts w:ascii="方正仿宋_GBK" w:eastAsia="方正仿宋_GBK" w:hint="eastAsia"/>
          <w:kern w:val="0"/>
          <w:sz w:val="32"/>
          <w:szCs w:val="32"/>
        </w:rPr>
        <w:t>91</w:t>
      </w:r>
      <w:r>
        <w:rPr>
          <w:rFonts w:ascii="方正仿宋_GBK" w:eastAsia="方正仿宋_GBK" w:hint="eastAsia"/>
          <w:kern w:val="0"/>
          <w:sz w:val="32"/>
          <w:szCs w:val="32"/>
        </w:rPr>
        <w:t>号</w:t>
      </w:r>
      <w:r>
        <w:rPr>
          <w:rFonts w:ascii="方正仿宋_GBK" w:eastAsia="方正仿宋_GBK" w:hint="eastAsia"/>
          <w:kern w:val="0"/>
          <w:sz w:val="32"/>
          <w:szCs w:val="32"/>
        </w:rPr>
        <w:t>1608</w:t>
      </w:r>
      <w:r>
        <w:rPr>
          <w:rFonts w:ascii="方正仿宋_GBK" w:eastAsia="方正仿宋_GBK" w:hint="eastAsia"/>
          <w:kern w:val="0"/>
          <w:sz w:val="32"/>
          <w:szCs w:val="32"/>
        </w:rPr>
        <w:t>、</w:t>
      </w:r>
      <w:r>
        <w:rPr>
          <w:rFonts w:ascii="方正仿宋_GBK" w:eastAsia="方正仿宋_GBK" w:hint="eastAsia"/>
          <w:kern w:val="0"/>
          <w:sz w:val="32"/>
          <w:szCs w:val="32"/>
        </w:rPr>
        <w:t>1609</w:t>
      </w:r>
      <w:r>
        <w:rPr>
          <w:rFonts w:ascii="方正仿宋_GBK" w:eastAsia="方正仿宋_GBK" w:hint="eastAsia"/>
          <w:kern w:val="0"/>
          <w:sz w:val="32"/>
          <w:szCs w:val="32"/>
        </w:rPr>
        <w:t>、</w:t>
      </w:r>
      <w:r>
        <w:rPr>
          <w:rFonts w:ascii="方正仿宋_GBK" w:eastAsia="方正仿宋_GBK" w:hint="eastAsia"/>
          <w:kern w:val="0"/>
          <w:sz w:val="32"/>
          <w:szCs w:val="32"/>
        </w:rPr>
        <w:t>1610</w:t>
      </w:r>
      <w:r>
        <w:rPr>
          <w:rFonts w:ascii="方正仿宋_GBK" w:eastAsia="方正仿宋_GBK" w:hint="eastAsia"/>
          <w:kern w:val="0"/>
          <w:sz w:val="32"/>
          <w:szCs w:val="32"/>
        </w:rPr>
        <w:t>办公</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法定代表人：肖雯</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020-89629066</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www.yingmi.cn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22</w:t>
      </w:r>
      <w:r>
        <w:rPr>
          <w:rFonts w:ascii="方正仿宋_GBK" w:eastAsia="方正仿宋_GBK" w:hint="eastAsia"/>
          <w:kern w:val="0"/>
          <w:sz w:val="32"/>
          <w:szCs w:val="32"/>
        </w:rPr>
        <w:t>）上海利得基金销售有限公司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地址：中国（上海）自由贸易试验区临港新片区海基六路</w:t>
      </w:r>
      <w:r>
        <w:rPr>
          <w:rFonts w:ascii="方正仿宋_GBK" w:eastAsia="方正仿宋_GBK" w:hint="eastAsia"/>
          <w:kern w:val="0"/>
          <w:sz w:val="32"/>
          <w:szCs w:val="32"/>
        </w:rPr>
        <w:t>70</w:t>
      </w:r>
      <w:r>
        <w:rPr>
          <w:rFonts w:ascii="方正仿宋_GBK" w:eastAsia="方正仿宋_GBK" w:hint="eastAsia"/>
          <w:kern w:val="0"/>
          <w:sz w:val="32"/>
          <w:szCs w:val="32"/>
        </w:rPr>
        <w:t>弄</w:t>
      </w:r>
      <w:r>
        <w:rPr>
          <w:rFonts w:ascii="方正仿宋_GBK" w:eastAsia="方正仿宋_GBK" w:hint="eastAsia"/>
          <w:kern w:val="0"/>
          <w:sz w:val="32"/>
          <w:szCs w:val="32"/>
        </w:rPr>
        <w:t>1</w:t>
      </w:r>
      <w:r>
        <w:rPr>
          <w:rFonts w:ascii="方正仿宋_GBK" w:eastAsia="方正仿宋_GBK" w:hint="eastAsia"/>
          <w:kern w:val="0"/>
          <w:sz w:val="32"/>
          <w:szCs w:val="32"/>
        </w:rPr>
        <w:t>号</w:t>
      </w:r>
      <w:r>
        <w:rPr>
          <w:rFonts w:ascii="方正仿宋_GBK" w:eastAsia="方正仿宋_GBK" w:hint="eastAsia"/>
          <w:kern w:val="0"/>
          <w:sz w:val="32"/>
          <w:szCs w:val="32"/>
        </w:rPr>
        <w:t>208-36</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法定代表人：李兴春</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400-032-5885</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www.leadfund.com.cn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23</w:t>
      </w:r>
      <w:r>
        <w:rPr>
          <w:rFonts w:ascii="方正仿宋_GBK" w:eastAsia="方正仿宋_GBK" w:hint="eastAsia"/>
          <w:kern w:val="0"/>
          <w:sz w:val="32"/>
          <w:szCs w:val="32"/>
        </w:rPr>
        <w:t>）嘉实财富管理有限公司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地址：海南省三亚市天涯区凤凰岛</w:t>
      </w:r>
      <w:r>
        <w:rPr>
          <w:rFonts w:ascii="方正仿宋_GBK" w:eastAsia="方正仿宋_GBK" w:hint="eastAsia"/>
          <w:kern w:val="0"/>
          <w:sz w:val="32"/>
          <w:szCs w:val="32"/>
        </w:rPr>
        <w:t>1</w:t>
      </w:r>
      <w:r>
        <w:rPr>
          <w:rFonts w:ascii="方正仿宋_GBK" w:eastAsia="方正仿宋_GBK" w:hint="eastAsia"/>
          <w:kern w:val="0"/>
          <w:sz w:val="32"/>
          <w:szCs w:val="32"/>
        </w:rPr>
        <w:t>号楼</w:t>
      </w:r>
      <w:r>
        <w:rPr>
          <w:rFonts w:ascii="方正仿宋_GBK" w:eastAsia="方正仿宋_GBK" w:hint="eastAsia"/>
          <w:kern w:val="0"/>
          <w:sz w:val="32"/>
          <w:szCs w:val="32"/>
        </w:rPr>
        <w:t>7</w:t>
      </w:r>
      <w:r>
        <w:rPr>
          <w:rFonts w:ascii="方正仿宋_GBK" w:eastAsia="方正仿宋_GBK" w:hint="eastAsia"/>
          <w:kern w:val="0"/>
          <w:sz w:val="32"/>
          <w:szCs w:val="32"/>
        </w:rPr>
        <w:t>层</w:t>
      </w:r>
      <w:r>
        <w:rPr>
          <w:rFonts w:ascii="方正仿宋_GBK" w:eastAsia="方正仿宋_GBK" w:hint="eastAsia"/>
          <w:kern w:val="0"/>
          <w:sz w:val="32"/>
          <w:szCs w:val="32"/>
        </w:rPr>
        <w:t>710</w:t>
      </w:r>
      <w:r>
        <w:rPr>
          <w:rFonts w:ascii="方正仿宋_GBK" w:eastAsia="方正仿宋_GBK" w:hint="eastAsia"/>
          <w:kern w:val="0"/>
          <w:sz w:val="32"/>
          <w:szCs w:val="32"/>
        </w:rPr>
        <w:t>号</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w:t>
      </w:r>
      <w:r>
        <w:rPr>
          <w:rFonts w:ascii="方正仿宋_GBK" w:eastAsia="方正仿宋_GBK" w:hint="eastAsia"/>
          <w:kern w:val="0"/>
          <w:sz w:val="32"/>
          <w:szCs w:val="32"/>
        </w:rPr>
        <w:t>经雷</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400-021-8850</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www.harvestwm.cn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24</w:t>
      </w:r>
      <w:r>
        <w:rPr>
          <w:rFonts w:ascii="方正仿宋_GBK" w:eastAsia="方正仿宋_GBK" w:hint="eastAsia"/>
          <w:kern w:val="0"/>
          <w:sz w:val="32"/>
          <w:szCs w:val="32"/>
        </w:rPr>
        <w:t>）深圳众禄基金销售股份有限公司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地址：广东省深圳市罗湖区笋岗街道笋西社区梨园路</w:t>
      </w:r>
      <w:r>
        <w:rPr>
          <w:rFonts w:ascii="方正仿宋_GBK" w:eastAsia="方正仿宋_GBK" w:hint="eastAsia"/>
          <w:kern w:val="0"/>
          <w:sz w:val="32"/>
          <w:szCs w:val="32"/>
        </w:rPr>
        <w:t>8</w:t>
      </w:r>
      <w:r>
        <w:rPr>
          <w:rFonts w:ascii="方正仿宋_GBK" w:eastAsia="方正仿宋_GBK" w:hint="eastAsia"/>
          <w:kern w:val="0"/>
          <w:sz w:val="32"/>
          <w:szCs w:val="32"/>
        </w:rPr>
        <w:t>号</w:t>
      </w:r>
      <w:r>
        <w:rPr>
          <w:rFonts w:ascii="方正仿宋_GBK" w:eastAsia="方正仿宋_GBK" w:hint="eastAsia"/>
          <w:kern w:val="0"/>
          <w:sz w:val="32"/>
          <w:szCs w:val="32"/>
        </w:rPr>
        <w:t>HALO</w:t>
      </w:r>
      <w:r>
        <w:rPr>
          <w:rFonts w:ascii="方正仿宋_GBK" w:eastAsia="方正仿宋_GBK" w:hint="eastAsia"/>
          <w:kern w:val="0"/>
          <w:sz w:val="32"/>
          <w:szCs w:val="32"/>
        </w:rPr>
        <w:t>广场一期四层</w:t>
      </w:r>
      <w:r>
        <w:rPr>
          <w:rFonts w:ascii="方正仿宋_GBK" w:eastAsia="方正仿宋_GBK" w:hint="eastAsia"/>
          <w:kern w:val="0"/>
          <w:sz w:val="32"/>
          <w:szCs w:val="32"/>
        </w:rPr>
        <w:t>12-13</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法定代表人：薛峰</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客服电话：</w:t>
      </w:r>
      <w:r>
        <w:rPr>
          <w:rFonts w:ascii="方正仿宋_GBK" w:eastAsia="方正仿宋_GBK" w:hint="eastAsia"/>
          <w:kern w:val="0"/>
          <w:sz w:val="32"/>
          <w:szCs w:val="32"/>
        </w:rPr>
        <w:t>4006-788-887</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www.zlfund.cn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25</w:t>
      </w:r>
      <w:r>
        <w:rPr>
          <w:rFonts w:ascii="方正仿宋_GBK" w:eastAsia="方正仿宋_GBK" w:hint="eastAsia"/>
          <w:kern w:val="0"/>
          <w:sz w:val="32"/>
          <w:szCs w:val="32"/>
        </w:rPr>
        <w:t>）北京创金启富基金销售有限公司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地址：北京市丰台区金泽路</w:t>
      </w:r>
      <w:r>
        <w:rPr>
          <w:rFonts w:ascii="方正仿宋_GBK" w:eastAsia="方正仿宋_GBK" w:hint="eastAsia"/>
          <w:kern w:val="0"/>
          <w:sz w:val="32"/>
          <w:szCs w:val="32"/>
        </w:rPr>
        <w:t>161</w:t>
      </w:r>
      <w:r>
        <w:rPr>
          <w:rFonts w:ascii="方正仿宋_GBK" w:eastAsia="方正仿宋_GBK" w:hint="eastAsia"/>
          <w:kern w:val="0"/>
          <w:sz w:val="32"/>
          <w:szCs w:val="32"/>
        </w:rPr>
        <w:t>号</w:t>
      </w:r>
      <w:r>
        <w:rPr>
          <w:rFonts w:ascii="方正仿宋_GBK" w:eastAsia="方正仿宋_GBK" w:hint="eastAsia"/>
          <w:kern w:val="0"/>
          <w:sz w:val="32"/>
          <w:szCs w:val="32"/>
        </w:rPr>
        <w:t>1</w:t>
      </w:r>
      <w:r>
        <w:rPr>
          <w:rFonts w:ascii="方正仿宋_GBK" w:eastAsia="方正仿宋_GBK" w:hint="eastAsia"/>
          <w:kern w:val="0"/>
          <w:sz w:val="32"/>
          <w:szCs w:val="32"/>
        </w:rPr>
        <w:t>号楼</w:t>
      </w:r>
      <w:r>
        <w:rPr>
          <w:rFonts w:ascii="方正仿宋_GBK" w:eastAsia="方正仿宋_GBK" w:hint="eastAsia"/>
          <w:kern w:val="0"/>
          <w:sz w:val="32"/>
          <w:szCs w:val="32"/>
        </w:rPr>
        <w:t>-4</w:t>
      </w:r>
      <w:r>
        <w:rPr>
          <w:rFonts w:ascii="方正仿宋_GBK" w:eastAsia="方正仿宋_GBK" w:hint="eastAsia"/>
          <w:kern w:val="0"/>
          <w:sz w:val="32"/>
          <w:szCs w:val="32"/>
        </w:rPr>
        <w:t>至</w:t>
      </w:r>
      <w:r>
        <w:rPr>
          <w:rFonts w:ascii="方正仿宋_GBK" w:eastAsia="方正仿宋_GBK" w:hint="eastAsia"/>
          <w:kern w:val="0"/>
          <w:sz w:val="32"/>
          <w:szCs w:val="32"/>
        </w:rPr>
        <w:t>43</w:t>
      </w:r>
      <w:r>
        <w:rPr>
          <w:rFonts w:ascii="方正仿宋_GBK" w:eastAsia="方正仿宋_GBK" w:hint="eastAsia"/>
          <w:kern w:val="0"/>
          <w:sz w:val="32"/>
          <w:szCs w:val="32"/>
        </w:rPr>
        <w:t>层</w:t>
      </w:r>
      <w:r>
        <w:rPr>
          <w:rFonts w:ascii="方正仿宋_GBK" w:eastAsia="方正仿宋_GBK" w:hint="eastAsia"/>
          <w:kern w:val="0"/>
          <w:sz w:val="32"/>
          <w:szCs w:val="32"/>
        </w:rPr>
        <w:t>101</w:t>
      </w:r>
      <w:r>
        <w:rPr>
          <w:rFonts w:ascii="方正仿宋_GBK" w:eastAsia="方正仿宋_GBK" w:hint="eastAsia"/>
          <w:kern w:val="0"/>
          <w:sz w:val="32"/>
          <w:szCs w:val="32"/>
        </w:rPr>
        <w:t>内</w:t>
      </w:r>
      <w:r>
        <w:rPr>
          <w:rFonts w:ascii="方正仿宋_GBK" w:eastAsia="方正仿宋_GBK" w:hint="eastAsia"/>
          <w:kern w:val="0"/>
          <w:sz w:val="32"/>
          <w:szCs w:val="32"/>
        </w:rPr>
        <w:t>3</w:t>
      </w:r>
      <w:r>
        <w:rPr>
          <w:rFonts w:ascii="方正仿宋_GBK" w:eastAsia="方正仿宋_GBK" w:hint="eastAsia"/>
          <w:kern w:val="0"/>
          <w:sz w:val="32"/>
          <w:szCs w:val="32"/>
        </w:rPr>
        <w:t>层</w:t>
      </w:r>
      <w:r>
        <w:rPr>
          <w:rFonts w:ascii="方正仿宋_GBK" w:eastAsia="方正仿宋_GBK" w:hint="eastAsia"/>
          <w:kern w:val="0"/>
          <w:sz w:val="32"/>
          <w:szCs w:val="32"/>
        </w:rPr>
        <w:t>09A</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法定代表人：梁蓉</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010-66154828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www.5irich.com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26</w:t>
      </w:r>
      <w:r>
        <w:rPr>
          <w:rFonts w:ascii="方正仿宋_GBK" w:eastAsia="方正仿宋_GBK" w:hint="eastAsia"/>
          <w:kern w:val="0"/>
          <w:sz w:val="32"/>
          <w:szCs w:val="32"/>
        </w:rPr>
        <w:t>）宜信普</w:t>
      </w:r>
      <w:r>
        <w:rPr>
          <w:rFonts w:ascii="方正仿宋_GBK" w:eastAsia="方正仿宋_GBK" w:hint="eastAsia"/>
          <w:kern w:val="0"/>
          <w:sz w:val="32"/>
          <w:szCs w:val="32"/>
        </w:rPr>
        <w:t>泽（北京）基金销售有限公司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地址：北京市朝阳区建国路乙</w:t>
      </w:r>
      <w:r>
        <w:rPr>
          <w:rFonts w:ascii="方正仿宋_GBK" w:eastAsia="方正仿宋_GBK" w:hint="eastAsia"/>
          <w:kern w:val="0"/>
          <w:sz w:val="32"/>
          <w:szCs w:val="32"/>
        </w:rPr>
        <w:t>118</w:t>
      </w:r>
      <w:r>
        <w:rPr>
          <w:rFonts w:ascii="方正仿宋_GBK" w:eastAsia="方正仿宋_GBK" w:hint="eastAsia"/>
          <w:kern w:val="0"/>
          <w:sz w:val="32"/>
          <w:szCs w:val="32"/>
        </w:rPr>
        <w:t>号</w:t>
      </w:r>
      <w:r>
        <w:rPr>
          <w:rFonts w:ascii="方正仿宋_GBK" w:eastAsia="方正仿宋_GBK" w:hint="eastAsia"/>
          <w:kern w:val="0"/>
          <w:sz w:val="32"/>
          <w:szCs w:val="32"/>
        </w:rPr>
        <w:t>12</w:t>
      </w:r>
      <w:r>
        <w:rPr>
          <w:rFonts w:ascii="方正仿宋_GBK" w:eastAsia="方正仿宋_GBK" w:hint="eastAsia"/>
          <w:kern w:val="0"/>
          <w:sz w:val="32"/>
          <w:szCs w:val="32"/>
        </w:rPr>
        <w:t>层</w:t>
      </w:r>
      <w:r>
        <w:rPr>
          <w:rFonts w:ascii="方正仿宋_GBK" w:eastAsia="方正仿宋_GBK" w:hint="eastAsia"/>
          <w:kern w:val="0"/>
          <w:sz w:val="32"/>
          <w:szCs w:val="32"/>
        </w:rPr>
        <w:t>01D</w:t>
      </w:r>
      <w:r>
        <w:rPr>
          <w:rFonts w:ascii="方正仿宋_GBK" w:eastAsia="方正仿宋_GBK" w:hint="eastAsia"/>
          <w:kern w:val="0"/>
          <w:sz w:val="32"/>
          <w:szCs w:val="32"/>
        </w:rPr>
        <w:t>、</w:t>
      </w:r>
      <w:r>
        <w:rPr>
          <w:rFonts w:ascii="方正仿宋_GBK" w:eastAsia="方正仿宋_GBK" w:hint="eastAsia"/>
          <w:kern w:val="0"/>
          <w:sz w:val="32"/>
          <w:szCs w:val="32"/>
        </w:rPr>
        <w:t>02A</w:t>
      </w:r>
      <w:r>
        <w:rPr>
          <w:rFonts w:ascii="方正仿宋_GBK" w:eastAsia="方正仿宋_GBK" w:hint="eastAsia"/>
          <w:kern w:val="0"/>
          <w:sz w:val="32"/>
          <w:szCs w:val="32"/>
        </w:rPr>
        <w:t>—</w:t>
      </w:r>
      <w:r>
        <w:rPr>
          <w:rFonts w:ascii="方正仿宋_GBK" w:eastAsia="方正仿宋_GBK" w:hint="eastAsia"/>
          <w:kern w:val="0"/>
          <w:sz w:val="32"/>
          <w:szCs w:val="32"/>
        </w:rPr>
        <w:t>02F</w:t>
      </w:r>
      <w:r>
        <w:rPr>
          <w:rFonts w:ascii="方正仿宋_GBK" w:eastAsia="方正仿宋_GBK" w:hint="eastAsia"/>
          <w:kern w:val="0"/>
          <w:sz w:val="32"/>
          <w:szCs w:val="32"/>
        </w:rPr>
        <w:t>、</w:t>
      </w:r>
      <w:r>
        <w:rPr>
          <w:rFonts w:ascii="方正仿宋_GBK" w:eastAsia="方正仿宋_GBK" w:hint="eastAsia"/>
          <w:kern w:val="0"/>
          <w:sz w:val="32"/>
          <w:szCs w:val="32"/>
        </w:rPr>
        <w:t>03A</w:t>
      </w:r>
      <w:r>
        <w:rPr>
          <w:rFonts w:ascii="方正仿宋_GBK" w:eastAsia="方正仿宋_GBK" w:hint="eastAsia"/>
          <w:kern w:val="0"/>
          <w:sz w:val="32"/>
          <w:szCs w:val="32"/>
        </w:rPr>
        <w:t>—</w:t>
      </w:r>
      <w:r>
        <w:rPr>
          <w:rFonts w:ascii="方正仿宋_GBK" w:eastAsia="方正仿宋_GBK" w:hint="eastAsia"/>
          <w:kern w:val="0"/>
          <w:sz w:val="32"/>
          <w:szCs w:val="32"/>
        </w:rPr>
        <w:t>03C</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法定代表人：汤蕾</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400-609-9200</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www.yixinfund.com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27</w:t>
      </w:r>
      <w:r>
        <w:rPr>
          <w:rFonts w:ascii="方正仿宋_GBK" w:eastAsia="方正仿宋_GBK" w:hint="eastAsia"/>
          <w:kern w:val="0"/>
          <w:sz w:val="32"/>
          <w:szCs w:val="32"/>
        </w:rPr>
        <w:t>）南京苏宁基金销售有限公司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地址：南京市玄武区苏宁大道</w:t>
      </w:r>
      <w:r>
        <w:rPr>
          <w:rFonts w:ascii="方正仿宋_GBK" w:eastAsia="方正仿宋_GBK" w:hint="eastAsia"/>
          <w:kern w:val="0"/>
          <w:sz w:val="32"/>
          <w:szCs w:val="32"/>
        </w:rPr>
        <w:t>1-5</w:t>
      </w:r>
      <w:r>
        <w:rPr>
          <w:rFonts w:ascii="方正仿宋_GBK" w:eastAsia="方正仿宋_GBK" w:hint="eastAsia"/>
          <w:kern w:val="0"/>
          <w:sz w:val="32"/>
          <w:szCs w:val="32"/>
        </w:rPr>
        <w:t>号</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法定代表人：钱燕飞</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95177</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www.snjijin.com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28</w:t>
      </w:r>
      <w:r>
        <w:rPr>
          <w:rFonts w:ascii="方正仿宋_GBK" w:eastAsia="方正仿宋_GBK" w:hint="eastAsia"/>
          <w:kern w:val="0"/>
          <w:sz w:val="32"/>
          <w:szCs w:val="32"/>
        </w:rPr>
        <w:t>）上海攀赢基金销售有限公司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地址：中国</w:t>
      </w:r>
      <w:r>
        <w:rPr>
          <w:rFonts w:ascii="方正仿宋_GBK" w:eastAsia="方正仿宋_GBK" w:hint="eastAsia"/>
          <w:kern w:val="0"/>
          <w:sz w:val="32"/>
          <w:szCs w:val="32"/>
        </w:rPr>
        <w:t>(</w:t>
      </w:r>
      <w:r>
        <w:rPr>
          <w:rFonts w:ascii="方正仿宋_GBK" w:eastAsia="方正仿宋_GBK" w:hint="eastAsia"/>
          <w:kern w:val="0"/>
          <w:sz w:val="32"/>
          <w:szCs w:val="32"/>
        </w:rPr>
        <w:t>上海</w:t>
      </w:r>
      <w:r>
        <w:rPr>
          <w:rFonts w:ascii="方正仿宋_GBK" w:eastAsia="方正仿宋_GBK" w:hint="eastAsia"/>
          <w:kern w:val="0"/>
          <w:sz w:val="32"/>
          <w:szCs w:val="32"/>
        </w:rPr>
        <w:t>)</w:t>
      </w:r>
      <w:r>
        <w:rPr>
          <w:rFonts w:ascii="方正仿宋_GBK" w:eastAsia="方正仿宋_GBK" w:hint="eastAsia"/>
          <w:kern w:val="0"/>
          <w:sz w:val="32"/>
          <w:szCs w:val="32"/>
        </w:rPr>
        <w:t>自由贸易试验区银城路</w:t>
      </w:r>
      <w:r>
        <w:rPr>
          <w:rFonts w:ascii="方正仿宋_GBK" w:eastAsia="方正仿宋_GBK" w:hint="eastAsia"/>
          <w:kern w:val="0"/>
          <w:sz w:val="32"/>
          <w:szCs w:val="32"/>
        </w:rPr>
        <w:t>116</w:t>
      </w:r>
      <w:r>
        <w:rPr>
          <w:rFonts w:ascii="方正仿宋_GBK" w:eastAsia="方正仿宋_GBK" w:hint="eastAsia"/>
          <w:kern w:val="0"/>
          <w:sz w:val="32"/>
          <w:szCs w:val="32"/>
        </w:rPr>
        <w:t>、</w:t>
      </w:r>
      <w:r>
        <w:rPr>
          <w:rFonts w:ascii="方正仿宋_GBK" w:eastAsia="方正仿宋_GBK" w:hint="eastAsia"/>
          <w:kern w:val="0"/>
          <w:sz w:val="32"/>
          <w:szCs w:val="32"/>
        </w:rPr>
        <w:t>128</w:t>
      </w:r>
      <w:r>
        <w:rPr>
          <w:rFonts w:ascii="方正仿宋_GBK" w:eastAsia="方正仿宋_GBK" w:hint="eastAsia"/>
          <w:kern w:val="0"/>
          <w:sz w:val="32"/>
          <w:szCs w:val="32"/>
        </w:rPr>
        <w:t>号</w:t>
      </w:r>
      <w:r>
        <w:rPr>
          <w:rFonts w:ascii="方正仿宋_GBK" w:eastAsia="方正仿宋_GBK" w:hint="eastAsia"/>
          <w:kern w:val="0"/>
          <w:sz w:val="32"/>
          <w:szCs w:val="32"/>
        </w:rPr>
        <w:t>7</w:t>
      </w:r>
      <w:r>
        <w:rPr>
          <w:rFonts w:ascii="方正仿宋_GBK" w:eastAsia="方正仿宋_GBK" w:hint="eastAsia"/>
          <w:kern w:val="0"/>
          <w:sz w:val="32"/>
          <w:szCs w:val="32"/>
        </w:rPr>
        <w:t>层</w:t>
      </w:r>
      <w:r>
        <w:rPr>
          <w:rFonts w:ascii="方正仿宋_GBK" w:eastAsia="方正仿宋_GBK" w:hint="eastAsia"/>
          <w:kern w:val="0"/>
          <w:sz w:val="32"/>
          <w:szCs w:val="32"/>
        </w:rPr>
        <w:t>(</w:t>
      </w:r>
      <w:r>
        <w:rPr>
          <w:rFonts w:ascii="方正仿宋_GBK" w:eastAsia="方正仿宋_GBK" w:hint="eastAsia"/>
          <w:kern w:val="0"/>
          <w:sz w:val="32"/>
          <w:szCs w:val="32"/>
        </w:rPr>
        <w:t>名义楼层</w:t>
      </w:r>
      <w:r>
        <w:rPr>
          <w:rFonts w:ascii="方正仿宋_GBK" w:eastAsia="方正仿宋_GBK" w:hint="eastAsia"/>
          <w:kern w:val="0"/>
          <w:sz w:val="32"/>
          <w:szCs w:val="32"/>
        </w:rPr>
        <w:t>,</w:t>
      </w:r>
      <w:r>
        <w:rPr>
          <w:rFonts w:ascii="方正仿宋_GBK" w:eastAsia="方正仿宋_GBK" w:hint="eastAsia"/>
          <w:kern w:val="0"/>
          <w:sz w:val="32"/>
          <w:szCs w:val="32"/>
        </w:rPr>
        <w:t>实际楼层</w:t>
      </w:r>
      <w:r>
        <w:rPr>
          <w:rFonts w:ascii="方正仿宋_GBK" w:eastAsia="方正仿宋_GBK" w:hint="eastAsia"/>
          <w:kern w:val="0"/>
          <w:sz w:val="32"/>
          <w:szCs w:val="32"/>
        </w:rPr>
        <w:t>6</w:t>
      </w:r>
      <w:r>
        <w:rPr>
          <w:rFonts w:ascii="方正仿宋_GBK" w:eastAsia="方正仿宋_GBK" w:hint="eastAsia"/>
          <w:kern w:val="0"/>
          <w:sz w:val="32"/>
          <w:szCs w:val="32"/>
        </w:rPr>
        <w:t>层</w:t>
      </w:r>
      <w:r>
        <w:rPr>
          <w:rFonts w:ascii="方正仿宋_GBK" w:eastAsia="方正仿宋_GBK" w:hint="eastAsia"/>
          <w:kern w:val="0"/>
          <w:sz w:val="32"/>
          <w:szCs w:val="32"/>
        </w:rPr>
        <w:t>)03</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法定代表人：郑新林</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w:t>
      </w:r>
      <w:r>
        <w:rPr>
          <w:rFonts w:ascii="方正仿宋_GBK" w:eastAsia="方正仿宋_GBK" w:hint="eastAsia"/>
          <w:kern w:val="0"/>
          <w:sz w:val="32"/>
          <w:szCs w:val="32"/>
        </w:rPr>
        <w:t>服务电话：</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www.pytz.cn</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29</w:t>
      </w:r>
      <w:r>
        <w:rPr>
          <w:rFonts w:ascii="方正仿宋_GBK" w:eastAsia="方正仿宋_GBK" w:hint="eastAsia"/>
          <w:kern w:val="0"/>
          <w:sz w:val="32"/>
          <w:szCs w:val="32"/>
        </w:rPr>
        <w:t>）上海联泰基金销售有限公司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地址：上海市普陀区兰溪路</w:t>
      </w:r>
      <w:r>
        <w:rPr>
          <w:rFonts w:ascii="方正仿宋_GBK" w:eastAsia="方正仿宋_GBK" w:hint="eastAsia"/>
          <w:kern w:val="0"/>
          <w:sz w:val="32"/>
          <w:szCs w:val="32"/>
        </w:rPr>
        <w:t>900</w:t>
      </w:r>
      <w:r>
        <w:rPr>
          <w:rFonts w:ascii="方正仿宋_GBK" w:eastAsia="方正仿宋_GBK" w:hint="eastAsia"/>
          <w:kern w:val="0"/>
          <w:sz w:val="32"/>
          <w:szCs w:val="32"/>
        </w:rPr>
        <w:t>弄</w:t>
      </w:r>
      <w:r>
        <w:rPr>
          <w:rFonts w:ascii="方正仿宋_GBK" w:eastAsia="方正仿宋_GBK" w:hint="eastAsia"/>
          <w:kern w:val="0"/>
          <w:sz w:val="32"/>
          <w:szCs w:val="32"/>
        </w:rPr>
        <w:t>15</w:t>
      </w:r>
      <w:r>
        <w:rPr>
          <w:rFonts w:ascii="方正仿宋_GBK" w:eastAsia="方正仿宋_GBK" w:hint="eastAsia"/>
          <w:kern w:val="0"/>
          <w:sz w:val="32"/>
          <w:szCs w:val="32"/>
        </w:rPr>
        <w:t>号</w:t>
      </w:r>
      <w:r>
        <w:rPr>
          <w:rFonts w:ascii="方正仿宋_GBK" w:eastAsia="方正仿宋_GBK" w:hint="eastAsia"/>
          <w:kern w:val="0"/>
          <w:sz w:val="32"/>
          <w:szCs w:val="32"/>
        </w:rPr>
        <w:t>526</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法定代表人：尹彬彬</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400-118-1188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www.66liantai.com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30</w:t>
      </w:r>
      <w:r>
        <w:rPr>
          <w:rFonts w:ascii="方正仿宋_GBK" w:eastAsia="方正仿宋_GBK" w:hint="eastAsia"/>
          <w:kern w:val="0"/>
          <w:sz w:val="32"/>
          <w:szCs w:val="32"/>
        </w:rPr>
        <w:t>）泰信财富基金销售有限公司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地址：北京市朝阳区建国路乙</w:t>
      </w:r>
      <w:r>
        <w:rPr>
          <w:rFonts w:ascii="方正仿宋_GBK" w:eastAsia="方正仿宋_GBK" w:hint="eastAsia"/>
          <w:kern w:val="0"/>
          <w:sz w:val="32"/>
          <w:szCs w:val="32"/>
        </w:rPr>
        <w:t>118</w:t>
      </w:r>
      <w:r>
        <w:rPr>
          <w:rFonts w:ascii="方正仿宋_GBK" w:eastAsia="方正仿宋_GBK" w:hint="eastAsia"/>
          <w:kern w:val="0"/>
          <w:sz w:val="32"/>
          <w:szCs w:val="32"/>
        </w:rPr>
        <w:t>号</w:t>
      </w:r>
      <w:r>
        <w:rPr>
          <w:rFonts w:ascii="方正仿宋_GBK" w:eastAsia="方正仿宋_GBK" w:hint="eastAsia"/>
          <w:kern w:val="0"/>
          <w:sz w:val="32"/>
          <w:szCs w:val="32"/>
        </w:rPr>
        <w:t>10</w:t>
      </w:r>
      <w:r>
        <w:rPr>
          <w:rFonts w:ascii="方正仿宋_GBK" w:eastAsia="方正仿宋_GBK" w:hint="eastAsia"/>
          <w:kern w:val="0"/>
          <w:sz w:val="32"/>
          <w:szCs w:val="32"/>
        </w:rPr>
        <w:t>层</w:t>
      </w:r>
      <w:r>
        <w:rPr>
          <w:rFonts w:ascii="方正仿宋_GBK" w:eastAsia="方正仿宋_GBK" w:hint="eastAsia"/>
          <w:kern w:val="0"/>
          <w:sz w:val="32"/>
          <w:szCs w:val="32"/>
        </w:rPr>
        <w:t>1206</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法定代表人：彭浩</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400-004-8821</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www.taixincf.com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31</w:t>
      </w:r>
      <w:r>
        <w:rPr>
          <w:rFonts w:ascii="方正仿宋_GBK" w:eastAsia="方正仿宋_GBK" w:hint="eastAsia"/>
          <w:kern w:val="0"/>
          <w:sz w:val="32"/>
          <w:szCs w:val="32"/>
        </w:rPr>
        <w:t>）博时财富基金销售有限公司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w:t>
      </w:r>
      <w:r>
        <w:rPr>
          <w:rFonts w:ascii="方正仿宋_GBK" w:eastAsia="方正仿宋_GBK" w:hint="eastAsia"/>
          <w:kern w:val="0"/>
          <w:sz w:val="32"/>
          <w:szCs w:val="32"/>
        </w:rPr>
        <w:t>深圳市福田区莲花街道福新社区益田路</w:t>
      </w:r>
      <w:r>
        <w:rPr>
          <w:rFonts w:ascii="方正仿宋_GBK" w:eastAsia="方正仿宋_GBK" w:hint="eastAsia"/>
          <w:kern w:val="0"/>
          <w:sz w:val="32"/>
          <w:szCs w:val="32"/>
        </w:rPr>
        <w:t>5999</w:t>
      </w:r>
      <w:r>
        <w:rPr>
          <w:rFonts w:ascii="方正仿宋_GBK" w:eastAsia="方正仿宋_GBK" w:hint="eastAsia"/>
          <w:kern w:val="0"/>
          <w:sz w:val="32"/>
          <w:szCs w:val="32"/>
        </w:rPr>
        <w:t>号基金大厦</w:t>
      </w:r>
      <w:r>
        <w:rPr>
          <w:rFonts w:ascii="方正仿宋_GBK" w:eastAsia="方正仿宋_GBK" w:hint="eastAsia"/>
          <w:kern w:val="0"/>
          <w:sz w:val="32"/>
          <w:szCs w:val="32"/>
        </w:rPr>
        <w:t>19</w:t>
      </w:r>
      <w:r>
        <w:rPr>
          <w:rFonts w:ascii="方正仿宋_GBK" w:eastAsia="方正仿宋_GBK" w:hint="eastAsia"/>
          <w:kern w:val="0"/>
          <w:sz w:val="32"/>
          <w:szCs w:val="32"/>
        </w:rPr>
        <w:t>层</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w:t>
      </w:r>
      <w:r>
        <w:rPr>
          <w:rFonts w:ascii="方正仿宋_GBK" w:eastAsia="方正仿宋_GBK" w:hint="eastAsia"/>
          <w:kern w:val="0"/>
          <w:sz w:val="32"/>
          <w:szCs w:val="32"/>
        </w:rPr>
        <w:t>代表人：</w:t>
      </w:r>
      <w:r>
        <w:rPr>
          <w:rFonts w:ascii="方正仿宋_GBK" w:eastAsia="方正仿宋_GBK" w:hint="eastAsia"/>
          <w:kern w:val="0"/>
          <w:sz w:val="32"/>
          <w:szCs w:val="32"/>
        </w:rPr>
        <w:t>王德英</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400-610-5568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hyperlink r:id="rId9" w:history="1">
        <w:r>
          <w:rPr>
            <w:rFonts w:ascii="方正仿宋_GBK" w:eastAsia="方正仿宋_GBK" w:hint="eastAsia"/>
            <w:kern w:val="0"/>
            <w:sz w:val="32"/>
            <w:szCs w:val="32"/>
          </w:rPr>
          <w:t>www.boserawealth.com</w:t>
        </w:r>
      </w:hyperlink>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32</w:t>
      </w:r>
      <w:r>
        <w:rPr>
          <w:rFonts w:ascii="方正仿宋_GBK" w:eastAsia="方正仿宋_GBK" w:hint="eastAsia"/>
          <w:kern w:val="0"/>
          <w:sz w:val="32"/>
          <w:szCs w:val="32"/>
        </w:rPr>
        <w:t>）大连网金基金销售有限公司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地址：辽宁省大连市沙河口区体坛路</w:t>
      </w:r>
      <w:r>
        <w:rPr>
          <w:rFonts w:ascii="方正仿宋_GBK" w:eastAsia="方正仿宋_GBK" w:hint="eastAsia"/>
          <w:kern w:val="0"/>
          <w:sz w:val="32"/>
          <w:szCs w:val="32"/>
        </w:rPr>
        <w:t>22</w:t>
      </w:r>
      <w:r>
        <w:rPr>
          <w:rFonts w:ascii="方正仿宋_GBK" w:eastAsia="方正仿宋_GBK" w:hint="eastAsia"/>
          <w:kern w:val="0"/>
          <w:sz w:val="32"/>
          <w:szCs w:val="32"/>
        </w:rPr>
        <w:t>号诺德大厦</w:t>
      </w:r>
      <w:r>
        <w:rPr>
          <w:rFonts w:ascii="方正仿宋_GBK" w:eastAsia="方正仿宋_GBK" w:hint="eastAsia"/>
          <w:kern w:val="0"/>
          <w:sz w:val="32"/>
          <w:szCs w:val="32"/>
        </w:rPr>
        <w:t>2</w:t>
      </w:r>
      <w:r>
        <w:rPr>
          <w:rFonts w:ascii="方正仿宋_GBK" w:eastAsia="方正仿宋_GBK" w:hint="eastAsia"/>
          <w:kern w:val="0"/>
          <w:sz w:val="32"/>
          <w:szCs w:val="32"/>
        </w:rPr>
        <w:t>层</w:t>
      </w:r>
      <w:r>
        <w:rPr>
          <w:rFonts w:ascii="方正仿宋_GBK" w:eastAsia="方正仿宋_GBK" w:hint="eastAsia"/>
          <w:kern w:val="0"/>
          <w:sz w:val="32"/>
          <w:szCs w:val="32"/>
        </w:rPr>
        <w:t>202</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法定代表人：樊怀东</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4000-899-100</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www.yibaijin.com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33</w:t>
      </w:r>
      <w:r>
        <w:rPr>
          <w:rFonts w:ascii="方正仿宋_GBK" w:eastAsia="方正仿宋_GBK" w:hint="eastAsia"/>
          <w:kern w:val="0"/>
          <w:sz w:val="32"/>
          <w:szCs w:val="32"/>
        </w:rPr>
        <w:t>）诺亚正行基金销售有限公司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地址：上海市虹口区飞虹路</w:t>
      </w:r>
      <w:r>
        <w:rPr>
          <w:rFonts w:ascii="方正仿宋_GBK" w:eastAsia="方正仿宋_GBK" w:hint="eastAsia"/>
          <w:kern w:val="0"/>
          <w:sz w:val="32"/>
          <w:szCs w:val="32"/>
        </w:rPr>
        <w:t>360</w:t>
      </w:r>
      <w:r>
        <w:rPr>
          <w:rFonts w:ascii="方正仿宋_GBK" w:eastAsia="方正仿宋_GBK" w:hint="eastAsia"/>
          <w:kern w:val="0"/>
          <w:sz w:val="32"/>
          <w:szCs w:val="32"/>
        </w:rPr>
        <w:t>弄</w:t>
      </w:r>
      <w:r>
        <w:rPr>
          <w:rFonts w:ascii="方正仿宋_GBK" w:eastAsia="方正仿宋_GBK" w:hint="eastAsia"/>
          <w:kern w:val="0"/>
          <w:sz w:val="32"/>
          <w:szCs w:val="32"/>
        </w:rPr>
        <w:t>9</w:t>
      </w:r>
      <w:r>
        <w:rPr>
          <w:rFonts w:ascii="方正仿宋_GBK" w:eastAsia="方正仿宋_GBK" w:hint="eastAsia"/>
          <w:kern w:val="0"/>
          <w:sz w:val="32"/>
          <w:szCs w:val="32"/>
        </w:rPr>
        <w:t>号</w:t>
      </w:r>
      <w:r>
        <w:rPr>
          <w:rFonts w:ascii="方正仿宋_GBK" w:eastAsia="方正仿宋_GBK" w:hint="eastAsia"/>
          <w:kern w:val="0"/>
          <w:sz w:val="32"/>
          <w:szCs w:val="32"/>
        </w:rPr>
        <w:t>6</w:t>
      </w:r>
      <w:r>
        <w:rPr>
          <w:rFonts w:ascii="方正仿宋_GBK" w:eastAsia="方正仿宋_GBK" w:hint="eastAsia"/>
          <w:kern w:val="0"/>
          <w:sz w:val="32"/>
          <w:szCs w:val="32"/>
        </w:rPr>
        <w:t>层</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法定代表人：王强</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400-821-5</w:t>
      </w:r>
      <w:r>
        <w:rPr>
          <w:rFonts w:ascii="方正仿宋_GBK" w:eastAsia="方正仿宋_GBK" w:hint="eastAsia"/>
          <w:kern w:val="0"/>
          <w:sz w:val="32"/>
          <w:szCs w:val="32"/>
        </w:rPr>
        <w:t>399</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www.noah-fund.com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34</w:t>
      </w:r>
      <w:r>
        <w:rPr>
          <w:rFonts w:ascii="方正仿宋_GBK" w:eastAsia="方正仿宋_GBK" w:hint="eastAsia"/>
          <w:kern w:val="0"/>
          <w:sz w:val="32"/>
          <w:szCs w:val="32"/>
        </w:rPr>
        <w:t>）</w:t>
      </w:r>
      <w:r>
        <w:rPr>
          <w:rFonts w:ascii="方正仿宋_GBK" w:eastAsia="方正仿宋_GBK" w:hint="eastAsia"/>
          <w:kern w:val="0"/>
          <w:sz w:val="32"/>
          <w:szCs w:val="32"/>
        </w:rPr>
        <w:t>北京加和基金销售有限公司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地址：北京市西城区白纸坊东街</w:t>
      </w:r>
      <w:r>
        <w:rPr>
          <w:rFonts w:ascii="方正仿宋_GBK" w:eastAsia="方正仿宋_GBK" w:hint="eastAsia"/>
          <w:kern w:val="0"/>
          <w:sz w:val="32"/>
          <w:szCs w:val="32"/>
        </w:rPr>
        <w:t>2</w:t>
      </w:r>
      <w:r>
        <w:rPr>
          <w:rFonts w:ascii="方正仿宋_GBK" w:eastAsia="方正仿宋_GBK" w:hint="eastAsia"/>
          <w:kern w:val="0"/>
          <w:sz w:val="32"/>
          <w:szCs w:val="32"/>
        </w:rPr>
        <w:t>号院</w:t>
      </w:r>
      <w:r>
        <w:rPr>
          <w:rFonts w:ascii="方正仿宋_GBK" w:eastAsia="方正仿宋_GBK" w:hint="eastAsia"/>
          <w:kern w:val="0"/>
          <w:sz w:val="32"/>
          <w:szCs w:val="32"/>
        </w:rPr>
        <w:t>6</w:t>
      </w:r>
      <w:r>
        <w:rPr>
          <w:rFonts w:ascii="方正仿宋_GBK" w:eastAsia="方正仿宋_GBK" w:hint="eastAsia"/>
          <w:kern w:val="0"/>
          <w:sz w:val="32"/>
          <w:szCs w:val="32"/>
        </w:rPr>
        <w:t>号楼</w:t>
      </w:r>
      <w:r>
        <w:rPr>
          <w:rFonts w:ascii="方正仿宋_GBK" w:eastAsia="方正仿宋_GBK" w:hint="eastAsia"/>
          <w:kern w:val="0"/>
          <w:sz w:val="32"/>
          <w:szCs w:val="32"/>
        </w:rPr>
        <w:t>518</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法定代表人：李由</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400-820-1115</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35</w:t>
      </w:r>
      <w:r>
        <w:rPr>
          <w:rFonts w:ascii="方正仿宋_GBK" w:eastAsia="方正仿宋_GBK" w:hint="eastAsia"/>
          <w:kern w:val="0"/>
          <w:sz w:val="32"/>
          <w:szCs w:val="32"/>
        </w:rPr>
        <w:t>）北京济安基金销售有限公司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地址：北京市朝阳区太阳宫中路</w:t>
      </w:r>
      <w:r>
        <w:rPr>
          <w:rFonts w:ascii="方正仿宋_GBK" w:eastAsia="方正仿宋_GBK" w:hint="eastAsia"/>
          <w:kern w:val="0"/>
          <w:sz w:val="32"/>
          <w:szCs w:val="32"/>
        </w:rPr>
        <w:t>16</w:t>
      </w:r>
      <w:r>
        <w:rPr>
          <w:rFonts w:ascii="方正仿宋_GBK" w:eastAsia="方正仿宋_GBK" w:hint="eastAsia"/>
          <w:kern w:val="0"/>
          <w:sz w:val="32"/>
          <w:szCs w:val="32"/>
        </w:rPr>
        <w:t>号院</w:t>
      </w:r>
      <w:r>
        <w:rPr>
          <w:rFonts w:ascii="方正仿宋_GBK" w:eastAsia="方正仿宋_GBK" w:hint="eastAsia"/>
          <w:kern w:val="0"/>
          <w:sz w:val="32"/>
          <w:szCs w:val="32"/>
        </w:rPr>
        <w:t>1</w:t>
      </w:r>
      <w:r>
        <w:rPr>
          <w:rFonts w:ascii="方正仿宋_GBK" w:eastAsia="方正仿宋_GBK" w:hint="eastAsia"/>
          <w:kern w:val="0"/>
          <w:sz w:val="32"/>
          <w:szCs w:val="32"/>
        </w:rPr>
        <w:t>号楼</w:t>
      </w:r>
      <w:r>
        <w:rPr>
          <w:rFonts w:ascii="方正仿宋_GBK" w:eastAsia="方正仿宋_GBK" w:hint="eastAsia"/>
          <w:kern w:val="0"/>
          <w:sz w:val="32"/>
          <w:szCs w:val="32"/>
        </w:rPr>
        <w:t>10</w:t>
      </w:r>
      <w:r>
        <w:rPr>
          <w:rFonts w:ascii="方正仿宋_GBK" w:eastAsia="方正仿宋_GBK" w:hint="eastAsia"/>
          <w:kern w:val="0"/>
          <w:sz w:val="32"/>
          <w:szCs w:val="32"/>
        </w:rPr>
        <w:t>层</w:t>
      </w:r>
      <w:r>
        <w:rPr>
          <w:rFonts w:ascii="方正仿宋_GBK" w:eastAsia="方正仿宋_GBK" w:hint="eastAsia"/>
          <w:kern w:val="0"/>
          <w:sz w:val="32"/>
          <w:szCs w:val="32"/>
        </w:rPr>
        <w:t>1005</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法定代表人：杨健</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400-673-7010</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www.jianfortune.com</w:t>
      </w:r>
      <w:r>
        <w:rPr>
          <w:rFonts w:ascii="方正仿宋_GBK" w:eastAsia="方正仿宋_GBK" w:hint="eastAsia"/>
          <w:kern w:val="0"/>
          <w:sz w:val="32"/>
          <w:szCs w:val="32"/>
        </w:rPr>
        <w:t xml:space="preserve"> </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36</w:t>
      </w:r>
      <w:r>
        <w:rPr>
          <w:rFonts w:ascii="方正仿宋_GBK" w:eastAsia="方正仿宋_GBK" w:hint="eastAsia"/>
          <w:kern w:val="0"/>
          <w:sz w:val="32"/>
          <w:szCs w:val="32"/>
        </w:rPr>
        <w:t>）</w:t>
      </w:r>
      <w:r>
        <w:rPr>
          <w:rFonts w:ascii="方正仿宋_GBK" w:eastAsia="方正仿宋_GBK" w:hint="eastAsia"/>
          <w:kern w:val="0"/>
          <w:sz w:val="32"/>
          <w:szCs w:val="32"/>
        </w:rPr>
        <w:t>上海证达通基金销售有限公司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地址：上海市浦东新区金葵路</w:t>
      </w:r>
      <w:r>
        <w:rPr>
          <w:rFonts w:ascii="方正仿宋_GBK" w:eastAsia="方正仿宋_GBK" w:hint="eastAsia"/>
          <w:kern w:val="0"/>
          <w:sz w:val="32"/>
          <w:szCs w:val="32"/>
        </w:rPr>
        <w:t>118</w:t>
      </w:r>
      <w:r>
        <w:rPr>
          <w:rFonts w:ascii="方正仿宋_GBK" w:eastAsia="方正仿宋_GBK" w:hint="eastAsia"/>
          <w:kern w:val="0"/>
          <w:sz w:val="32"/>
          <w:szCs w:val="32"/>
        </w:rPr>
        <w:t>号</w:t>
      </w:r>
      <w:r>
        <w:rPr>
          <w:rFonts w:ascii="方正仿宋_GBK" w:eastAsia="方正仿宋_GBK" w:hint="eastAsia"/>
          <w:kern w:val="0"/>
          <w:sz w:val="32"/>
          <w:szCs w:val="32"/>
        </w:rPr>
        <w:t>3</w:t>
      </w:r>
      <w:r>
        <w:rPr>
          <w:rFonts w:ascii="方正仿宋_GBK" w:eastAsia="方正仿宋_GBK" w:hint="eastAsia"/>
          <w:kern w:val="0"/>
          <w:sz w:val="32"/>
          <w:szCs w:val="32"/>
        </w:rPr>
        <w:t>层</w:t>
      </w:r>
      <w:r>
        <w:rPr>
          <w:rFonts w:ascii="方正仿宋_GBK" w:eastAsia="方正仿宋_GBK" w:hint="eastAsia"/>
          <w:kern w:val="0"/>
          <w:sz w:val="32"/>
          <w:szCs w:val="32"/>
        </w:rPr>
        <w:t>B</w:t>
      </w:r>
      <w:r>
        <w:rPr>
          <w:rFonts w:ascii="方正仿宋_GBK" w:eastAsia="方正仿宋_GBK" w:hint="eastAsia"/>
          <w:kern w:val="0"/>
          <w:sz w:val="32"/>
          <w:szCs w:val="32"/>
        </w:rPr>
        <w:t>区</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法定代表人：姚杨</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021-2</w:t>
      </w:r>
      <w:r>
        <w:rPr>
          <w:rFonts w:ascii="方正仿宋_GBK" w:eastAsia="方正仿宋_GBK" w:hint="eastAsia"/>
          <w:kern w:val="0"/>
          <w:sz w:val="32"/>
          <w:szCs w:val="32"/>
        </w:rPr>
        <w:t>0538880</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www.zhengtongfunds.com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37</w:t>
      </w:r>
      <w:r>
        <w:rPr>
          <w:rFonts w:ascii="方正仿宋_GBK" w:eastAsia="方正仿宋_GBK" w:hint="eastAsia"/>
          <w:kern w:val="0"/>
          <w:sz w:val="32"/>
          <w:szCs w:val="32"/>
        </w:rPr>
        <w:t>）深圳市前海排排网基金销售有限责任公司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地址：深圳市前海深港合作区前湾一路</w:t>
      </w:r>
      <w:r>
        <w:rPr>
          <w:rFonts w:ascii="方正仿宋_GBK" w:eastAsia="方正仿宋_GBK" w:hint="eastAsia"/>
          <w:kern w:val="0"/>
          <w:sz w:val="32"/>
          <w:szCs w:val="32"/>
        </w:rPr>
        <w:t>1</w:t>
      </w:r>
      <w:r>
        <w:rPr>
          <w:rFonts w:ascii="方正仿宋_GBK" w:eastAsia="方正仿宋_GBK" w:hint="eastAsia"/>
          <w:kern w:val="0"/>
          <w:sz w:val="32"/>
          <w:szCs w:val="32"/>
        </w:rPr>
        <w:t>号</w:t>
      </w:r>
      <w:r>
        <w:rPr>
          <w:rFonts w:ascii="方正仿宋_GBK" w:eastAsia="方正仿宋_GBK" w:hint="eastAsia"/>
          <w:kern w:val="0"/>
          <w:sz w:val="32"/>
          <w:szCs w:val="32"/>
        </w:rPr>
        <w:t>A</w:t>
      </w:r>
      <w:r>
        <w:rPr>
          <w:rFonts w:ascii="方正仿宋_GBK" w:eastAsia="方正仿宋_GBK" w:hint="eastAsia"/>
          <w:kern w:val="0"/>
          <w:sz w:val="32"/>
          <w:szCs w:val="32"/>
        </w:rPr>
        <w:t>栋</w:t>
      </w:r>
      <w:r>
        <w:rPr>
          <w:rFonts w:ascii="方正仿宋_GBK" w:eastAsia="方正仿宋_GBK" w:hint="eastAsia"/>
          <w:kern w:val="0"/>
          <w:sz w:val="32"/>
          <w:szCs w:val="32"/>
        </w:rPr>
        <w:t>201</w:t>
      </w:r>
      <w:r>
        <w:rPr>
          <w:rFonts w:ascii="方正仿宋_GBK" w:eastAsia="方正仿宋_GBK" w:hint="eastAsia"/>
          <w:kern w:val="0"/>
          <w:sz w:val="32"/>
          <w:szCs w:val="32"/>
        </w:rPr>
        <w:t>室</w:t>
      </w:r>
      <w:r>
        <w:rPr>
          <w:rFonts w:ascii="方正仿宋_GBK" w:eastAsia="方正仿宋_GBK" w:hint="eastAsia"/>
          <w:kern w:val="0"/>
          <w:sz w:val="32"/>
          <w:szCs w:val="32"/>
        </w:rPr>
        <w:t>(</w:t>
      </w:r>
      <w:r>
        <w:rPr>
          <w:rFonts w:ascii="方正仿宋_GBK" w:eastAsia="方正仿宋_GBK" w:hint="eastAsia"/>
          <w:kern w:val="0"/>
          <w:sz w:val="32"/>
          <w:szCs w:val="32"/>
        </w:rPr>
        <w:t>入驻深圳市前海商务秘书有限公司</w:t>
      </w:r>
      <w:r>
        <w:rPr>
          <w:rFonts w:ascii="方正仿宋_GBK" w:eastAsia="方正仿宋_GBK" w:hint="eastAsia"/>
          <w:kern w:val="0"/>
          <w:sz w:val="32"/>
          <w:szCs w:val="32"/>
        </w:rPr>
        <w:t>)</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法定代表人：杨柳</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400-666-7388</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fof.simuwang.com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38</w:t>
      </w:r>
      <w:r>
        <w:rPr>
          <w:rFonts w:ascii="方正仿宋_GBK" w:eastAsia="方正仿宋_GBK" w:hint="eastAsia"/>
          <w:kern w:val="0"/>
          <w:sz w:val="32"/>
          <w:szCs w:val="32"/>
        </w:rPr>
        <w:t>）</w:t>
      </w:r>
      <w:r>
        <w:rPr>
          <w:rFonts w:ascii="方正仿宋_GBK" w:eastAsia="方正仿宋_GBK" w:hint="eastAsia"/>
          <w:kern w:val="0"/>
          <w:sz w:val="32"/>
          <w:szCs w:val="32"/>
        </w:rPr>
        <w:t>和讯信息科技有限公司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地址：北京市朝阳区朝外大街</w:t>
      </w:r>
      <w:r>
        <w:rPr>
          <w:rFonts w:ascii="方正仿宋_GBK" w:eastAsia="方正仿宋_GBK" w:hint="eastAsia"/>
          <w:kern w:val="0"/>
          <w:sz w:val="32"/>
          <w:szCs w:val="32"/>
        </w:rPr>
        <w:t>22</w:t>
      </w:r>
      <w:r>
        <w:rPr>
          <w:rFonts w:ascii="方正仿宋_GBK" w:eastAsia="方正仿宋_GBK" w:hint="eastAsia"/>
          <w:kern w:val="0"/>
          <w:sz w:val="32"/>
          <w:szCs w:val="32"/>
        </w:rPr>
        <w:t>号</w:t>
      </w:r>
      <w:r>
        <w:rPr>
          <w:rFonts w:ascii="方正仿宋_GBK" w:eastAsia="方正仿宋_GBK" w:hint="eastAsia"/>
          <w:kern w:val="0"/>
          <w:sz w:val="32"/>
          <w:szCs w:val="32"/>
        </w:rPr>
        <w:t>1002</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法定代表人：罗佳</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010-85651176</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:www.hexun.com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39</w:t>
      </w:r>
      <w:r>
        <w:rPr>
          <w:rFonts w:ascii="方正仿宋_GBK" w:eastAsia="方正仿宋_GBK" w:hint="eastAsia"/>
          <w:kern w:val="0"/>
          <w:sz w:val="32"/>
          <w:szCs w:val="32"/>
        </w:rPr>
        <w:t>）北京懒猫基金销售有限公司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w:t>
      </w:r>
      <w:r>
        <w:rPr>
          <w:rFonts w:ascii="方正仿宋_GBK" w:eastAsia="方正仿宋_GBK" w:hint="eastAsia"/>
          <w:kern w:val="0"/>
          <w:sz w:val="32"/>
          <w:szCs w:val="32"/>
        </w:rPr>
        <w:t>北京市石</w:t>
      </w:r>
      <w:r>
        <w:rPr>
          <w:rFonts w:ascii="方正仿宋_GBK" w:eastAsia="方正仿宋_GBK" w:hint="eastAsia"/>
          <w:kern w:val="0"/>
          <w:sz w:val="32"/>
          <w:szCs w:val="32"/>
        </w:rPr>
        <w:t>景山区金府路</w:t>
      </w:r>
      <w:r>
        <w:rPr>
          <w:rFonts w:ascii="方正仿宋_GBK" w:eastAsia="方正仿宋_GBK" w:hint="eastAsia"/>
          <w:kern w:val="0"/>
          <w:sz w:val="32"/>
          <w:szCs w:val="32"/>
        </w:rPr>
        <w:t>32</w:t>
      </w:r>
      <w:r>
        <w:rPr>
          <w:rFonts w:ascii="方正仿宋_GBK" w:eastAsia="方正仿宋_GBK" w:hint="eastAsia"/>
          <w:kern w:val="0"/>
          <w:sz w:val="32"/>
          <w:szCs w:val="32"/>
        </w:rPr>
        <w:t>号院</w:t>
      </w:r>
      <w:r>
        <w:rPr>
          <w:rFonts w:ascii="方正仿宋_GBK" w:eastAsia="方正仿宋_GBK" w:hint="eastAsia"/>
          <w:kern w:val="0"/>
          <w:sz w:val="32"/>
          <w:szCs w:val="32"/>
        </w:rPr>
        <w:t>3</w:t>
      </w:r>
      <w:r>
        <w:rPr>
          <w:rFonts w:ascii="方正仿宋_GBK" w:eastAsia="方正仿宋_GBK" w:hint="eastAsia"/>
          <w:kern w:val="0"/>
          <w:sz w:val="32"/>
          <w:szCs w:val="32"/>
        </w:rPr>
        <w:t>号楼</w:t>
      </w:r>
      <w:r>
        <w:rPr>
          <w:rFonts w:ascii="方正仿宋_GBK" w:eastAsia="方正仿宋_GBK" w:hint="eastAsia"/>
          <w:kern w:val="0"/>
          <w:sz w:val="32"/>
          <w:szCs w:val="32"/>
        </w:rPr>
        <w:t>9</w:t>
      </w:r>
      <w:r>
        <w:rPr>
          <w:rFonts w:ascii="方正仿宋_GBK" w:eastAsia="方正仿宋_GBK" w:hint="eastAsia"/>
          <w:kern w:val="0"/>
          <w:sz w:val="32"/>
          <w:szCs w:val="32"/>
        </w:rPr>
        <w:t>层</w:t>
      </w:r>
      <w:r>
        <w:rPr>
          <w:rFonts w:ascii="方正仿宋_GBK" w:eastAsia="方正仿宋_GBK" w:hint="eastAsia"/>
          <w:kern w:val="0"/>
          <w:sz w:val="32"/>
          <w:szCs w:val="32"/>
        </w:rPr>
        <w:t>940</w:t>
      </w:r>
      <w:r>
        <w:rPr>
          <w:rFonts w:ascii="方正仿宋_GBK" w:eastAsia="方正仿宋_GBK" w:hint="eastAsia"/>
          <w:kern w:val="0"/>
          <w:sz w:val="32"/>
          <w:szCs w:val="32"/>
        </w:rPr>
        <w:t>室</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法定代表人：陈雯</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010-85965200</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www.lanmao.com</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w:t>
      </w:r>
      <w:r>
        <w:rPr>
          <w:rFonts w:ascii="方正仿宋_GBK" w:eastAsia="方正仿宋_GBK" w:hint="eastAsia"/>
          <w:kern w:val="0"/>
          <w:sz w:val="32"/>
          <w:szCs w:val="32"/>
        </w:rPr>
        <w:t>40</w:t>
      </w:r>
      <w:r>
        <w:rPr>
          <w:rFonts w:ascii="方正仿宋_GBK" w:eastAsia="方正仿宋_GBK" w:hint="eastAsia"/>
          <w:kern w:val="0"/>
          <w:sz w:val="32"/>
          <w:szCs w:val="32"/>
        </w:rPr>
        <w:t>）上海陆金所基金销售有限公司</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地址：中国（上海）自由贸易试验区源深路</w:t>
      </w:r>
      <w:r>
        <w:rPr>
          <w:rFonts w:ascii="方正仿宋_GBK" w:eastAsia="方正仿宋_GBK" w:hint="eastAsia"/>
          <w:kern w:val="0"/>
          <w:sz w:val="32"/>
          <w:szCs w:val="32"/>
        </w:rPr>
        <w:t>1088</w:t>
      </w:r>
      <w:r>
        <w:rPr>
          <w:rFonts w:ascii="方正仿宋_GBK" w:eastAsia="方正仿宋_GBK" w:hint="eastAsia"/>
          <w:kern w:val="0"/>
          <w:sz w:val="32"/>
          <w:szCs w:val="32"/>
        </w:rPr>
        <w:t>号</w:t>
      </w:r>
      <w:r>
        <w:rPr>
          <w:rFonts w:ascii="方正仿宋_GBK" w:eastAsia="方正仿宋_GBK" w:hint="eastAsia"/>
          <w:kern w:val="0"/>
          <w:sz w:val="32"/>
          <w:szCs w:val="32"/>
        </w:rPr>
        <w:t>7</w:t>
      </w:r>
      <w:r>
        <w:rPr>
          <w:rFonts w:ascii="方正仿宋_GBK" w:eastAsia="方正仿宋_GBK" w:hint="eastAsia"/>
          <w:kern w:val="0"/>
          <w:sz w:val="32"/>
          <w:szCs w:val="32"/>
        </w:rPr>
        <w:t>层（实际楼层</w:t>
      </w:r>
      <w:r>
        <w:rPr>
          <w:rFonts w:ascii="方正仿宋_GBK" w:eastAsia="方正仿宋_GBK" w:hint="eastAsia"/>
          <w:kern w:val="0"/>
          <w:sz w:val="32"/>
          <w:szCs w:val="32"/>
        </w:rPr>
        <w:t>6</w:t>
      </w:r>
      <w:r>
        <w:rPr>
          <w:rFonts w:ascii="方正仿宋_GBK" w:eastAsia="方正仿宋_GBK" w:hint="eastAsia"/>
          <w:kern w:val="0"/>
          <w:sz w:val="32"/>
          <w:szCs w:val="32"/>
        </w:rPr>
        <w:t>层）</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法定代表人：陈祎彬</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客户服务电话：</w:t>
      </w:r>
      <w:r>
        <w:rPr>
          <w:rFonts w:ascii="方正仿宋_GBK" w:eastAsia="方正仿宋_GBK" w:hint="eastAsia"/>
          <w:kern w:val="0"/>
          <w:sz w:val="32"/>
          <w:szCs w:val="32"/>
        </w:rPr>
        <w:t>400-821-9031</w:t>
      </w:r>
    </w:p>
    <w:p w:rsidR="00000000" w:rsidRDefault="00FE7C59">
      <w:pPr>
        <w:widowControl/>
        <w:snapToGrid w:val="0"/>
        <w:spacing w:line="560" w:lineRule="exact"/>
        <w:ind w:firstLineChars="200" w:firstLine="640"/>
        <w:contextualSpacing/>
        <w:rPr>
          <w:rFonts w:ascii="方正仿宋_GBK" w:eastAsia="方正仿宋_GBK" w:hint="eastAsia"/>
          <w:kern w:val="0"/>
          <w:sz w:val="32"/>
          <w:szCs w:val="32"/>
        </w:rPr>
      </w:pPr>
      <w:r>
        <w:rPr>
          <w:rFonts w:ascii="方正仿宋_GBK" w:eastAsia="方正仿宋_GBK" w:hint="eastAsia"/>
          <w:kern w:val="0"/>
          <w:sz w:val="32"/>
          <w:szCs w:val="32"/>
        </w:rPr>
        <w:t>网址：</w:t>
      </w:r>
      <w:r>
        <w:rPr>
          <w:rFonts w:ascii="方正仿宋_GBK" w:eastAsia="方正仿宋_GBK" w:hint="eastAsia"/>
          <w:kern w:val="0"/>
          <w:sz w:val="32"/>
          <w:szCs w:val="32"/>
        </w:rPr>
        <w:t>www.lufunds.com</w:t>
      </w:r>
    </w:p>
    <w:p w:rsidR="00000000" w:rsidRDefault="00FE7C59">
      <w:pPr>
        <w:widowControl/>
        <w:snapToGrid w:val="0"/>
        <w:spacing w:line="560" w:lineRule="exact"/>
        <w:ind w:firstLineChars="200" w:firstLine="640"/>
        <w:contextualSpacing/>
        <w:rPr>
          <w:rFonts w:ascii="方正仿宋_GBK" w:eastAsia="方正仿宋_GBK"/>
          <w:kern w:val="0"/>
          <w:sz w:val="32"/>
          <w:szCs w:val="32"/>
        </w:rPr>
      </w:pPr>
      <w:r>
        <w:rPr>
          <w:rFonts w:ascii="方正仿宋_GBK" w:eastAsia="方正仿宋_GBK" w:hint="eastAsia"/>
          <w:kern w:val="0"/>
          <w:sz w:val="32"/>
          <w:szCs w:val="32"/>
        </w:rPr>
        <w:t>基金管理人可根据有关法律法规的规定，增加其他符合要求的机构代理销售本基金，并及时公告</w:t>
      </w:r>
      <w:r>
        <w:rPr>
          <w:rFonts w:ascii="方正仿宋_GBK" w:eastAsia="方正仿宋_GBK"/>
          <w:kern w:val="0"/>
          <w:sz w:val="32"/>
          <w:szCs w:val="32"/>
        </w:rPr>
        <w:t>。</w:t>
      </w:r>
    </w:p>
    <w:p w:rsidR="00000000" w:rsidRDefault="00FE7C59">
      <w:pPr>
        <w:widowControl/>
        <w:snapToGrid w:val="0"/>
        <w:spacing w:line="560" w:lineRule="exact"/>
        <w:ind w:firstLineChars="200" w:firstLine="640"/>
        <w:contextualSpacing/>
        <w:rPr>
          <w:rFonts w:ascii="方正楷体_GBK" w:eastAsia="方正楷体_GBK" w:hint="eastAsia"/>
          <w:color w:val="000000"/>
          <w:kern w:val="0"/>
          <w:sz w:val="32"/>
          <w:szCs w:val="32"/>
        </w:rPr>
      </w:pPr>
      <w:r>
        <w:rPr>
          <w:rFonts w:ascii="方正楷体_GBK" w:eastAsia="方正楷体_GBK" w:hint="eastAsia"/>
          <w:color w:val="000000"/>
          <w:kern w:val="0"/>
          <w:sz w:val="32"/>
          <w:szCs w:val="32"/>
        </w:rPr>
        <w:t>（四）登记机构</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名称：英大基金管理有限公司</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住所：北京市朝阳区东三环中路</w:t>
      </w:r>
      <w:r>
        <w:rPr>
          <w:rFonts w:ascii="方正仿宋_GBK" w:eastAsia="方正仿宋_GBK"/>
          <w:color w:val="000000"/>
          <w:kern w:val="0"/>
          <w:sz w:val="32"/>
          <w:szCs w:val="32"/>
        </w:rPr>
        <w:t>1</w:t>
      </w:r>
      <w:r>
        <w:rPr>
          <w:rFonts w:ascii="方正仿宋_GBK" w:eastAsia="方正仿宋_GBK"/>
          <w:color w:val="000000"/>
          <w:kern w:val="0"/>
          <w:sz w:val="32"/>
          <w:szCs w:val="32"/>
        </w:rPr>
        <w:t>号环球金融中</w:t>
      </w:r>
      <w:r>
        <w:rPr>
          <w:rFonts w:ascii="方正仿宋_GBK" w:eastAsia="方正仿宋_GBK"/>
          <w:color w:val="000000"/>
          <w:kern w:val="0"/>
          <w:sz w:val="32"/>
          <w:szCs w:val="32"/>
        </w:rPr>
        <w:t>心西塔</w:t>
      </w:r>
      <w:r>
        <w:rPr>
          <w:rFonts w:ascii="方正仿宋_GBK" w:eastAsia="方正仿宋_GBK"/>
          <w:color w:val="000000"/>
          <w:kern w:val="0"/>
          <w:sz w:val="32"/>
          <w:szCs w:val="32"/>
        </w:rPr>
        <w:t>22</w:t>
      </w:r>
      <w:r>
        <w:rPr>
          <w:rFonts w:ascii="方正仿宋_GBK" w:eastAsia="方正仿宋_GBK"/>
          <w:color w:val="000000"/>
          <w:kern w:val="0"/>
          <w:sz w:val="32"/>
          <w:szCs w:val="32"/>
        </w:rPr>
        <w:t>楼</w:t>
      </w:r>
      <w:r>
        <w:rPr>
          <w:rFonts w:ascii="方正仿宋_GBK" w:eastAsia="方正仿宋_GBK"/>
          <w:color w:val="000000"/>
          <w:kern w:val="0"/>
          <w:sz w:val="32"/>
          <w:szCs w:val="32"/>
        </w:rPr>
        <w:t>2201</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办公地址：北京市朝阳区环球金融中心西塔</w:t>
      </w:r>
      <w:r>
        <w:rPr>
          <w:rFonts w:ascii="方正仿宋_GBK" w:eastAsia="方正仿宋_GBK"/>
          <w:color w:val="000000"/>
          <w:kern w:val="0"/>
          <w:sz w:val="32"/>
          <w:szCs w:val="32"/>
        </w:rPr>
        <w:t>22</w:t>
      </w:r>
      <w:r>
        <w:rPr>
          <w:rFonts w:ascii="方正仿宋_GBK" w:eastAsia="方正仿宋_GBK"/>
          <w:color w:val="000000"/>
          <w:kern w:val="0"/>
          <w:sz w:val="32"/>
          <w:szCs w:val="32"/>
        </w:rPr>
        <w:t>楼</w:t>
      </w:r>
      <w:r>
        <w:rPr>
          <w:rFonts w:ascii="方正仿宋_GBK" w:eastAsia="方正仿宋_GBK"/>
          <w:color w:val="000000"/>
          <w:kern w:val="0"/>
          <w:sz w:val="32"/>
          <w:szCs w:val="32"/>
        </w:rPr>
        <w:t>2201</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法定代表人：</w:t>
      </w:r>
      <w:r>
        <w:rPr>
          <w:rFonts w:ascii="方正仿宋_GBK" w:eastAsia="方正仿宋_GBK" w:hint="eastAsia"/>
          <w:color w:val="000000"/>
          <w:kern w:val="0"/>
          <w:sz w:val="32"/>
          <w:szCs w:val="32"/>
        </w:rPr>
        <w:t>范育晖</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电话：</w:t>
      </w:r>
      <w:r>
        <w:rPr>
          <w:rFonts w:ascii="方正仿宋_GBK" w:eastAsia="方正仿宋_GBK"/>
          <w:color w:val="000000"/>
          <w:kern w:val="0"/>
          <w:sz w:val="32"/>
          <w:szCs w:val="32"/>
        </w:rPr>
        <w:t>010-57835666</w:t>
      </w:r>
      <w:r>
        <w:rPr>
          <w:rFonts w:ascii="方正仿宋_GBK" w:eastAsia="方正仿宋_GBK"/>
          <w:color w:val="000000"/>
          <w:kern w:val="0"/>
          <w:sz w:val="32"/>
          <w:szCs w:val="32"/>
        </w:rPr>
        <w:t>，</w:t>
      </w:r>
      <w:r>
        <w:rPr>
          <w:rFonts w:ascii="方正仿宋_GBK" w:eastAsia="方正仿宋_GBK"/>
          <w:color w:val="000000"/>
          <w:kern w:val="0"/>
          <w:sz w:val="32"/>
          <w:szCs w:val="32"/>
        </w:rPr>
        <w:t>400-890-5288</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传真：</w:t>
      </w:r>
      <w:r>
        <w:rPr>
          <w:rFonts w:ascii="方正仿宋_GBK" w:eastAsia="方正仿宋_GBK"/>
          <w:color w:val="000000"/>
          <w:kern w:val="0"/>
          <w:sz w:val="32"/>
          <w:szCs w:val="32"/>
        </w:rPr>
        <w:t>010-59112222</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联系人：</w:t>
      </w:r>
      <w:r>
        <w:rPr>
          <w:rFonts w:ascii="方正仿宋_GBK" w:eastAsia="方正仿宋_GBK" w:hint="eastAsia"/>
          <w:color w:val="000000"/>
          <w:kern w:val="0"/>
          <w:sz w:val="32"/>
          <w:szCs w:val="32"/>
        </w:rPr>
        <w:t>王旭</w:t>
      </w:r>
    </w:p>
    <w:p w:rsidR="00000000" w:rsidRDefault="00FE7C59">
      <w:pPr>
        <w:widowControl/>
        <w:snapToGrid w:val="0"/>
        <w:spacing w:line="560" w:lineRule="exact"/>
        <w:ind w:firstLineChars="200" w:firstLine="640"/>
        <w:contextualSpacing/>
        <w:rPr>
          <w:rFonts w:ascii="方正楷体_GBK" w:eastAsia="方正楷体_GBK"/>
          <w:color w:val="000000"/>
          <w:kern w:val="0"/>
          <w:sz w:val="32"/>
          <w:szCs w:val="32"/>
        </w:rPr>
      </w:pPr>
      <w:r>
        <w:rPr>
          <w:rFonts w:ascii="方正楷体_GBK" w:eastAsia="方正楷体_GBK" w:hint="eastAsia"/>
          <w:color w:val="000000"/>
          <w:kern w:val="0"/>
          <w:sz w:val="32"/>
          <w:szCs w:val="32"/>
        </w:rPr>
        <w:t>（五）</w:t>
      </w:r>
      <w:r>
        <w:rPr>
          <w:rFonts w:ascii="方正楷体_GBK" w:eastAsia="方正楷体_GBK"/>
          <w:color w:val="000000"/>
          <w:kern w:val="0"/>
          <w:sz w:val="32"/>
          <w:szCs w:val="32"/>
        </w:rPr>
        <w:t>出具法律意见书的律师事务所</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名称：上海市通力律师事务所</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住所：上海市银城中路</w:t>
      </w:r>
      <w:r>
        <w:rPr>
          <w:rFonts w:ascii="方正仿宋_GBK" w:eastAsia="方正仿宋_GBK"/>
          <w:color w:val="000000"/>
          <w:kern w:val="0"/>
          <w:sz w:val="32"/>
          <w:szCs w:val="32"/>
        </w:rPr>
        <w:t>68</w:t>
      </w:r>
      <w:r>
        <w:rPr>
          <w:rFonts w:ascii="方正仿宋_GBK" w:eastAsia="方正仿宋_GBK"/>
          <w:color w:val="000000"/>
          <w:kern w:val="0"/>
          <w:sz w:val="32"/>
          <w:szCs w:val="32"/>
        </w:rPr>
        <w:t>号时代金融中心</w:t>
      </w:r>
      <w:r>
        <w:rPr>
          <w:rFonts w:ascii="方正仿宋_GBK" w:eastAsia="方正仿宋_GBK"/>
          <w:color w:val="000000"/>
          <w:kern w:val="0"/>
          <w:sz w:val="32"/>
          <w:szCs w:val="32"/>
        </w:rPr>
        <w:t>19</w:t>
      </w:r>
      <w:r>
        <w:rPr>
          <w:rFonts w:ascii="方正仿宋_GBK" w:eastAsia="方正仿宋_GBK"/>
          <w:color w:val="000000"/>
          <w:kern w:val="0"/>
          <w:sz w:val="32"/>
          <w:szCs w:val="32"/>
        </w:rPr>
        <w:t>楼</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办公地址：上海市银城中路</w:t>
      </w:r>
      <w:r>
        <w:rPr>
          <w:rFonts w:ascii="方正仿宋_GBK" w:eastAsia="方正仿宋_GBK"/>
          <w:color w:val="000000"/>
          <w:kern w:val="0"/>
          <w:sz w:val="32"/>
          <w:szCs w:val="32"/>
        </w:rPr>
        <w:t>68</w:t>
      </w:r>
      <w:r>
        <w:rPr>
          <w:rFonts w:ascii="方正仿宋_GBK" w:eastAsia="方正仿宋_GBK"/>
          <w:color w:val="000000"/>
          <w:kern w:val="0"/>
          <w:sz w:val="32"/>
          <w:szCs w:val="32"/>
        </w:rPr>
        <w:t>号时代金融中心</w:t>
      </w:r>
      <w:r>
        <w:rPr>
          <w:rFonts w:ascii="方正仿宋_GBK" w:eastAsia="方正仿宋_GBK"/>
          <w:color w:val="000000"/>
          <w:kern w:val="0"/>
          <w:sz w:val="32"/>
          <w:szCs w:val="32"/>
        </w:rPr>
        <w:t>19</w:t>
      </w:r>
      <w:r>
        <w:rPr>
          <w:rFonts w:ascii="方正仿宋_GBK" w:eastAsia="方正仿宋_GBK"/>
          <w:color w:val="000000"/>
          <w:kern w:val="0"/>
          <w:sz w:val="32"/>
          <w:szCs w:val="32"/>
        </w:rPr>
        <w:t>楼</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负责人：韩炯</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电话：</w:t>
      </w:r>
      <w:r>
        <w:rPr>
          <w:rFonts w:ascii="方正仿宋_GBK" w:eastAsia="方正仿宋_GBK"/>
          <w:color w:val="000000"/>
          <w:kern w:val="0"/>
          <w:sz w:val="32"/>
          <w:szCs w:val="32"/>
        </w:rPr>
        <w:t>021-31358666</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传真：</w:t>
      </w:r>
      <w:r>
        <w:rPr>
          <w:rFonts w:ascii="方正仿宋_GBK" w:eastAsia="方正仿宋_GBK"/>
          <w:color w:val="000000"/>
          <w:kern w:val="0"/>
          <w:sz w:val="32"/>
          <w:szCs w:val="32"/>
        </w:rPr>
        <w:t>021-31358600</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经办律师：陆奇、陈雅秋</w:t>
      </w:r>
    </w:p>
    <w:p w:rsidR="00000000" w:rsidRDefault="00FE7C59">
      <w:pPr>
        <w:widowControl/>
        <w:snapToGrid w:val="0"/>
        <w:spacing w:line="560" w:lineRule="exact"/>
        <w:ind w:firstLineChars="200" w:firstLine="640"/>
        <w:contextualSpacing/>
        <w:rPr>
          <w:rFonts w:ascii="方正仿宋_GBK" w:eastAsia="方正仿宋_GBK"/>
          <w:color w:val="000000"/>
          <w:kern w:val="0"/>
          <w:sz w:val="32"/>
          <w:szCs w:val="32"/>
        </w:rPr>
      </w:pPr>
      <w:r>
        <w:rPr>
          <w:rFonts w:ascii="方正仿宋_GBK" w:eastAsia="方正仿宋_GBK"/>
          <w:color w:val="000000"/>
          <w:kern w:val="0"/>
          <w:sz w:val="32"/>
          <w:szCs w:val="32"/>
        </w:rPr>
        <w:t>联系人：陈雅秋</w:t>
      </w:r>
    </w:p>
    <w:p w:rsidR="00000000" w:rsidRDefault="00FE7C59">
      <w:pPr>
        <w:widowControl/>
        <w:snapToGrid w:val="0"/>
        <w:spacing w:line="560" w:lineRule="exact"/>
        <w:ind w:firstLineChars="200" w:firstLine="640"/>
        <w:contextualSpacing/>
        <w:rPr>
          <w:rFonts w:ascii="方正楷体_GBK" w:eastAsia="方正楷体_GBK"/>
          <w:color w:val="000000"/>
          <w:kern w:val="0"/>
          <w:sz w:val="32"/>
          <w:szCs w:val="32"/>
        </w:rPr>
      </w:pPr>
      <w:r>
        <w:rPr>
          <w:rFonts w:ascii="方正楷体_GBK" w:eastAsia="方正楷体_GBK" w:hint="eastAsia"/>
          <w:color w:val="000000"/>
          <w:kern w:val="0"/>
          <w:sz w:val="32"/>
          <w:szCs w:val="32"/>
        </w:rPr>
        <w:t>（六）</w:t>
      </w:r>
      <w:r>
        <w:rPr>
          <w:rFonts w:ascii="方正楷体_GBK" w:eastAsia="方正楷体_GBK"/>
          <w:color w:val="000000"/>
          <w:kern w:val="0"/>
          <w:sz w:val="32"/>
          <w:szCs w:val="32"/>
        </w:rPr>
        <w:t>审计基金财产的会计师事务所</w:t>
      </w:r>
    </w:p>
    <w:p w:rsidR="00000000" w:rsidRDefault="00FE7C59">
      <w:pPr>
        <w:widowControl/>
        <w:snapToGrid w:val="0"/>
        <w:spacing w:line="560" w:lineRule="exact"/>
        <w:ind w:firstLineChars="200" w:firstLine="640"/>
        <w:contextualSpacing/>
        <w:jc w:val="left"/>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名</w:t>
      </w:r>
      <w:r>
        <w:rPr>
          <w:rFonts w:ascii="方正仿宋_GBK" w:eastAsia="方正仿宋_GBK" w:hint="eastAsia"/>
          <w:color w:val="000000"/>
          <w:kern w:val="0"/>
          <w:sz w:val="32"/>
          <w:szCs w:val="32"/>
        </w:rPr>
        <w:t>称：毕马威华振会计师事务所（特殊普通合伙）</w:t>
      </w:r>
    </w:p>
    <w:p w:rsidR="00000000" w:rsidRDefault="00FE7C59">
      <w:pPr>
        <w:widowControl/>
        <w:snapToGrid w:val="0"/>
        <w:spacing w:line="560" w:lineRule="exact"/>
        <w:ind w:firstLineChars="200" w:firstLine="640"/>
        <w:contextualSpacing/>
        <w:jc w:val="left"/>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住所：北京市东城区东长安街</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号东方广场东</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座办公楼</w:t>
      </w:r>
      <w:r>
        <w:rPr>
          <w:rFonts w:ascii="方正仿宋_GBK" w:eastAsia="方正仿宋_GBK" w:hint="eastAsia"/>
          <w:color w:val="000000"/>
          <w:kern w:val="0"/>
          <w:sz w:val="32"/>
          <w:szCs w:val="32"/>
        </w:rPr>
        <w:t>8</w:t>
      </w:r>
      <w:r>
        <w:rPr>
          <w:rFonts w:ascii="方正仿宋_GBK" w:eastAsia="方正仿宋_GBK" w:hint="eastAsia"/>
          <w:color w:val="000000"/>
          <w:kern w:val="0"/>
          <w:sz w:val="32"/>
          <w:szCs w:val="32"/>
        </w:rPr>
        <w:t>层</w:t>
      </w:r>
    </w:p>
    <w:p w:rsidR="00000000" w:rsidRDefault="00FE7C59">
      <w:pPr>
        <w:widowControl/>
        <w:snapToGrid w:val="0"/>
        <w:spacing w:line="560" w:lineRule="exact"/>
        <w:ind w:firstLineChars="200" w:firstLine="640"/>
        <w:contextualSpacing/>
        <w:jc w:val="left"/>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办公地址：北京市东城区东长安街</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号东方广场东</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座办公楼</w:t>
      </w:r>
      <w:r>
        <w:rPr>
          <w:rFonts w:ascii="方正仿宋_GBK" w:eastAsia="方正仿宋_GBK" w:hint="eastAsia"/>
          <w:color w:val="000000"/>
          <w:kern w:val="0"/>
          <w:sz w:val="32"/>
          <w:szCs w:val="32"/>
        </w:rPr>
        <w:t>8</w:t>
      </w:r>
      <w:r>
        <w:rPr>
          <w:rFonts w:ascii="方正仿宋_GBK" w:eastAsia="方正仿宋_GBK" w:hint="eastAsia"/>
          <w:color w:val="000000"/>
          <w:kern w:val="0"/>
          <w:sz w:val="32"/>
          <w:szCs w:val="32"/>
        </w:rPr>
        <w:t>层</w:t>
      </w:r>
    </w:p>
    <w:p w:rsidR="00000000" w:rsidRDefault="00FE7C59">
      <w:pPr>
        <w:widowControl/>
        <w:snapToGrid w:val="0"/>
        <w:spacing w:line="560" w:lineRule="exact"/>
        <w:ind w:firstLineChars="200" w:firstLine="640"/>
        <w:contextualSpacing/>
        <w:jc w:val="left"/>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负责人：邹俊</w:t>
      </w:r>
    </w:p>
    <w:p w:rsidR="00000000" w:rsidRDefault="00FE7C59">
      <w:pPr>
        <w:widowControl/>
        <w:snapToGrid w:val="0"/>
        <w:spacing w:line="560" w:lineRule="exact"/>
        <w:ind w:firstLineChars="200" w:firstLine="640"/>
        <w:contextualSpacing/>
        <w:jc w:val="left"/>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电话：</w:t>
      </w:r>
      <w:r>
        <w:rPr>
          <w:rFonts w:ascii="方正仿宋_GBK" w:eastAsia="方正仿宋_GBK" w:hint="eastAsia"/>
          <w:color w:val="000000"/>
          <w:kern w:val="0"/>
          <w:sz w:val="32"/>
          <w:szCs w:val="32"/>
        </w:rPr>
        <w:t>010-85085000</w:t>
      </w:r>
    </w:p>
    <w:p w:rsidR="00000000" w:rsidRDefault="00FE7C59">
      <w:pPr>
        <w:widowControl/>
        <w:snapToGrid w:val="0"/>
        <w:spacing w:line="560" w:lineRule="exact"/>
        <w:ind w:firstLineChars="200" w:firstLine="640"/>
        <w:contextualSpacing/>
        <w:jc w:val="left"/>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传真：</w:t>
      </w:r>
      <w:r>
        <w:rPr>
          <w:rFonts w:ascii="方正仿宋_GBK" w:eastAsia="方正仿宋_GBK" w:hint="eastAsia"/>
          <w:color w:val="000000"/>
          <w:kern w:val="0"/>
          <w:sz w:val="32"/>
          <w:szCs w:val="32"/>
        </w:rPr>
        <w:t>010-85185111</w:t>
      </w:r>
    </w:p>
    <w:p w:rsidR="00000000" w:rsidRDefault="00FE7C59">
      <w:pPr>
        <w:widowControl/>
        <w:snapToGrid w:val="0"/>
        <w:spacing w:line="560" w:lineRule="exact"/>
        <w:ind w:firstLineChars="200" w:firstLine="640"/>
        <w:contextualSpacing/>
        <w:jc w:val="left"/>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经办注册会计师：卜建平、张一帆</w:t>
      </w:r>
    </w:p>
    <w:p w:rsidR="00000000" w:rsidRDefault="00FE7C59">
      <w:pPr>
        <w:widowControl/>
        <w:snapToGrid w:val="0"/>
        <w:spacing w:line="560" w:lineRule="exact"/>
        <w:ind w:firstLineChars="200" w:firstLine="640"/>
        <w:contextualSpacing/>
        <w:jc w:val="left"/>
        <w:rPr>
          <w:rFonts w:ascii="方正仿宋_GBK" w:eastAsia="方正仿宋_GBK" w:hint="eastAsia"/>
          <w:color w:val="000000"/>
          <w:kern w:val="0"/>
          <w:sz w:val="32"/>
          <w:szCs w:val="32"/>
        </w:rPr>
      </w:pPr>
    </w:p>
    <w:p w:rsidR="00000000" w:rsidRDefault="00FE7C59">
      <w:pPr>
        <w:widowControl/>
        <w:spacing w:line="360" w:lineRule="auto"/>
        <w:jc w:val="left"/>
        <w:rPr>
          <w:rFonts w:ascii="方正仿宋_GBK" w:eastAsia="方正仿宋_GBK"/>
          <w:color w:val="000000"/>
          <w:kern w:val="0"/>
          <w:sz w:val="32"/>
          <w:szCs w:val="32"/>
        </w:rPr>
      </w:pPr>
      <w:r>
        <w:rPr>
          <w:rFonts w:ascii="方正仿宋_GBK" w:eastAsia="方正仿宋_GBK"/>
          <w:color w:val="000000"/>
          <w:kern w:val="0"/>
          <w:sz w:val="32"/>
          <w:szCs w:val="32"/>
        </w:rPr>
        <w:t xml:space="preserve">            </w:t>
      </w:r>
    </w:p>
    <w:p w:rsidR="00000000" w:rsidRDefault="00FE7C59">
      <w:pPr>
        <w:widowControl/>
        <w:snapToGrid w:val="0"/>
        <w:spacing w:line="560" w:lineRule="exact"/>
        <w:ind w:firstLineChars="200" w:firstLine="640"/>
        <w:contextualSpacing/>
        <w:jc w:val="left"/>
        <w:rPr>
          <w:rFonts w:ascii="方正仿宋_GBK" w:eastAsia="方正仿宋_GBK"/>
          <w:color w:val="000000"/>
          <w:kern w:val="0"/>
          <w:sz w:val="32"/>
          <w:szCs w:val="32"/>
        </w:rPr>
      </w:pPr>
      <w:r>
        <w:rPr>
          <w:rFonts w:ascii="方正仿宋_GBK" w:eastAsia="方正仿宋_GBK"/>
          <w:color w:val="000000"/>
          <w:kern w:val="0"/>
          <w:sz w:val="32"/>
          <w:szCs w:val="32"/>
        </w:rPr>
        <w:t xml:space="preserve"> </w:t>
      </w:r>
      <w:r>
        <w:rPr>
          <w:rFonts w:ascii="方正仿宋_GBK" w:eastAsia="方正仿宋_GBK" w:hint="eastAsia"/>
          <w:color w:val="000000"/>
          <w:kern w:val="0"/>
          <w:sz w:val="32"/>
          <w:szCs w:val="32"/>
        </w:rPr>
        <w:t xml:space="preserve">                        </w:t>
      </w:r>
      <w:r>
        <w:rPr>
          <w:rFonts w:ascii="方正仿宋_GBK" w:eastAsia="方正仿宋_GBK"/>
          <w:color w:val="000000"/>
          <w:kern w:val="0"/>
          <w:sz w:val="32"/>
          <w:szCs w:val="32"/>
        </w:rPr>
        <w:t>英大基金管理有限公司</w:t>
      </w:r>
    </w:p>
    <w:p w:rsidR="00000000" w:rsidRDefault="00FE7C59">
      <w:pPr>
        <w:widowControl/>
        <w:snapToGrid w:val="0"/>
        <w:spacing w:line="560" w:lineRule="exact"/>
        <w:ind w:firstLineChars="200" w:firstLine="640"/>
        <w:contextualSpacing/>
        <w:jc w:val="left"/>
        <w:rPr>
          <w:b/>
          <w:color w:val="000000"/>
          <w:szCs w:val="21"/>
        </w:rPr>
      </w:pPr>
      <w:r>
        <w:rPr>
          <w:rFonts w:ascii="方正仿宋_GBK" w:eastAsia="方正仿宋_GBK"/>
          <w:color w:val="000000"/>
          <w:kern w:val="0"/>
          <w:sz w:val="32"/>
          <w:szCs w:val="32"/>
        </w:rPr>
        <w:t xml:space="preserve">                        </w:t>
      </w:r>
      <w:r>
        <w:rPr>
          <w:rFonts w:ascii="方正仿宋_GBK" w:eastAsia="方正仿宋_GBK" w:hint="eastAsia"/>
          <w:color w:val="000000"/>
          <w:kern w:val="0"/>
          <w:sz w:val="32"/>
          <w:szCs w:val="32"/>
        </w:rPr>
        <w:t xml:space="preserve">  </w:t>
      </w:r>
      <w:r>
        <w:rPr>
          <w:rFonts w:ascii="方正仿宋_GBK" w:eastAsia="方正仿宋_GBK"/>
          <w:color w:val="000000"/>
          <w:kern w:val="0"/>
          <w:sz w:val="32"/>
          <w:szCs w:val="32"/>
        </w:rPr>
        <w:t>二</w:t>
      </w:r>
      <w:r>
        <w:rPr>
          <w:rFonts w:ascii="方正仿宋_GBK" w:eastAsia="方正仿宋_GBK"/>
          <w:color w:val="000000"/>
          <w:kern w:val="0"/>
          <w:sz w:val="32"/>
          <w:szCs w:val="32"/>
        </w:rPr>
        <w:t>○</w:t>
      </w:r>
      <w:r>
        <w:rPr>
          <w:rFonts w:ascii="方正仿宋_GBK" w:eastAsia="方正仿宋_GBK" w:hint="eastAsia"/>
          <w:color w:val="000000"/>
          <w:kern w:val="0"/>
          <w:sz w:val="32"/>
          <w:szCs w:val="32"/>
        </w:rPr>
        <w:t>二</w:t>
      </w:r>
      <w:r>
        <w:rPr>
          <w:rFonts w:ascii="方正仿宋_GBK" w:eastAsia="方正仿宋_GBK" w:hint="eastAsia"/>
          <w:color w:val="000000"/>
          <w:kern w:val="0"/>
          <w:sz w:val="32"/>
          <w:szCs w:val="32"/>
        </w:rPr>
        <w:t>五</w:t>
      </w:r>
      <w:r>
        <w:rPr>
          <w:rFonts w:ascii="方正仿宋_GBK" w:eastAsia="方正仿宋_GBK"/>
          <w:color w:val="000000"/>
          <w:kern w:val="0"/>
          <w:sz w:val="32"/>
          <w:szCs w:val="32"/>
        </w:rPr>
        <w:t>年</w:t>
      </w:r>
      <w:r>
        <w:rPr>
          <w:rFonts w:ascii="方正仿宋_GBK" w:eastAsia="方正仿宋_GBK" w:hint="eastAsia"/>
          <w:color w:val="000000"/>
          <w:kern w:val="0"/>
          <w:sz w:val="32"/>
          <w:szCs w:val="32"/>
        </w:rPr>
        <w:t>十二</w:t>
      </w:r>
      <w:r>
        <w:rPr>
          <w:rFonts w:ascii="方正仿宋_GBK" w:eastAsia="方正仿宋_GBK"/>
          <w:color w:val="000000"/>
          <w:kern w:val="0"/>
          <w:sz w:val="32"/>
          <w:szCs w:val="32"/>
        </w:rPr>
        <w:t>月</w:t>
      </w:r>
      <w:r>
        <w:rPr>
          <w:rFonts w:ascii="方正仿宋_GBK" w:eastAsia="方正仿宋_GBK" w:hint="eastAsia"/>
          <w:color w:val="000000"/>
          <w:kern w:val="0"/>
          <w:sz w:val="32"/>
          <w:szCs w:val="32"/>
        </w:rPr>
        <w:t>三</w:t>
      </w:r>
      <w:r>
        <w:rPr>
          <w:rFonts w:ascii="方正仿宋_GBK" w:eastAsia="方正仿宋_GBK"/>
          <w:color w:val="000000"/>
          <w:kern w:val="0"/>
          <w:sz w:val="32"/>
          <w:szCs w:val="32"/>
        </w:rPr>
        <w:t>日</w:t>
      </w:r>
    </w:p>
    <w:sectPr w:rsidR="00000000">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E7C59">
      <w:r>
        <w:separator/>
      </w:r>
    </w:p>
  </w:endnote>
  <w:endnote w:type="continuationSeparator" w:id="0">
    <w:p w:rsidR="00000000" w:rsidRDefault="00FE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7C59">
    <w:pPr>
      <w:pStyle w:val="a8"/>
      <w:jc w:val="center"/>
    </w:pPr>
    <w:r>
      <w:fldChar w:fldCharType="begin"/>
    </w:r>
    <w:r>
      <w:instrText xml:space="preserve"> PAGE   \* MERGEFORMAT </w:instrText>
    </w:r>
    <w:r>
      <w:fldChar w:fldCharType="separate"/>
    </w:r>
    <w:r w:rsidRPr="00FE7C59">
      <w:rPr>
        <w:noProof/>
        <w:lang w:val="zh-CN" w:eastAsia="zh-CN"/>
      </w:rPr>
      <w:t>1</w:t>
    </w:r>
    <w:r>
      <w:fldChar w:fldCharType="end"/>
    </w:r>
  </w:p>
  <w:p w:rsidR="00000000" w:rsidRDefault="00FE7C5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E7C59">
      <w:r>
        <w:separator/>
      </w:r>
    </w:p>
  </w:footnote>
  <w:footnote w:type="continuationSeparator" w:id="0">
    <w:p w:rsidR="00000000" w:rsidRDefault="00FE7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88C4"/>
    <w:multiLevelType w:val="singleLevel"/>
    <w:tmpl w:val="0B5F88C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RlNGNkMmI0ZTMwY2NiNDAxMmJiYTJiNjNiMDhjMTkifQ=="/>
    <w:docVar w:name="KSO_WPS_MARK_KEY" w:val="ae15d5c5-70d2-41bf-a2c2-dc588736a3bb"/>
  </w:docVars>
  <w:rsids>
    <w:rsidRoot w:val="00287D94"/>
    <w:rsid w:val="00004D88"/>
    <w:rsid w:val="00005F3E"/>
    <w:rsid w:val="00036808"/>
    <w:rsid w:val="00050417"/>
    <w:rsid w:val="0006713C"/>
    <w:rsid w:val="00081C10"/>
    <w:rsid w:val="00086F02"/>
    <w:rsid w:val="0009756B"/>
    <w:rsid w:val="000A63AF"/>
    <w:rsid w:val="000B2466"/>
    <w:rsid w:val="000C2A8D"/>
    <w:rsid w:val="000C36A4"/>
    <w:rsid w:val="000C4A46"/>
    <w:rsid w:val="000D0BA1"/>
    <w:rsid w:val="000D4279"/>
    <w:rsid w:val="000F5BE5"/>
    <w:rsid w:val="000F7D2D"/>
    <w:rsid w:val="0010058D"/>
    <w:rsid w:val="001059CD"/>
    <w:rsid w:val="00106EE8"/>
    <w:rsid w:val="00107AD3"/>
    <w:rsid w:val="00117729"/>
    <w:rsid w:val="00121B22"/>
    <w:rsid w:val="00124D23"/>
    <w:rsid w:val="00132737"/>
    <w:rsid w:val="00134ED3"/>
    <w:rsid w:val="001423F6"/>
    <w:rsid w:val="001429EA"/>
    <w:rsid w:val="00147F7A"/>
    <w:rsid w:val="00174AE1"/>
    <w:rsid w:val="00176633"/>
    <w:rsid w:val="00180A82"/>
    <w:rsid w:val="00181806"/>
    <w:rsid w:val="00193CC4"/>
    <w:rsid w:val="00196F66"/>
    <w:rsid w:val="001A362D"/>
    <w:rsid w:val="001A475A"/>
    <w:rsid w:val="001B1B51"/>
    <w:rsid w:val="001B4F95"/>
    <w:rsid w:val="001C238F"/>
    <w:rsid w:val="001C36D1"/>
    <w:rsid w:val="001D2687"/>
    <w:rsid w:val="002066D3"/>
    <w:rsid w:val="00211C4B"/>
    <w:rsid w:val="00217073"/>
    <w:rsid w:val="002348DB"/>
    <w:rsid w:val="00244BE1"/>
    <w:rsid w:val="00250A67"/>
    <w:rsid w:val="0025579E"/>
    <w:rsid w:val="00256821"/>
    <w:rsid w:val="00282DD9"/>
    <w:rsid w:val="00287D94"/>
    <w:rsid w:val="00293367"/>
    <w:rsid w:val="002A4675"/>
    <w:rsid w:val="002C38AF"/>
    <w:rsid w:val="002D1511"/>
    <w:rsid w:val="002F49A6"/>
    <w:rsid w:val="002F6849"/>
    <w:rsid w:val="00303611"/>
    <w:rsid w:val="0031198D"/>
    <w:rsid w:val="0031489F"/>
    <w:rsid w:val="00320A7A"/>
    <w:rsid w:val="003320B9"/>
    <w:rsid w:val="003349C4"/>
    <w:rsid w:val="0035625E"/>
    <w:rsid w:val="00361C66"/>
    <w:rsid w:val="00363CCF"/>
    <w:rsid w:val="0036722B"/>
    <w:rsid w:val="00374A7A"/>
    <w:rsid w:val="00381011"/>
    <w:rsid w:val="003829DB"/>
    <w:rsid w:val="00396DFD"/>
    <w:rsid w:val="003A159C"/>
    <w:rsid w:val="003A2FB3"/>
    <w:rsid w:val="003A40BE"/>
    <w:rsid w:val="003A7C08"/>
    <w:rsid w:val="003B02BD"/>
    <w:rsid w:val="003B18AB"/>
    <w:rsid w:val="003B3643"/>
    <w:rsid w:val="003C48E5"/>
    <w:rsid w:val="003C5465"/>
    <w:rsid w:val="003D0C8C"/>
    <w:rsid w:val="003D2FB0"/>
    <w:rsid w:val="003D5FE7"/>
    <w:rsid w:val="003E21F1"/>
    <w:rsid w:val="003E5317"/>
    <w:rsid w:val="003F434A"/>
    <w:rsid w:val="004045FB"/>
    <w:rsid w:val="004071CC"/>
    <w:rsid w:val="00410A91"/>
    <w:rsid w:val="00414E08"/>
    <w:rsid w:val="00416895"/>
    <w:rsid w:val="004275EA"/>
    <w:rsid w:val="00441751"/>
    <w:rsid w:val="00446BEC"/>
    <w:rsid w:val="00452229"/>
    <w:rsid w:val="00460F09"/>
    <w:rsid w:val="00467772"/>
    <w:rsid w:val="0047037C"/>
    <w:rsid w:val="004742FD"/>
    <w:rsid w:val="004751B4"/>
    <w:rsid w:val="00475296"/>
    <w:rsid w:val="00476F8A"/>
    <w:rsid w:val="00480B54"/>
    <w:rsid w:val="00482FA0"/>
    <w:rsid w:val="004D10D3"/>
    <w:rsid w:val="004D1429"/>
    <w:rsid w:val="004D36FA"/>
    <w:rsid w:val="004E074A"/>
    <w:rsid w:val="004E4F8F"/>
    <w:rsid w:val="00501D0B"/>
    <w:rsid w:val="00504900"/>
    <w:rsid w:val="00505DAE"/>
    <w:rsid w:val="00513B88"/>
    <w:rsid w:val="00521AF9"/>
    <w:rsid w:val="00522D72"/>
    <w:rsid w:val="00530E19"/>
    <w:rsid w:val="00535FCB"/>
    <w:rsid w:val="005417E0"/>
    <w:rsid w:val="005457E3"/>
    <w:rsid w:val="005744DB"/>
    <w:rsid w:val="00590B7A"/>
    <w:rsid w:val="00592762"/>
    <w:rsid w:val="005931EF"/>
    <w:rsid w:val="00595E72"/>
    <w:rsid w:val="005C2AEE"/>
    <w:rsid w:val="005E37D4"/>
    <w:rsid w:val="005F3FC3"/>
    <w:rsid w:val="00605F03"/>
    <w:rsid w:val="00611D8C"/>
    <w:rsid w:val="0062354A"/>
    <w:rsid w:val="00625F5E"/>
    <w:rsid w:val="00635A1B"/>
    <w:rsid w:val="0063694C"/>
    <w:rsid w:val="006423FC"/>
    <w:rsid w:val="00656469"/>
    <w:rsid w:val="00664BB5"/>
    <w:rsid w:val="00671417"/>
    <w:rsid w:val="006734BC"/>
    <w:rsid w:val="00673F7E"/>
    <w:rsid w:val="00685FEE"/>
    <w:rsid w:val="00692557"/>
    <w:rsid w:val="0069522D"/>
    <w:rsid w:val="006A1B04"/>
    <w:rsid w:val="006B3F77"/>
    <w:rsid w:val="006B4877"/>
    <w:rsid w:val="006B55C4"/>
    <w:rsid w:val="006B6B5D"/>
    <w:rsid w:val="006C22AE"/>
    <w:rsid w:val="006D6E5A"/>
    <w:rsid w:val="006E3F62"/>
    <w:rsid w:val="006E6922"/>
    <w:rsid w:val="006F4EC8"/>
    <w:rsid w:val="0070097C"/>
    <w:rsid w:val="00707248"/>
    <w:rsid w:val="007125AE"/>
    <w:rsid w:val="007130FE"/>
    <w:rsid w:val="00714E51"/>
    <w:rsid w:val="00723750"/>
    <w:rsid w:val="007464DC"/>
    <w:rsid w:val="007538BD"/>
    <w:rsid w:val="007670C7"/>
    <w:rsid w:val="007716FA"/>
    <w:rsid w:val="007717FD"/>
    <w:rsid w:val="00787E75"/>
    <w:rsid w:val="007903BF"/>
    <w:rsid w:val="00790ECA"/>
    <w:rsid w:val="00791B23"/>
    <w:rsid w:val="007C2C91"/>
    <w:rsid w:val="007C5C11"/>
    <w:rsid w:val="007E0A69"/>
    <w:rsid w:val="007E3EC5"/>
    <w:rsid w:val="007E7A7C"/>
    <w:rsid w:val="007F2EEA"/>
    <w:rsid w:val="007F47A7"/>
    <w:rsid w:val="007F7F82"/>
    <w:rsid w:val="0080242C"/>
    <w:rsid w:val="00817C63"/>
    <w:rsid w:val="00821392"/>
    <w:rsid w:val="008258BD"/>
    <w:rsid w:val="008264E0"/>
    <w:rsid w:val="008327A8"/>
    <w:rsid w:val="008358C8"/>
    <w:rsid w:val="0083723C"/>
    <w:rsid w:val="00854455"/>
    <w:rsid w:val="00857FEF"/>
    <w:rsid w:val="00884294"/>
    <w:rsid w:val="008871C3"/>
    <w:rsid w:val="0089024F"/>
    <w:rsid w:val="00895B16"/>
    <w:rsid w:val="00896310"/>
    <w:rsid w:val="00897949"/>
    <w:rsid w:val="008A06A6"/>
    <w:rsid w:val="008A1B48"/>
    <w:rsid w:val="008B0C09"/>
    <w:rsid w:val="008B69CD"/>
    <w:rsid w:val="008D11E6"/>
    <w:rsid w:val="008D31CA"/>
    <w:rsid w:val="008F785A"/>
    <w:rsid w:val="00901F70"/>
    <w:rsid w:val="0090792D"/>
    <w:rsid w:val="00920D0A"/>
    <w:rsid w:val="009252FA"/>
    <w:rsid w:val="00934FA3"/>
    <w:rsid w:val="00937687"/>
    <w:rsid w:val="00940198"/>
    <w:rsid w:val="00944444"/>
    <w:rsid w:val="0094662C"/>
    <w:rsid w:val="0094783B"/>
    <w:rsid w:val="00952AE8"/>
    <w:rsid w:val="0096238D"/>
    <w:rsid w:val="00965C35"/>
    <w:rsid w:val="009747E8"/>
    <w:rsid w:val="009939AB"/>
    <w:rsid w:val="009A226C"/>
    <w:rsid w:val="009A697C"/>
    <w:rsid w:val="009A6FC0"/>
    <w:rsid w:val="009B19A2"/>
    <w:rsid w:val="009C5550"/>
    <w:rsid w:val="009C6544"/>
    <w:rsid w:val="009D21E4"/>
    <w:rsid w:val="009D5681"/>
    <w:rsid w:val="009D72B4"/>
    <w:rsid w:val="009E183F"/>
    <w:rsid w:val="009E1C8F"/>
    <w:rsid w:val="009E34A8"/>
    <w:rsid w:val="009F017D"/>
    <w:rsid w:val="009F4CAB"/>
    <w:rsid w:val="009F70C5"/>
    <w:rsid w:val="00A06364"/>
    <w:rsid w:val="00A138B1"/>
    <w:rsid w:val="00A14297"/>
    <w:rsid w:val="00A1591A"/>
    <w:rsid w:val="00A174F0"/>
    <w:rsid w:val="00A245D2"/>
    <w:rsid w:val="00A36E5B"/>
    <w:rsid w:val="00A46B13"/>
    <w:rsid w:val="00A50663"/>
    <w:rsid w:val="00A648C3"/>
    <w:rsid w:val="00A67919"/>
    <w:rsid w:val="00A757E7"/>
    <w:rsid w:val="00A96940"/>
    <w:rsid w:val="00A97B43"/>
    <w:rsid w:val="00AA0C6B"/>
    <w:rsid w:val="00AA2775"/>
    <w:rsid w:val="00AA619B"/>
    <w:rsid w:val="00AB56C1"/>
    <w:rsid w:val="00AC387C"/>
    <w:rsid w:val="00AC75FD"/>
    <w:rsid w:val="00AD155C"/>
    <w:rsid w:val="00AD3EBB"/>
    <w:rsid w:val="00AE0E19"/>
    <w:rsid w:val="00AE1CD6"/>
    <w:rsid w:val="00AE30AF"/>
    <w:rsid w:val="00AF43BD"/>
    <w:rsid w:val="00B24A3E"/>
    <w:rsid w:val="00B276D7"/>
    <w:rsid w:val="00B34822"/>
    <w:rsid w:val="00B55A16"/>
    <w:rsid w:val="00B71F56"/>
    <w:rsid w:val="00B72A3E"/>
    <w:rsid w:val="00B731F6"/>
    <w:rsid w:val="00B84761"/>
    <w:rsid w:val="00B923AD"/>
    <w:rsid w:val="00B9341F"/>
    <w:rsid w:val="00B947F5"/>
    <w:rsid w:val="00B958C6"/>
    <w:rsid w:val="00BE1041"/>
    <w:rsid w:val="00C1120E"/>
    <w:rsid w:val="00C12C2B"/>
    <w:rsid w:val="00C17B4E"/>
    <w:rsid w:val="00C311E7"/>
    <w:rsid w:val="00C343F7"/>
    <w:rsid w:val="00C52209"/>
    <w:rsid w:val="00C536FF"/>
    <w:rsid w:val="00C55BEB"/>
    <w:rsid w:val="00C613A9"/>
    <w:rsid w:val="00C6682D"/>
    <w:rsid w:val="00C67272"/>
    <w:rsid w:val="00C747D5"/>
    <w:rsid w:val="00C8036A"/>
    <w:rsid w:val="00C85DEC"/>
    <w:rsid w:val="00C94192"/>
    <w:rsid w:val="00C94759"/>
    <w:rsid w:val="00C95C4C"/>
    <w:rsid w:val="00CA49B1"/>
    <w:rsid w:val="00CA704B"/>
    <w:rsid w:val="00CB1629"/>
    <w:rsid w:val="00CB182F"/>
    <w:rsid w:val="00CC01EA"/>
    <w:rsid w:val="00CC6B93"/>
    <w:rsid w:val="00CC7020"/>
    <w:rsid w:val="00CD25D2"/>
    <w:rsid w:val="00CD6AC7"/>
    <w:rsid w:val="00CE0354"/>
    <w:rsid w:val="00CE4E10"/>
    <w:rsid w:val="00CF2518"/>
    <w:rsid w:val="00CF75D6"/>
    <w:rsid w:val="00D06249"/>
    <w:rsid w:val="00D0742A"/>
    <w:rsid w:val="00D23A0A"/>
    <w:rsid w:val="00D41179"/>
    <w:rsid w:val="00D47026"/>
    <w:rsid w:val="00D47DBA"/>
    <w:rsid w:val="00D51857"/>
    <w:rsid w:val="00D57B16"/>
    <w:rsid w:val="00D71914"/>
    <w:rsid w:val="00D720AC"/>
    <w:rsid w:val="00D83E73"/>
    <w:rsid w:val="00D91A21"/>
    <w:rsid w:val="00DA1B0D"/>
    <w:rsid w:val="00DB0DEB"/>
    <w:rsid w:val="00DB41EB"/>
    <w:rsid w:val="00DB6CB7"/>
    <w:rsid w:val="00DC725A"/>
    <w:rsid w:val="00DC7B93"/>
    <w:rsid w:val="00DD4405"/>
    <w:rsid w:val="00DE03F8"/>
    <w:rsid w:val="00DE1B1C"/>
    <w:rsid w:val="00DE3C50"/>
    <w:rsid w:val="00DE4F93"/>
    <w:rsid w:val="00DE5C02"/>
    <w:rsid w:val="00DE5F56"/>
    <w:rsid w:val="00E05113"/>
    <w:rsid w:val="00E05324"/>
    <w:rsid w:val="00E13ACD"/>
    <w:rsid w:val="00E146C1"/>
    <w:rsid w:val="00E17818"/>
    <w:rsid w:val="00E30C53"/>
    <w:rsid w:val="00E34D23"/>
    <w:rsid w:val="00E47355"/>
    <w:rsid w:val="00E524CA"/>
    <w:rsid w:val="00E5307C"/>
    <w:rsid w:val="00E55CD0"/>
    <w:rsid w:val="00E62C31"/>
    <w:rsid w:val="00E64F26"/>
    <w:rsid w:val="00E64FB6"/>
    <w:rsid w:val="00E65399"/>
    <w:rsid w:val="00E737D4"/>
    <w:rsid w:val="00E86F9A"/>
    <w:rsid w:val="00E87F73"/>
    <w:rsid w:val="00E92B8D"/>
    <w:rsid w:val="00EB4E81"/>
    <w:rsid w:val="00ED4EEA"/>
    <w:rsid w:val="00ED5DB6"/>
    <w:rsid w:val="00ED65D2"/>
    <w:rsid w:val="00EE2D61"/>
    <w:rsid w:val="00EF6464"/>
    <w:rsid w:val="00F012A8"/>
    <w:rsid w:val="00F31B71"/>
    <w:rsid w:val="00F33E0E"/>
    <w:rsid w:val="00F36160"/>
    <w:rsid w:val="00F36BC7"/>
    <w:rsid w:val="00F44B5B"/>
    <w:rsid w:val="00F5164E"/>
    <w:rsid w:val="00F553A7"/>
    <w:rsid w:val="00F55D33"/>
    <w:rsid w:val="00F57ED4"/>
    <w:rsid w:val="00F657BF"/>
    <w:rsid w:val="00F815F2"/>
    <w:rsid w:val="00F90DC1"/>
    <w:rsid w:val="00F95F96"/>
    <w:rsid w:val="00F96DDC"/>
    <w:rsid w:val="00FA6502"/>
    <w:rsid w:val="00FA6E6C"/>
    <w:rsid w:val="00FB31E9"/>
    <w:rsid w:val="00FB46E8"/>
    <w:rsid w:val="00FD78CD"/>
    <w:rsid w:val="00FD7F79"/>
    <w:rsid w:val="00FE4003"/>
    <w:rsid w:val="00FE7C59"/>
    <w:rsid w:val="014A5E26"/>
    <w:rsid w:val="01D66DCC"/>
    <w:rsid w:val="021E3B6C"/>
    <w:rsid w:val="023B043B"/>
    <w:rsid w:val="027B4EE6"/>
    <w:rsid w:val="02A5093F"/>
    <w:rsid w:val="033505B5"/>
    <w:rsid w:val="034D7554"/>
    <w:rsid w:val="0355420C"/>
    <w:rsid w:val="03595D3B"/>
    <w:rsid w:val="04C6268B"/>
    <w:rsid w:val="04D05D59"/>
    <w:rsid w:val="04E56303"/>
    <w:rsid w:val="05074245"/>
    <w:rsid w:val="05284CA5"/>
    <w:rsid w:val="05576EFE"/>
    <w:rsid w:val="05AC2553"/>
    <w:rsid w:val="05AC738B"/>
    <w:rsid w:val="05F71653"/>
    <w:rsid w:val="06147597"/>
    <w:rsid w:val="06215CE7"/>
    <w:rsid w:val="063131BE"/>
    <w:rsid w:val="0660352A"/>
    <w:rsid w:val="06A54E3E"/>
    <w:rsid w:val="06C47646"/>
    <w:rsid w:val="079661D5"/>
    <w:rsid w:val="07FB4855"/>
    <w:rsid w:val="08C33765"/>
    <w:rsid w:val="08F351ED"/>
    <w:rsid w:val="09114232"/>
    <w:rsid w:val="09476699"/>
    <w:rsid w:val="0969017B"/>
    <w:rsid w:val="098A6E52"/>
    <w:rsid w:val="099B1D47"/>
    <w:rsid w:val="0A371FF9"/>
    <w:rsid w:val="0AC90D7D"/>
    <w:rsid w:val="0B0E11C1"/>
    <w:rsid w:val="0B140F39"/>
    <w:rsid w:val="0B2F0D9B"/>
    <w:rsid w:val="0B4A250D"/>
    <w:rsid w:val="0B9A2D21"/>
    <w:rsid w:val="0BD804B1"/>
    <w:rsid w:val="0C043266"/>
    <w:rsid w:val="0C2B1EA7"/>
    <w:rsid w:val="0C4270F1"/>
    <w:rsid w:val="0C6A6E63"/>
    <w:rsid w:val="0CD67FA1"/>
    <w:rsid w:val="0D8A5255"/>
    <w:rsid w:val="0DEB557E"/>
    <w:rsid w:val="0E01558F"/>
    <w:rsid w:val="0E1B684F"/>
    <w:rsid w:val="0E333DB9"/>
    <w:rsid w:val="0E454596"/>
    <w:rsid w:val="0E7A0140"/>
    <w:rsid w:val="0E850D60"/>
    <w:rsid w:val="0EE75234"/>
    <w:rsid w:val="0F202CA2"/>
    <w:rsid w:val="0F470958"/>
    <w:rsid w:val="0F964CBD"/>
    <w:rsid w:val="100F3E3E"/>
    <w:rsid w:val="10150DD3"/>
    <w:rsid w:val="10153152"/>
    <w:rsid w:val="10383DB0"/>
    <w:rsid w:val="110F5FA2"/>
    <w:rsid w:val="1144660E"/>
    <w:rsid w:val="1252003E"/>
    <w:rsid w:val="12891ED3"/>
    <w:rsid w:val="132036FD"/>
    <w:rsid w:val="13804732"/>
    <w:rsid w:val="139A5E05"/>
    <w:rsid w:val="13B65083"/>
    <w:rsid w:val="13FB044D"/>
    <w:rsid w:val="146E52B2"/>
    <w:rsid w:val="14D52670"/>
    <w:rsid w:val="158603ED"/>
    <w:rsid w:val="15996EF6"/>
    <w:rsid w:val="15F309AC"/>
    <w:rsid w:val="160E757E"/>
    <w:rsid w:val="162242A2"/>
    <w:rsid w:val="16B02EA2"/>
    <w:rsid w:val="16F87CF9"/>
    <w:rsid w:val="171F4968"/>
    <w:rsid w:val="17202466"/>
    <w:rsid w:val="17597FF3"/>
    <w:rsid w:val="18277DF3"/>
    <w:rsid w:val="189C3142"/>
    <w:rsid w:val="18BB44CF"/>
    <w:rsid w:val="18D87AEE"/>
    <w:rsid w:val="190A5E4A"/>
    <w:rsid w:val="19A45809"/>
    <w:rsid w:val="1A326F18"/>
    <w:rsid w:val="1A39405E"/>
    <w:rsid w:val="1A4A43C5"/>
    <w:rsid w:val="1ADD199F"/>
    <w:rsid w:val="1BC4456F"/>
    <w:rsid w:val="1C225B5C"/>
    <w:rsid w:val="1D8C4B12"/>
    <w:rsid w:val="1D9D09E8"/>
    <w:rsid w:val="1EBC451B"/>
    <w:rsid w:val="1F04137E"/>
    <w:rsid w:val="1F6D0856"/>
    <w:rsid w:val="1FA73643"/>
    <w:rsid w:val="2063733B"/>
    <w:rsid w:val="21321DFF"/>
    <w:rsid w:val="221C6464"/>
    <w:rsid w:val="228C45DD"/>
    <w:rsid w:val="229376F4"/>
    <w:rsid w:val="22F50642"/>
    <w:rsid w:val="231627D4"/>
    <w:rsid w:val="233B46D2"/>
    <w:rsid w:val="236F404A"/>
    <w:rsid w:val="23B86C48"/>
    <w:rsid w:val="23FE12F5"/>
    <w:rsid w:val="24721EFA"/>
    <w:rsid w:val="24AF2EC2"/>
    <w:rsid w:val="24C24A67"/>
    <w:rsid w:val="24EF6058"/>
    <w:rsid w:val="25085D6B"/>
    <w:rsid w:val="25252C5D"/>
    <w:rsid w:val="262D6C90"/>
    <w:rsid w:val="26E61BE9"/>
    <w:rsid w:val="2705639C"/>
    <w:rsid w:val="275060F0"/>
    <w:rsid w:val="282149D8"/>
    <w:rsid w:val="287F5577"/>
    <w:rsid w:val="29623D1A"/>
    <w:rsid w:val="2A1E5CA8"/>
    <w:rsid w:val="2A501364"/>
    <w:rsid w:val="2AA47E0E"/>
    <w:rsid w:val="2B1A2F90"/>
    <w:rsid w:val="2B416176"/>
    <w:rsid w:val="2B49766B"/>
    <w:rsid w:val="2B78125D"/>
    <w:rsid w:val="2C7A3B7E"/>
    <w:rsid w:val="2CA91D2D"/>
    <w:rsid w:val="2CD44905"/>
    <w:rsid w:val="2D6B3B0C"/>
    <w:rsid w:val="2DDE7170"/>
    <w:rsid w:val="2DEC2C17"/>
    <w:rsid w:val="2DFC1C11"/>
    <w:rsid w:val="2EA85DC9"/>
    <w:rsid w:val="2FC034F8"/>
    <w:rsid w:val="2FC35FC4"/>
    <w:rsid w:val="2FE56E47"/>
    <w:rsid w:val="312A1B89"/>
    <w:rsid w:val="31422F35"/>
    <w:rsid w:val="31534BBB"/>
    <w:rsid w:val="31995507"/>
    <w:rsid w:val="322A4593"/>
    <w:rsid w:val="323D221A"/>
    <w:rsid w:val="32595777"/>
    <w:rsid w:val="329365B2"/>
    <w:rsid w:val="32BD3F00"/>
    <w:rsid w:val="330C2B85"/>
    <w:rsid w:val="33C7668B"/>
    <w:rsid w:val="33D41553"/>
    <w:rsid w:val="343B2975"/>
    <w:rsid w:val="35703694"/>
    <w:rsid w:val="359C5EC0"/>
    <w:rsid w:val="36106028"/>
    <w:rsid w:val="374C2DC3"/>
    <w:rsid w:val="37E81E45"/>
    <w:rsid w:val="38AE6EBE"/>
    <w:rsid w:val="38BE46F0"/>
    <w:rsid w:val="393147E0"/>
    <w:rsid w:val="39777B4B"/>
    <w:rsid w:val="39806916"/>
    <w:rsid w:val="39833C6F"/>
    <w:rsid w:val="3A1F18A9"/>
    <w:rsid w:val="3A402E7E"/>
    <w:rsid w:val="3A8234B2"/>
    <w:rsid w:val="3AF13A1D"/>
    <w:rsid w:val="3B683B3F"/>
    <w:rsid w:val="3C4544A3"/>
    <w:rsid w:val="3C9A17B3"/>
    <w:rsid w:val="3DE24EF8"/>
    <w:rsid w:val="3EB36BBD"/>
    <w:rsid w:val="3ECC7029"/>
    <w:rsid w:val="3F8B20F4"/>
    <w:rsid w:val="40007D5A"/>
    <w:rsid w:val="401E6DF4"/>
    <w:rsid w:val="40252036"/>
    <w:rsid w:val="40252B46"/>
    <w:rsid w:val="40B7475E"/>
    <w:rsid w:val="411573E3"/>
    <w:rsid w:val="412B15DD"/>
    <w:rsid w:val="414E25AB"/>
    <w:rsid w:val="418B016D"/>
    <w:rsid w:val="41947B73"/>
    <w:rsid w:val="424F372D"/>
    <w:rsid w:val="428D2373"/>
    <w:rsid w:val="42DD097F"/>
    <w:rsid w:val="42E15D57"/>
    <w:rsid w:val="42E30417"/>
    <w:rsid w:val="434C27B7"/>
    <w:rsid w:val="43753D8F"/>
    <w:rsid w:val="43766807"/>
    <w:rsid w:val="445122FC"/>
    <w:rsid w:val="44C169BD"/>
    <w:rsid w:val="44D15F07"/>
    <w:rsid w:val="44FB1F1A"/>
    <w:rsid w:val="452E0190"/>
    <w:rsid w:val="46712007"/>
    <w:rsid w:val="468C2AFF"/>
    <w:rsid w:val="47BC0084"/>
    <w:rsid w:val="485356F2"/>
    <w:rsid w:val="48BC7700"/>
    <w:rsid w:val="49AA3C86"/>
    <w:rsid w:val="4A2B13CD"/>
    <w:rsid w:val="4A322653"/>
    <w:rsid w:val="4A5C15C4"/>
    <w:rsid w:val="4A8C475E"/>
    <w:rsid w:val="4AE108A9"/>
    <w:rsid w:val="4AE83B7A"/>
    <w:rsid w:val="4AEE5202"/>
    <w:rsid w:val="4AF07F2A"/>
    <w:rsid w:val="4AF344BF"/>
    <w:rsid w:val="4B1711EF"/>
    <w:rsid w:val="4B5E55A9"/>
    <w:rsid w:val="4BC731CD"/>
    <w:rsid w:val="4C210831"/>
    <w:rsid w:val="4C2777FE"/>
    <w:rsid w:val="4C5E4E60"/>
    <w:rsid w:val="4CEE19DF"/>
    <w:rsid w:val="4CF33A80"/>
    <w:rsid w:val="4D341432"/>
    <w:rsid w:val="4D3D5585"/>
    <w:rsid w:val="4DDB5E01"/>
    <w:rsid w:val="4E1C4B0D"/>
    <w:rsid w:val="4E41772C"/>
    <w:rsid w:val="4ED1671E"/>
    <w:rsid w:val="4F836B5C"/>
    <w:rsid w:val="4FAC2204"/>
    <w:rsid w:val="50436A94"/>
    <w:rsid w:val="50446212"/>
    <w:rsid w:val="505A74AD"/>
    <w:rsid w:val="51017106"/>
    <w:rsid w:val="514F696F"/>
    <w:rsid w:val="519651FF"/>
    <w:rsid w:val="51CC4B70"/>
    <w:rsid w:val="525D6CC9"/>
    <w:rsid w:val="52684026"/>
    <w:rsid w:val="52F15B4A"/>
    <w:rsid w:val="52F26CFD"/>
    <w:rsid w:val="532347CF"/>
    <w:rsid w:val="53453050"/>
    <w:rsid w:val="53527EB7"/>
    <w:rsid w:val="53761D36"/>
    <w:rsid w:val="548A5AFF"/>
    <w:rsid w:val="54FC1B10"/>
    <w:rsid w:val="559C165E"/>
    <w:rsid w:val="55E023C6"/>
    <w:rsid w:val="55EC3C7C"/>
    <w:rsid w:val="565A65B1"/>
    <w:rsid w:val="568B4076"/>
    <w:rsid w:val="5698258B"/>
    <w:rsid w:val="570114D3"/>
    <w:rsid w:val="58402301"/>
    <w:rsid w:val="58503630"/>
    <w:rsid w:val="58852CA3"/>
    <w:rsid w:val="58AB6EFE"/>
    <w:rsid w:val="58B24C28"/>
    <w:rsid w:val="59B977F2"/>
    <w:rsid w:val="5A1A3522"/>
    <w:rsid w:val="5A302E08"/>
    <w:rsid w:val="5A481D3E"/>
    <w:rsid w:val="5A4B787C"/>
    <w:rsid w:val="5A936751"/>
    <w:rsid w:val="5AC508A9"/>
    <w:rsid w:val="5AC64923"/>
    <w:rsid w:val="5B137E91"/>
    <w:rsid w:val="5B5D14C9"/>
    <w:rsid w:val="5B5F5795"/>
    <w:rsid w:val="5B7E286A"/>
    <w:rsid w:val="5BB36B53"/>
    <w:rsid w:val="5BE10F44"/>
    <w:rsid w:val="5BE60343"/>
    <w:rsid w:val="5C322917"/>
    <w:rsid w:val="5C5A1887"/>
    <w:rsid w:val="5C713025"/>
    <w:rsid w:val="5C8B21E3"/>
    <w:rsid w:val="5CDC67ED"/>
    <w:rsid w:val="5D5D7909"/>
    <w:rsid w:val="5D827E9F"/>
    <w:rsid w:val="5E225374"/>
    <w:rsid w:val="5E3D0CCD"/>
    <w:rsid w:val="5EF80841"/>
    <w:rsid w:val="5F247BA2"/>
    <w:rsid w:val="5F4F7A42"/>
    <w:rsid w:val="5FAD104B"/>
    <w:rsid w:val="5FBB7125"/>
    <w:rsid w:val="5FF846FD"/>
    <w:rsid w:val="602B11E6"/>
    <w:rsid w:val="60846224"/>
    <w:rsid w:val="60CA0FEB"/>
    <w:rsid w:val="614D7AA6"/>
    <w:rsid w:val="61E5612D"/>
    <w:rsid w:val="61E91FD8"/>
    <w:rsid w:val="624C5513"/>
    <w:rsid w:val="62873694"/>
    <w:rsid w:val="62D44943"/>
    <w:rsid w:val="62D734CB"/>
    <w:rsid w:val="63904806"/>
    <w:rsid w:val="639C457F"/>
    <w:rsid w:val="640F4CBE"/>
    <w:rsid w:val="642D071B"/>
    <w:rsid w:val="6451367F"/>
    <w:rsid w:val="655F4343"/>
    <w:rsid w:val="65E13E40"/>
    <w:rsid w:val="663E17D6"/>
    <w:rsid w:val="66E80802"/>
    <w:rsid w:val="675753C6"/>
    <w:rsid w:val="67AB3F73"/>
    <w:rsid w:val="682820A1"/>
    <w:rsid w:val="686D365E"/>
    <w:rsid w:val="690E2D0D"/>
    <w:rsid w:val="69121C67"/>
    <w:rsid w:val="69773762"/>
    <w:rsid w:val="6A432E6B"/>
    <w:rsid w:val="6ABB7D75"/>
    <w:rsid w:val="6AE9202E"/>
    <w:rsid w:val="6B0B126B"/>
    <w:rsid w:val="6B601333"/>
    <w:rsid w:val="6BD54B2C"/>
    <w:rsid w:val="6C6450C5"/>
    <w:rsid w:val="6D166297"/>
    <w:rsid w:val="6D7566B3"/>
    <w:rsid w:val="6DB31660"/>
    <w:rsid w:val="6DD30BAD"/>
    <w:rsid w:val="6DE85637"/>
    <w:rsid w:val="6E3E75F5"/>
    <w:rsid w:val="6E9540C0"/>
    <w:rsid w:val="6F1D6CF7"/>
    <w:rsid w:val="6F6F53CB"/>
    <w:rsid w:val="6F8028AD"/>
    <w:rsid w:val="70762FB1"/>
    <w:rsid w:val="70813BC3"/>
    <w:rsid w:val="70835792"/>
    <w:rsid w:val="709620CD"/>
    <w:rsid w:val="70DB4508"/>
    <w:rsid w:val="715C46D9"/>
    <w:rsid w:val="717F1A86"/>
    <w:rsid w:val="71DA6C18"/>
    <w:rsid w:val="72384DFA"/>
    <w:rsid w:val="723E2D20"/>
    <w:rsid w:val="728716DE"/>
    <w:rsid w:val="728E7FAB"/>
    <w:rsid w:val="7309084F"/>
    <w:rsid w:val="735A1770"/>
    <w:rsid w:val="736B313E"/>
    <w:rsid w:val="73A02810"/>
    <w:rsid w:val="73FD64F7"/>
    <w:rsid w:val="744D4DCD"/>
    <w:rsid w:val="74684301"/>
    <w:rsid w:val="74A1185F"/>
    <w:rsid w:val="74A3127F"/>
    <w:rsid w:val="76196390"/>
    <w:rsid w:val="766060CA"/>
    <w:rsid w:val="768010AD"/>
    <w:rsid w:val="778A07CB"/>
    <w:rsid w:val="77BF1302"/>
    <w:rsid w:val="78094880"/>
    <w:rsid w:val="780B59C7"/>
    <w:rsid w:val="780E76EF"/>
    <w:rsid w:val="78436FD8"/>
    <w:rsid w:val="784B7117"/>
    <w:rsid w:val="786F00BB"/>
    <w:rsid w:val="78D0194C"/>
    <w:rsid w:val="78D90244"/>
    <w:rsid w:val="78E21E8B"/>
    <w:rsid w:val="79712A70"/>
    <w:rsid w:val="79821079"/>
    <w:rsid w:val="7A261E99"/>
    <w:rsid w:val="7A5770CE"/>
    <w:rsid w:val="7ABC7984"/>
    <w:rsid w:val="7B2015C5"/>
    <w:rsid w:val="7BEC5123"/>
    <w:rsid w:val="7BF310DB"/>
    <w:rsid w:val="7C1372D0"/>
    <w:rsid w:val="7D176092"/>
    <w:rsid w:val="7D23743C"/>
    <w:rsid w:val="7D5D685D"/>
    <w:rsid w:val="7D7024D1"/>
    <w:rsid w:val="7D861325"/>
    <w:rsid w:val="7DD609E2"/>
    <w:rsid w:val="7DFD413B"/>
    <w:rsid w:val="7E213503"/>
    <w:rsid w:val="7E2D241F"/>
    <w:rsid w:val="7E31494E"/>
    <w:rsid w:val="7E3E7C1D"/>
    <w:rsid w:val="7E476FF4"/>
    <w:rsid w:val="7E9E743C"/>
    <w:rsid w:val="7EAF3E81"/>
    <w:rsid w:val="7EF753D8"/>
    <w:rsid w:val="7F271006"/>
    <w:rsid w:val="7F3F207A"/>
    <w:rsid w:val="7FBF487D"/>
    <w:rsid w:val="7FC066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lsdException w:name="header" w:semiHidden="0"/>
    <w:lsdException w:name="footer" w:semiHidden="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Body Text Inden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b/>
      <w:bCs/>
      <w:kern w:val="44"/>
      <w:sz w:val="44"/>
      <w:szCs w:val="44"/>
    </w:rPr>
  </w:style>
  <w:style w:type="paragraph" w:styleId="a3">
    <w:name w:val="Normal Indent"/>
    <w:basedOn w:val="a"/>
    <w:next w:val="a"/>
    <w:qFormat/>
    <w:pPr>
      <w:ind w:firstLineChars="200" w:firstLine="420"/>
    </w:pPr>
  </w:style>
  <w:style w:type="paragraph" w:styleId="a4">
    <w:name w:val="annotation text"/>
    <w:basedOn w:val="a"/>
    <w:link w:val="Char"/>
    <w:pPr>
      <w:jc w:val="left"/>
    </w:pPr>
    <w:rPr>
      <w:szCs w:val="20"/>
    </w:rPr>
  </w:style>
  <w:style w:type="character" w:customStyle="1" w:styleId="Char">
    <w:name w:val="批注文字 Char"/>
    <w:link w:val="a4"/>
    <w:rPr>
      <w:rFonts w:ascii="Times New Roman" w:eastAsia="宋体" w:hAnsi="Times New Roman" w:cs="Times New Roman"/>
      <w:szCs w:val="20"/>
    </w:rPr>
  </w:style>
  <w:style w:type="paragraph" w:styleId="a5">
    <w:name w:val="Body Text"/>
    <w:basedOn w:val="a"/>
    <w:next w:val="5"/>
    <w:qFormat/>
    <w:pPr>
      <w:spacing w:after="120"/>
    </w:pPr>
  </w:style>
  <w:style w:type="paragraph" w:styleId="5">
    <w:name w:val="toc 5"/>
    <w:basedOn w:val="a"/>
    <w:next w:val="a"/>
    <w:qFormat/>
    <w:pPr>
      <w:ind w:left="840"/>
      <w:jc w:val="left"/>
    </w:pPr>
    <w:rPr>
      <w:sz w:val="18"/>
      <w:szCs w:val="18"/>
    </w:rPr>
  </w:style>
  <w:style w:type="paragraph" w:styleId="a6">
    <w:name w:val="Body Text Indent"/>
    <w:basedOn w:val="a"/>
    <w:qFormat/>
    <w:pPr>
      <w:ind w:firstLineChars="171" w:firstLine="359"/>
    </w:pPr>
    <w:rPr>
      <w:lang w:val="zh-CN"/>
    </w:rPr>
  </w:style>
  <w:style w:type="paragraph" w:styleId="2">
    <w:name w:val="Body Text Indent 2"/>
    <w:basedOn w:val="a"/>
    <w:qFormat/>
    <w:pPr>
      <w:ind w:firstLine="425"/>
    </w:pPr>
    <w:rPr>
      <w:rFonts w:ascii="仿宋_GB2312" w:eastAsia="仿宋_GB2312"/>
      <w:sz w:val="28"/>
    </w:rPr>
  </w:style>
  <w:style w:type="paragraph" w:styleId="a7">
    <w:name w:val="Balloon Text"/>
    <w:basedOn w:val="a"/>
    <w:link w:val="Char0"/>
    <w:uiPriority w:val="99"/>
    <w:unhideWhenUsed/>
    <w:rPr>
      <w:sz w:val="18"/>
      <w:szCs w:val="18"/>
    </w:rPr>
  </w:style>
  <w:style w:type="character" w:customStyle="1" w:styleId="Char0">
    <w:name w:val="批注框文本 Char"/>
    <w:link w:val="a7"/>
    <w:uiPriority w:val="99"/>
    <w:semiHidden/>
    <w:rPr>
      <w:sz w:val="18"/>
      <w:szCs w:val="18"/>
    </w:rPr>
  </w:style>
  <w:style w:type="paragraph" w:styleId="a8">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8"/>
    <w:uiPriority w:val="99"/>
    <w:rPr>
      <w:sz w:val="18"/>
      <w:szCs w:val="18"/>
    </w:rPr>
  </w:style>
  <w:style w:type="paragraph" w:styleId="a9">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semiHidden/>
    <w:rPr>
      <w:sz w:val="18"/>
      <w:szCs w:val="18"/>
    </w:rPr>
  </w:style>
  <w:style w:type="paragraph" w:styleId="10">
    <w:name w:val="toc 1"/>
    <w:basedOn w:val="a"/>
    <w:next w:val="a"/>
    <w:uiPriority w:val="39"/>
    <w:unhideWhenUsed/>
  </w:style>
  <w:style w:type="paragraph" w:styleId="aa">
    <w:name w:val="Normal (Web)"/>
    <w:basedOn w:val="a"/>
    <w:uiPriority w:val="99"/>
    <w:unhideWhenUsed/>
    <w:pPr>
      <w:spacing w:before="100" w:beforeAutospacing="1" w:after="100" w:afterAutospacing="1"/>
      <w:jc w:val="left"/>
    </w:pPr>
    <w:rPr>
      <w:kern w:val="0"/>
      <w:sz w:val="24"/>
    </w:rPr>
  </w:style>
  <w:style w:type="paragraph" w:styleId="ab">
    <w:name w:val="Title"/>
    <w:basedOn w:val="a"/>
    <w:next w:val="a"/>
    <w:link w:val="Char3"/>
    <w:uiPriority w:val="10"/>
    <w:qFormat/>
    <w:pPr>
      <w:spacing w:before="240" w:after="60"/>
      <w:jc w:val="center"/>
      <w:outlineLvl w:val="0"/>
    </w:pPr>
    <w:rPr>
      <w:rFonts w:ascii="Cambria" w:hAnsi="Cambria"/>
      <w:b/>
      <w:bCs/>
      <w:sz w:val="32"/>
      <w:szCs w:val="32"/>
    </w:rPr>
  </w:style>
  <w:style w:type="character" w:customStyle="1" w:styleId="Char3">
    <w:name w:val="标题 Char"/>
    <w:link w:val="ab"/>
    <w:uiPriority w:val="10"/>
    <w:rPr>
      <w:rFonts w:ascii="Cambria" w:hAnsi="Cambria" w:cs="Times New Roman"/>
      <w:b/>
      <w:bCs/>
      <w:kern w:val="2"/>
      <w:sz w:val="32"/>
      <w:szCs w:val="32"/>
    </w:rPr>
  </w:style>
  <w:style w:type="paragraph" w:styleId="ac">
    <w:name w:val="annotation subject"/>
    <w:basedOn w:val="a4"/>
    <w:next w:val="a4"/>
    <w:link w:val="Char4"/>
    <w:uiPriority w:val="99"/>
    <w:unhideWhenUsed/>
    <w:rPr>
      <w:rFonts w:ascii="Calibri" w:hAnsi="Calibri"/>
      <w:b/>
      <w:bCs/>
      <w:szCs w:val="22"/>
    </w:rPr>
  </w:style>
  <w:style w:type="character" w:customStyle="1" w:styleId="Char4">
    <w:name w:val="批注主题 Char"/>
    <w:link w:val="ac"/>
    <w:uiPriority w:val="99"/>
    <w:semiHidden/>
    <w:rPr>
      <w:rFonts w:ascii="Times New Roman" w:eastAsia="宋体" w:hAnsi="Times New Roman" w:cs="Times New Roman"/>
      <w:b/>
      <w:bCs/>
      <w:kern w:val="2"/>
      <w:sz w:val="21"/>
      <w:szCs w:val="22"/>
    </w:rPr>
  </w:style>
  <w:style w:type="paragraph" w:styleId="20">
    <w:name w:val="Body Text First Indent 2"/>
    <w:basedOn w:val="a6"/>
    <w:uiPriority w:val="99"/>
    <w:unhideWhenUsed/>
    <w:qFormat/>
    <w:pPr>
      <w:ind w:firstLineChars="200" w:firstLine="200"/>
    </w:pPr>
  </w:style>
  <w:style w:type="character" w:styleId="ad">
    <w:name w:val="Hyperlink"/>
    <w:uiPriority w:val="99"/>
    <w:unhideWhenUsed/>
    <w:rPr>
      <w:strike w:val="0"/>
      <w:dstrike w:val="0"/>
      <w:color w:val="4C4948"/>
      <w:u w:val="none"/>
    </w:rPr>
  </w:style>
  <w:style w:type="character" w:styleId="ae">
    <w:name w:val="annotation reference"/>
    <w:rPr>
      <w:sz w:val="21"/>
    </w:rPr>
  </w:style>
  <w:style w:type="paragraph" w:customStyle="1" w:styleId="af">
    <w:name w:val="正文所"/>
    <w:basedOn w:val="a"/>
    <w:pPr>
      <w:spacing w:line="360" w:lineRule="auto"/>
      <w:ind w:firstLineChars="200" w:firstLine="420"/>
    </w:pPr>
    <w:rPr>
      <w:rFonts w:ascii="宋体"/>
      <w:szCs w:val="20"/>
    </w:rPr>
  </w:style>
  <w:style w:type="paragraph" w:customStyle="1" w:styleId="11">
    <w:name w:val="正文1"/>
    <w:pPr>
      <w:widowControl w:val="0"/>
      <w:jc w:val="both"/>
    </w:pPr>
    <w:rPr>
      <w:sz w:val="21"/>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0">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damc.com" TargetMode="External"/><Relationship Id="rId3" Type="http://schemas.openxmlformats.org/officeDocument/2006/relationships/settings" Target="settings.xml"/><Relationship Id="rId7" Type="http://schemas.openxmlformats.org/officeDocument/2006/relationships/hyperlink" Target="http://www.ydam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rawealth.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2402</Words>
  <Characters>13692</Characters>
  <Application>Microsoft Office Word</Application>
  <DocSecurity>4</DocSecurity>
  <Lines>114</Lines>
  <Paragraphs>32</Paragraphs>
  <ScaleCrop>false</ScaleCrop>
  <Company>wind</Company>
  <LinksUpToDate>false</LinksUpToDate>
  <CharactersWithSpaces>16062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wwwang</dc:creator>
  <cp:keywords/>
  <cp:lastModifiedBy>ZHONGM</cp:lastModifiedBy>
  <cp:revision>2</cp:revision>
  <cp:lastPrinted>2018-10-10T00:47:00Z</cp:lastPrinted>
  <dcterms:created xsi:type="dcterms:W3CDTF">2025-12-02T16:03:00Z</dcterms:created>
  <dcterms:modified xsi:type="dcterms:W3CDTF">2025-12-02T16:03:00Z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597EC72C905A4C13A875ADFA1C35E0A1</vt:lpwstr>
  </property>
  <property fmtid="{D5CDD505-2E9C-101B-9397-08002B2CF9AE}" pid="4" name="KSOTemplateDocerSaveRecord">
    <vt:lpwstr>eyJoZGlkIjoiMWM0MTcyZjE3ZWQyYjQ5ZGJhYjQ3NmUxYzU3NTYzMjUiLCJ1c2VySWQiOiI0NDk4NTM3OTMifQ==</vt:lpwstr>
  </property>
</Properties>
</file>