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EF" w:rsidRPr="0069606A" w:rsidRDefault="003D2EEF" w:rsidP="001E2BC0">
      <w:pPr>
        <w:spacing w:beforeLines="30" w:afterLines="30"/>
        <w:jc w:val="center"/>
        <w:rPr>
          <w:rFonts w:ascii="Times New Roman" w:eastAsia="楷体_GB2312" w:hAnsi="Times New Roman" w:cs="Times New Roman"/>
          <w:b/>
          <w:sz w:val="28"/>
          <w:szCs w:val="24"/>
        </w:rPr>
      </w:pPr>
      <w:r w:rsidRPr="0069606A">
        <w:rPr>
          <w:rFonts w:ascii="Times New Roman" w:eastAsia="楷体_GB2312" w:hAnsi="Times New Roman" w:cs="Times New Roman"/>
          <w:b/>
          <w:sz w:val="28"/>
          <w:szCs w:val="24"/>
        </w:rPr>
        <w:t>中金基金管理有限公司关于旗下基金投资关联</w:t>
      </w:r>
      <w:bookmarkStart w:id="0" w:name="_GoBack"/>
      <w:bookmarkEnd w:id="0"/>
      <w:r w:rsidRPr="0069606A">
        <w:rPr>
          <w:rFonts w:ascii="Times New Roman" w:eastAsia="楷体_GB2312" w:hAnsi="Times New Roman" w:cs="Times New Roman"/>
          <w:b/>
          <w:sz w:val="28"/>
          <w:szCs w:val="24"/>
        </w:rPr>
        <w:t>方承销期内</w:t>
      </w:r>
    </w:p>
    <w:p w:rsidR="003D2EEF" w:rsidRPr="0069606A" w:rsidRDefault="003D2EEF" w:rsidP="001E2BC0">
      <w:pPr>
        <w:spacing w:beforeLines="30" w:afterLines="30"/>
        <w:jc w:val="center"/>
        <w:rPr>
          <w:rFonts w:ascii="Times New Roman" w:eastAsia="楷体_GB2312" w:hAnsi="Times New Roman" w:cs="Times New Roman"/>
          <w:b/>
          <w:sz w:val="28"/>
          <w:szCs w:val="24"/>
        </w:rPr>
      </w:pPr>
      <w:r w:rsidRPr="0069606A">
        <w:rPr>
          <w:rFonts w:ascii="Times New Roman" w:eastAsia="楷体_GB2312" w:hAnsi="Times New Roman" w:cs="Times New Roman"/>
          <w:b/>
          <w:sz w:val="28"/>
          <w:szCs w:val="24"/>
        </w:rPr>
        <w:t>承销证券的公告</w:t>
      </w:r>
    </w:p>
    <w:p w:rsidR="001E06D5" w:rsidRDefault="003D2EEF" w:rsidP="001E2BC0">
      <w:pPr>
        <w:spacing w:beforeLines="50" w:afterLines="50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9606A">
        <w:rPr>
          <w:rFonts w:ascii="Times New Roman" w:eastAsia="楷体_GB2312" w:hAnsi="Times New Roman" w:cs="Times New Roman"/>
          <w:sz w:val="24"/>
          <w:szCs w:val="24"/>
        </w:rPr>
        <w:t>根据《中华人民共和国证券投资基金法》《公开募集证券投资基金运作管理办法》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《公开募集证券投资基金信息披露管理办法》及相关基金</w:t>
      </w:r>
      <w:r w:rsidRPr="0069606A">
        <w:rPr>
          <w:rFonts w:ascii="Times New Roman" w:eastAsia="楷体_GB2312" w:hAnsi="Times New Roman" w:cs="Times New Roman"/>
          <w:sz w:val="24"/>
          <w:szCs w:val="24"/>
        </w:rPr>
        <w:t>基金合同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、</w:t>
      </w:r>
      <w:r w:rsidRPr="0069606A">
        <w:rPr>
          <w:rFonts w:ascii="Times New Roman" w:eastAsia="楷体_GB2312" w:hAnsi="Times New Roman" w:cs="Times New Roman"/>
          <w:sz w:val="24"/>
          <w:szCs w:val="24"/>
        </w:rPr>
        <w:t>招募说明书等有关规定，经履行适当审批程序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，中金</w:t>
      </w:r>
      <w:r w:rsidRPr="0069606A">
        <w:rPr>
          <w:rFonts w:ascii="Times New Roman" w:eastAsia="楷体_GB2312" w:hAnsi="Times New Roman" w:cs="Times New Roman"/>
          <w:sz w:val="24"/>
          <w:szCs w:val="24"/>
        </w:rPr>
        <w:t>基金管理有限公司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（“本公司”）管理的部分基金参与了</w:t>
      </w:r>
      <w:r w:rsidR="00A25975" w:rsidRPr="00A25975">
        <w:rPr>
          <w:rFonts w:ascii="Times New Roman" w:eastAsia="楷体_GB2312" w:hAnsi="Times New Roman" w:cs="Times New Roman"/>
          <w:sz w:val="24"/>
          <w:szCs w:val="24"/>
        </w:rPr>
        <w:t>百奥赛图（北京）医药科技股份有限公司</w:t>
      </w:r>
      <w:r w:rsidRPr="000B1DD9">
        <w:rPr>
          <w:rFonts w:ascii="Times New Roman" w:eastAsia="楷体_GB2312" w:hAnsi="Times New Roman" w:cs="Times New Roman" w:hint="eastAsia"/>
          <w:sz w:val="24"/>
          <w:szCs w:val="24"/>
        </w:rPr>
        <w:t>（“</w:t>
      </w:r>
      <w:r w:rsidR="00A25975" w:rsidRPr="00A25975">
        <w:rPr>
          <w:rFonts w:ascii="Times New Roman" w:eastAsia="楷体_GB2312" w:hAnsi="Times New Roman" w:cs="Times New Roman"/>
          <w:sz w:val="24"/>
          <w:szCs w:val="24"/>
        </w:rPr>
        <w:t>百奥赛图</w:t>
      </w:r>
      <w:r w:rsidRPr="000B1DD9">
        <w:rPr>
          <w:rFonts w:ascii="Times New Roman" w:eastAsia="楷体_GB2312" w:hAnsi="Times New Roman" w:cs="Times New Roman" w:hint="eastAsia"/>
          <w:sz w:val="24"/>
          <w:szCs w:val="24"/>
        </w:rPr>
        <w:t>”）首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次公开发行股票并在</w:t>
      </w:r>
      <w:r w:rsidR="00A25975" w:rsidRPr="00A25975">
        <w:rPr>
          <w:rFonts w:ascii="Times New Roman" w:eastAsia="楷体_GB2312" w:hAnsi="Times New Roman" w:cs="Times New Roman"/>
          <w:sz w:val="24"/>
          <w:szCs w:val="24"/>
        </w:rPr>
        <w:t>科创板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上市（“本次发行”）的网下申购，公司股东中国国际金融股份有限公司为本次发行的主承销商。本次发行价格为</w:t>
      </w:r>
      <w:r w:rsidR="00D2241C" w:rsidRPr="00D2241C">
        <w:rPr>
          <w:rFonts w:ascii="Times New Roman" w:eastAsia="楷体_GB2312" w:hAnsi="Times New Roman" w:cs="Times New Roman"/>
          <w:sz w:val="24"/>
          <w:szCs w:val="24"/>
        </w:rPr>
        <w:t>26.68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元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/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股，</w:t>
      </w:r>
      <w:r w:rsidR="00D960E9">
        <w:rPr>
          <w:rFonts w:ascii="Times New Roman" w:eastAsia="楷体_GB2312" w:hAnsi="Times New Roman" w:cs="Times New Roman" w:hint="eastAsia"/>
          <w:sz w:val="24"/>
          <w:szCs w:val="24"/>
        </w:rPr>
        <w:t>由</w:t>
      </w:r>
      <w:r w:rsidR="00841825" w:rsidRPr="00841825">
        <w:rPr>
          <w:rFonts w:ascii="Times New Roman" w:eastAsia="楷体_GB2312" w:hAnsi="Times New Roman" w:cs="Times New Roman" w:hint="eastAsia"/>
          <w:sz w:val="24"/>
          <w:szCs w:val="24"/>
        </w:rPr>
        <w:t>发行人和主承销商</w:t>
      </w:r>
      <w:r w:rsidR="00D749E8" w:rsidRPr="00D749E8">
        <w:rPr>
          <w:rFonts w:ascii="Times New Roman" w:eastAsia="楷体_GB2312" w:hAnsi="Times New Roman" w:cs="Times New Roman" w:hint="eastAsia"/>
          <w:sz w:val="24"/>
          <w:szCs w:val="24"/>
        </w:rPr>
        <w:t>根据</w:t>
      </w:r>
      <w:r w:rsidR="00264ECC">
        <w:rPr>
          <w:rFonts w:ascii="Times New Roman" w:eastAsia="楷体_GB2312" w:hAnsi="Times New Roman" w:cs="Times New Roman" w:hint="eastAsia"/>
          <w:sz w:val="24"/>
          <w:szCs w:val="24"/>
        </w:rPr>
        <w:t>网下发行询价报价</w:t>
      </w:r>
      <w:r w:rsidR="00D749E8" w:rsidRPr="00D749E8">
        <w:rPr>
          <w:rFonts w:ascii="Times New Roman" w:eastAsia="楷体_GB2312" w:hAnsi="Times New Roman" w:cs="Times New Roman" w:hint="eastAsia"/>
          <w:sz w:val="24"/>
          <w:szCs w:val="24"/>
        </w:rPr>
        <w:t>情况</w:t>
      </w:r>
      <w:r w:rsidR="00A25975">
        <w:rPr>
          <w:rFonts w:ascii="Times New Roman" w:eastAsia="楷体_GB2312" w:hAnsi="Times New Roman" w:cs="Times New Roman" w:hint="eastAsia"/>
          <w:sz w:val="24"/>
          <w:szCs w:val="24"/>
        </w:rPr>
        <w:t>，</w:t>
      </w:r>
      <w:r w:rsidR="00A25975" w:rsidRPr="00A25975">
        <w:rPr>
          <w:rFonts w:ascii="Times New Roman" w:eastAsia="楷体_GB2312" w:hAnsi="Times New Roman" w:cs="Times New Roman"/>
          <w:sz w:val="24"/>
          <w:szCs w:val="24"/>
        </w:rPr>
        <w:t>综合评估公司合理投资价值、可比公司二级市场估值水平、所属行业二级市场估值水平等方面</w:t>
      </w:r>
      <w:r w:rsidR="00A25975">
        <w:rPr>
          <w:rFonts w:ascii="Times New Roman" w:eastAsia="楷体_GB2312" w:hAnsi="Times New Roman" w:cs="Times New Roman"/>
          <w:sz w:val="24"/>
          <w:szCs w:val="24"/>
        </w:rPr>
        <w:t>，</w:t>
      </w:r>
      <w:r w:rsidR="00A25975" w:rsidRPr="00A25975">
        <w:rPr>
          <w:rFonts w:ascii="Times New Roman" w:eastAsia="楷体_GB2312" w:hAnsi="Times New Roman" w:cs="Times New Roman"/>
          <w:sz w:val="24"/>
          <w:szCs w:val="24"/>
        </w:rPr>
        <w:t>充分考虑网下投资者有效申购倍数、市场情况、募集资金需求及承销风险等因素</w:t>
      </w:r>
      <w:r w:rsidR="00841825" w:rsidRPr="00841825">
        <w:rPr>
          <w:rFonts w:ascii="Times New Roman" w:eastAsia="楷体_GB2312" w:hAnsi="Times New Roman" w:cs="Times New Roman" w:hint="eastAsia"/>
          <w:sz w:val="24"/>
          <w:szCs w:val="24"/>
        </w:rPr>
        <w:t>协商确定</w:t>
      </w:r>
      <w:r w:rsidR="002439B4">
        <w:rPr>
          <w:rFonts w:ascii="Times New Roman" w:eastAsia="楷体_GB2312" w:hAnsi="Times New Roman" w:cs="Times New Roman" w:hint="eastAsia"/>
          <w:sz w:val="24"/>
          <w:szCs w:val="24"/>
        </w:rPr>
        <w:t>。</w:t>
      </w:r>
    </w:p>
    <w:p w:rsidR="003D2EEF" w:rsidRDefault="003D2EEF" w:rsidP="001E2BC0">
      <w:pPr>
        <w:spacing w:beforeLines="50" w:afterLines="50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根据法律法规、</w:t>
      </w:r>
      <w:r w:rsidRPr="000B1DD9">
        <w:rPr>
          <w:rFonts w:ascii="Times New Roman" w:eastAsia="楷体_GB2312" w:hAnsi="Times New Roman" w:cs="Times New Roman" w:hint="eastAsia"/>
          <w:sz w:val="24"/>
          <w:szCs w:val="24"/>
        </w:rPr>
        <w:t>基金合同及</w:t>
      </w:r>
      <w:r w:rsidR="00A25975" w:rsidRPr="00A25975">
        <w:rPr>
          <w:rFonts w:ascii="Times New Roman" w:eastAsia="楷体_GB2312" w:hAnsi="Times New Roman" w:cs="Times New Roman"/>
          <w:sz w:val="24"/>
          <w:szCs w:val="24"/>
        </w:rPr>
        <w:t>百奥赛图</w:t>
      </w:r>
      <w:r w:rsidRPr="000B1DD9">
        <w:rPr>
          <w:rFonts w:ascii="Times New Roman" w:eastAsia="楷体_GB2312" w:hAnsi="Times New Roman" w:cs="Times New Roman" w:hint="eastAsia"/>
          <w:sz w:val="24"/>
          <w:szCs w:val="24"/>
        </w:rPr>
        <w:t>《</w:t>
      </w:r>
      <w:r w:rsidR="005E7275" w:rsidRPr="005E7275">
        <w:rPr>
          <w:rFonts w:ascii="Times New Roman" w:eastAsia="楷体_GB2312" w:hAnsi="Times New Roman" w:cs="Times New Roman" w:hint="eastAsia"/>
          <w:sz w:val="24"/>
          <w:szCs w:val="24"/>
        </w:rPr>
        <w:t>首次公开发行股票并在</w:t>
      </w:r>
      <w:r w:rsidR="00A25975" w:rsidRPr="00A25975">
        <w:rPr>
          <w:rFonts w:ascii="Times New Roman" w:eastAsia="楷体_GB2312" w:hAnsi="Times New Roman" w:cs="Times New Roman"/>
          <w:sz w:val="24"/>
          <w:szCs w:val="24"/>
        </w:rPr>
        <w:t>科创板</w:t>
      </w:r>
      <w:r w:rsidR="005E7275" w:rsidRPr="005E7275">
        <w:rPr>
          <w:rFonts w:ascii="Times New Roman" w:eastAsia="楷体_GB2312" w:hAnsi="Times New Roman" w:cs="Times New Roman" w:hint="eastAsia"/>
          <w:sz w:val="24"/>
          <w:szCs w:val="24"/>
        </w:rPr>
        <w:t>上市</w:t>
      </w:r>
      <w:r w:rsidR="00A25975" w:rsidRPr="00A25975">
        <w:rPr>
          <w:rFonts w:ascii="Times New Roman" w:eastAsia="楷体_GB2312" w:hAnsi="Times New Roman" w:cs="Times New Roman"/>
          <w:sz w:val="24"/>
          <w:szCs w:val="24"/>
        </w:rPr>
        <w:t>网下初步配售结果及网上中签结果公告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》，现将获配信息公告如下：</w:t>
      </w:r>
    </w:p>
    <w:tbl>
      <w:tblPr>
        <w:tblW w:w="54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03"/>
        <w:gridCol w:w="1130"/>
        <w:gridCol w:w="1279"/>
        <w:gridCol w:w="1275"/>
        <w:gridCol w:w="1193"/>
      </w:tblGrid>
      <w:tr w:rsidR="00674EB2" w:rsidRPr="0069606A" w:rsidTr="00D2241C">
        <w:trPr>
          <w:trHeight w:val="270"/>
          <w:jc w:val="center"/>
        </w:trPr>
        <w:tc>
          <w:tcPr>
            <w:tcW w:w="2372" w:type="pct"/>
            <w:shd w:val="clear" w:color="auto" w:fill="auto"/>
            <w:noWrap/>
            <w:vAlign w:val="center"/>
            <w:hideMark/>
          </w:tcPr>
          <w:p w:rsidR="00674EB2" w:rsidRPr="0069606A" w:rsidRDefault="00674EB2" w:rsidP="00D2241C">
            <w:pPr>
              <w:widowControl/>
              <w:jc w:val="center"/>
              <w:rPr>
                <w:rFonts w:ascii="Times New Roman" w:eastAsia="楷体_GB2312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9606A">
              <w:rPr>
                <w:rFonts w:ascii="Times New Roman" w:eastAsia="楷体_GB2312" w:hAnsi="Times New Roman" w:cs="Times New Roman" w:hint="eastAsia"/>
                <w:b/>
                <w:bCs/>
                <w:kern w:val="0"/>
                <w:sz w:val="20"/>
                <w:szCs w:val="20"/>
              </w:rPr>
              <w:t>基金名称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674EB2" w:rsidRPr="0069606A" w:rsidRDefault="00674EB2" w:rsidP="00D2241C">
            <w:pPr>
              <w:widowControl/>
              <w:jc w:val="center"/>
              <w:rPr>
                <w:rFonts w:ascii="Times New Roman" w:eastAsia="楷体_GB2312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9606A">
              <w:rPr>
                <w:rFonts w:ascii="Times New Roman" w:eastAsia="楷体_GB2312" w:hAnsi="Times New Roman" w:cs="Times New Roman" w:hint="eastAsia"/>
                <w:b/>
                <w:bCs/>
                <w:kern w:val="0"/>
                <w:sz w:val="20"/>
                <w:szCs w:val="20"/>
              </w:rPr>
              <w:t>初步配售数量（股）</w:t>
            </w:r>
          </w:p>
        </w:tc>
        <w:tc>
          <w:tcPr>
            <w:tcW w:w="689" w:type="pct"/>
            <w:vAlign w:val="center"/>
          </w:tcPr>
          <w:p w:rsidR="00674EB2" w:rsidRPr="0069606A" w:rsidRDefault="00674EB2" w:rsidP="00D2241C">
            <w:pPr>
              <w:widowControl/>
              <w:jc w:val="center"/>
              <w:rPr>
                <w:rFonts w:ascii="Times New Roman" w:eastAsia="楷体_GB2312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kern w:val="0"/>
                <w:sz w:val="20"/>
                <w:szCs w:val="20"/>
              </w:rPr>
              <w:t>有限售期</w:t>
            </w:r>
            <w:r w:rsidRPr="0069606A">
              <w:rPr>
                <w:rFonts w:ascii="Times New Roman" w:eastAsia="楷体_GB2312" w:hAnsi="Times New Roman" w:cs="Times New Roman" w:hint="eastAsia"/>
                <w:b/>
                <w:bCs/>
                <w:kern w:val="0"/>
                <w:sz w:val="20"/>
                <w:szCs w:val="20"/>
              </w:rPr>
              <w:t>配售数量（股）</w:t>
            </w:r>
          </w:p>
        </w:tc>
        <w:tc>
          <w:tcPr>
            <w:tcW w:w="687" w:type="pct"/>
            <w:vAlign w:val="center"/>
          </w:tcPr>
          <w:p w:rsidR="00674EB2" w:rsidRPr="0069606A" w:rsidRDefault="00674EB2" w:rsidP="00D2241C">
            <w:pPr>
              <w:widowControl/>
              <w:jc w:val="center"/>
              <w:rPr>
                <w:rFonts w:ascii="Times New Roman" w:eastAsia="楷体_GB2312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kern w:val="0"/>
                <w:sz w:val="20"/>
                <w:szCs w:val="20"/>
              </w:rPr>
              <w:t>无限售期</w:t>
            </w:r>
            <w:r w:rsidRPr="0069606A">
              <w:rPr>
                <w:rFonts w:ascii="Times New Roman" w:eastAsia="楷体_GB2312" w:hAnsi="Times New Roman" w:cs="Times New Roman" w:hint="eastAsia"/>
                <w:b/>
                <w:bCs/>
                <w:kern w:val="0"/>
                <w:sz w:val="20"/>
                <w:szCs w:val="20"/>
              </w:rPr>
              <w:t>配售数量（股）</w:t>
            </w:r>
          </w:p>
        </w:tc>
        <w:tc>
          <w:tcPr>
            <w:tcW w:w="643" w:type="pct"/>
            <w:shd w:val="clear" w:color="auto" w:fill="auto"/>
            <w:noWrap/>
            <w:vAlign w:val="center"/>
            <w:hideMark/>
          </w:tcPr>
          <w:p w:rsidR="00674EB2" w:rsidRPr="0069606A" w:rsidRDefault="00674EB2" w:rsidP="00D2241C">
            <w:pPr>
              <w:widowControl/>
              <w:jc w:val="center"/>
              <w:rPr>
                <w:rFonts w:ascii="Times New Roman" w:eastAsia="楷体_GB2312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9606A">
              <w:rPr>
                <w:rFonts w:ascii="Times New Roman" w:eastAsia="楷体_GB2312" w:hAnsi="Times New Roman" w:cs="Times New Roman" w:hint="eastAsia"/>
                <w:b/>
                <w:bCs/>
                <w:kern w:val="0"/>
                <w:sz w:val="20"/>
                <w:szCs w:val="20"/>
              </w:rPr>
              <w:t>获配金额（元）</w:t>
            </w:r>
          </w:p>
        </w:tc>
      </w:tr>
      <w:tr w:rsidR="00F34057" w:rsidRPr="0069606A" w:rsidTr="00F34057">
        <w:trPr>
          <w:trHeight w:val="270"/>
          <w:jc w:val="center"/>
        </w:trPr>
        <w:tc>
          <w:tcPr>
            <w:tcW w:w="2372" w:type="pct"/>
            <w:shd w:val="clear" w:color="auto" w:fill="auto"/>
            <w:noWrap/>
          </w:tcPr>
          <w:p w:rsidR="00F34057" w:rsidRPr="00F34057" w:rsidRDefault="00D2241C" w:rsidP="00F34057">
            <w:pPr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D2241C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中金中证</w:t>
            </w:r>
            <w:r w:rsidRPr="00D2241C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500</w:t>
            </w:r>
            <w:r w:rsidRPr="00D2241C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指数增强型发起式证券投资基金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F34057" w:rsidRPr="00F34057" w:rsidRDefault="00D2241C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D2241C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4222</w:t>
            </w:r>
          </w:p>
        </w:tc>
        <w:tc>
          <w:tcPr>
            <w:tcW w:w="689" w:type="pct"/>
            <w:vAlign w:val="center"/>
          </w:tcPr>
          <w:p w:rsidR="00F34057" w:rsidRPr="00F34057" w:rsidRDefault="00D2241C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423</w:t>
            </w:r>
          </w:p>
        </w:tc>
        <w:tc>
          <w:tcPr>
            <w:tcW w:w="687" w:type="pct"/>
            <w:vAlign w:val="center"/>
          </w:tcPr>
          <w:p w:rsidR="00F34057" w:rsidRPr="00F34057" w:rsidRDefault="00D2241C" w:rsidP="00491CC8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3799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F34057" w:rsidRPr="002439B4" w:rsidRDefault="00D2241C" w:rsidP="00977AD5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D2241C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112642.96</w:t>
            </w:r>
          </w:p>
        </w:tc>
      </w:tr>
      <w:tr w:rsidR="00F34057" w:rsidRPr="0069606A" w:rsidTr="00F34057">
        <w:trPr>
          <w:trHeight w:val="270"/>
          <w:jc w:val="center"/>
        </w:trPr>
        <w:tc>
          <w:tcPr>
            <w:tcW w:w="2372" w:type="pct"/>
            <w:shd w:val="clear" w:color="auto" w:fill="auto"/>
            <w:noWrap/>
          </w:tcPr>
          <w:p w:rsidR="00F34057" w:rsidRPr="00F34057" w:rsidRDefault="00D2241C" w:rsidP="00F34057">
            <w:pPr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D2241C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中金沪深</w:t>
            </w:r>
            <w:r w:rsidRPr="00D2241C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300</w:t>
            </w:r>
            <w:r w:rsidRPr="00D2241C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指数增强型发起式证券投资基金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F34057" w:rsidRPr="00F34057" w:rsidRDefault="00D2241C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D2241C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4222</w:t>
            </w:r>
          </w:p>
        </w:tc>
        <w:tc>
          <w:tcPr>
            <w:tcW w:w="689" w:type="pct"/>
            <w:vAlign w:val="center"/>
          </w:tcPr>
          <w:p w:rsidR="00F34057" w:rsidRPr="00F34057" w:rsidRDefault="00D2241C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423</w:t>
            </w:r>
          </w:p>
        </w:tc>
        <w:tc>
          <w:tcPr>
            <w:tcW w:w="687" w:type="pct"/>
            <w:vAlign w:val="center"/>
          </w:tcPr>
          <w:p w:rsidR="00F34057" w:rsidRPr="00F34057" w:rsidRDefault="00D2241C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3799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F34057" w:rsidRPr="002439B4" w:rsidRDefault="00D2241C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D2241C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112642.96</w:t>
            </w:r>
          </w:p>
        </w:tc>
      </w:tr>
      <w:tr w:rsidR="00F34057" w:rsidRPr="0069606A" w:rsidTr="00F34057">
        <w:trPr>
          <w:trHeight w:val="270"/>
          <w:jc w:val="center"/>
        </w:trPr>
        <w:tc>
          <w:tcPr>
            <w:tcW w:w="2372" w:type="pct"/>
            <w:shd w:val="clear" w:color="auto" w:fill="auto"/>
            <w:noWrap/>
          </w:tcPr>
          <w:p w:rsidR="00F34057" w:rsidRPr="00F34057" w:rsidRDefault="00D2241C" w:rsidP="00F34057">
            <w:pPr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D2241C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中金</w:t>
            </w:r>
            <w:r w:rsidRPr="00D2241C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MSCI</w:t>
            </w:r>
            <w:r w:rsidRPr="00D2241C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中国</w:t>
            </w:r>
            <w:r w:rsidRPr="00D2241C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A</w:t>
            </w:r>
            <w:r w:rsidRPr="00D2241C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股国际质量指数发起式证券投资基金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F34057" w:rsidRPr="00F34057" w:rsidRDefault="00D2241C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D2241C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2927</w:t>
            </w:r>
          </w:p>
        </w:tc>
        <w:tc>
          <w:tcPr>
            <w:tcW w:w="689" w:type="pct"/>
            <w:vAlign w:val="center"/>
          </w:tcPr>
          <w:p w:rsidR="00F34057" w:rsidRPr="00F34057" w:rsidRDefault="00D2241C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293</w:t>
            </w:r>
          </w:p>
        </w:tc>
        <w:tc>
          <w:tcPr>
            <w:tcW w:w="687" w:type="pct"/>
            <w:vAlign w:val="center"/>
          </w:tcPr>
          <w:p w:rsidR="00F34057" w:rsidRPr="00F34057" w:rsidRDefault="00D2241C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2634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F34057" w:rsidRPr="00F34057" w:rsidRDefault="00D2241C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D2241C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78092.36</w:t>
            </w:r>
          </w:p>
        </w:tc>
      </w:tr>
      <w:tr w:rsidR="00F34057" w:rsidRPr="0069606A" w:rsidTr="00F34057">
        <w:trPr>
          <w:trHeight w:val="270"/>
          <w:jc w:val="center"/>
        </w:trPr>
        <w:tc>
          <w:tcPr>
            <w:tcW w:w="2372" w:type="pct"/>
            <w:shd w:val="clear" w:color="auto" w:fill="auto"/>
            <w:noWrap/>
          </w:tcPr>
          <w:p w:rsidR="00F34057" w:rsidRPr="00F34057" w:rsidRDefault="00D2241C" w:rsidP="00F34057">
            <w:pPr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D2241C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中金景气驱动混合型发起式证券投资基金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F34057" w:rsidRPr="00F34057" w:rsidRDefault="00D2241C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D2241C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2364</w:t>
            </w:r>
          </w:p>
        </w:tc>
        <w:tc>
          <w:tcPr>
            <w:tcW w:w="689" w:type="pct"/>
            <w:vAlign w:val="center"/>
          </w:tcPr>
          <w:p w:rsidR="00F34057" w:rsidRPr="00F34057" w:rsidRDefault="00D2241C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237</w:t>
            </w:r>
          </w:p>
        </w:tc>
        <w:tc>
          <w:tcPr>
            <w:tcW w:w="687" w:type="pct"/>
            <w:vAlign w:val="center"/>
          </w:tcPr>
          <w:p w:rsidR="00F34057" w:rsidRPr="00F34057" w:rsidRDefault="00D2241C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2127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F34057" w:rsidRPr="00F34057" w:rsidRDefault="00D2241C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D2241C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63071.52</w:t>
            </w:r>
          </w:p>
        </w:tc>
      </w:tr>
      <w:tr w:rsidR="00F34057" w:rsidRPr="0069606A" w:rsidTr="00F34057">
        <w:trPr>
          <w:trHeight w:val="270"/>
          <w:jc w:val="center"/>
        </w:trPr>
        <w:tc>
          <w:tcPr>
            <w:tcW w:w="2372" w:type="pct"/>
            <w:shd w:val="clear" w:color="auto" w:fill="auto"/>
            <w:noWrap/>
          </w:tcPr>
          <w:p w:rsidR="00F34057" w:rsidRPr="00F34057" w:rsidRDefault="00D2241C" w:rsidP="00F34057">
            <w:pPr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D2241C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中金中证</w:t>
            </w:r>
            <w:r w:rsidRPr="00D2241C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800</w:t>
            </w:r>
            <w:r w:rsidRPr="00D2241C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指数增强型证券投资基金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F34057" w:rsidRPr="00F34057" w:rsidRDefault="00D2241C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D2241C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2674</w:t>
            </w:r>
          </w:p>
        </w:tc>
        <w:tc>
          <w:tcPr>
            <w:tcW w:w="689" w:type="pct"/>
            <w:vAlign w:val="center"/>
          </w:tcPr>
          <w:p w:rsidR="00F34057" w:rsidRPr="00F34057" w:rsidRDefault="00D2241C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268</w:t>
            </w:r>
          </w:p>
        </w:tc>
        <w:tc>
          <w:tcPr>
            <w:tcW w:w="687" w:type="pct"/>
            <w:vAlign w:val="center"/>
          </w:tcPr>
          <w:p w:rsidR="00F34057" w:rsidRPr="00F34057" w:rsidRDefault="00D2241C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2406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F34057" w:rsidRPr="00F34057" w:rsidRDefault="00D2241C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D2241C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71342.32</w:t>
            </w:r>
          </w:p>
        </w:tc>
      </w:tr>
      <w:tr w:rsidR="00F34057" w:rsidRPr="0069606A" w:rsidTr="00F34057">
        <w:trPr>
          <w:trHeight w:val="270"/>
          <w:jc w:val="center"/>
        </w:trPr>
        <w:tc>
          <w:tcPr>
            <w:tcW w:w="2372" w:type="pct"/>
            <w:shd w:val="clear" w:color="auto" w:fill="auto"/>
            <w:noWrap/>
          </w:tcPr>
          <w:p w:rsidR="00F34057" w:rsidRPr="00F34057" w:rsidRDefault="00D2241C" w:rsidP="00F34057">
            <w:pPr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D2241C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中金新锐股票型证券投资基金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F34057" w:rsidRPr="00F34057" w:rsidRDefault="00D2241C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D2241C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4222</w:t>
            </w:r>
          </w:p>
        </w:tc>
        <w:tc>
          <w:tcPr>
            <w:tcW w:w="689" w:type="pct"/>
            <w:vAlign w:val="center"/>
          </w:tcPr>
          <w:p w:rsidR="00F34057" w:rsidRPr="00F34057" w:rsidRDefault="00D2241C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423</w:t>
            </w:r>
          </w:p>
        </w:tc>
        <w:tc>
          <w:tcPr>
            <w:tcW w:w="687" w:type="pct"/>
            <w:vAlign w:val="center"/>
          </w:tcPr>
          <w:p w:rsidR="00F34057" w:rsidRPr="00F34057" w:rsidRDefault="00D2241C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3799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F34057" w:rsidRPr="00F34057" w:rsidRDefault="00D2241C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D2241C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112642.96</w:t>
            </w:r>
          </w:p>
        </w:tc>
      </w:tr>
    </w:tbl>
    <w:p w:rsidR="003D2EEF" w:rsidRPr="0069606A" w:rsidRDefault="003D2EEF" w:rsidP="001E2BC0">
      <w:pPr>
        <w:spacing w:beforeLines="50" w:afterLines="50"/>
        <w:ind w:firstLineChars="200" w:firstLine="400"/>
        <w:rPr>
          <w:rFonts w:ascii="Times New Roman" w:eastAsia="楷体_GB2312" w:hAnsi="Times New Roman" w:cs="Times New Roman"/>
          <w:kern w:val="0"/>
          <w:sz w:val="20"/>
          <w:szCs w:val="24"/>
        </w:rPr>
      </w:pPr>
      <w:r w:rsidRPr="0069606A">
        <w:rPr>
          <w:rFonts w:ascii="Times New Roman" w:eastAsia="楷体_GB2312" w:hAnsi="Times New Roman" w:cs="Times New Roman" w:hint="eastAsia"/>
          <w:kern w:val="0"/>
          <w:sz w:val="20"/>
          <w:szCs w:val="24"/>
        </w:rPr>
        <w:t>注：</w:t>
      </w:r>
      <w:r w:rsidR="00F008EB" w:rsidRPr="00F008EB">
        <w:rPr>
          <w:rFonts w:ascii="Times New Roman" w:eastAsia="楷体_GB2312" w:hAnsi="Times New Roman" w:cs="Times New Roman" w:hint="eastAsia"/>
          <w:kern w:val="0"/>
          <w:sz w:val="20"/>
          <w:szCs w:val="24"/>
        </w:rPr>
        <w:t>本次网下发行不向配售对象收取过户费和印花税等费用</w:t>
      </w:r>
      <w:r w:rsidR="00D960E9" w:rsidRPr="00D960E9">
        <w:rPr>
          <w:rFonts w:ascii="Times New Roman" w:eastAsia="楷体_GB2312" w:hAnsi="Times New Roman" w:cs="Times New Roman" w:hint="eastAsia"/>
          <w:kern w:val="0"/>
          <w:sz w:val="20"/>
          <w:szCs w:val="24"/>
        </w:rPr>
        <w:t>。</w:t>
      </w:r>
    </w:p>
    <w:p w:rsidR="00F91553" w:rsidRPr="0069606A" w:rsidRDefault="00F91553" w:rsidP="001E2BC0">
      <w:pPr>
        <w:spacing w:beforeLines="50" w:afterLines="50"/>
        <w:ind w:firstLineChars="200" w:firstLine="400"/>
        <w:rPr>
          <w:rFonts w:ascii="Times New Roman" w:eastAsia="楷体_GB2312" w:hAnsi="Times New Roman" w:cs="Times New Roman"/>
          <w:kern w:val="0"/>
          <w:sz w:val="20"/>
          <w:szCs w:val="24"/>
        </w:rPr>
      </w:pPr>
    </w:p>
    <w:p w:rsidR="003D2EEF" w:rsidRPr="0069606A" w:rsidRDefault="003D2EEF" w:rsidP="001E2BC0">
      <w:pPr>
        <w:autoSpaceDE w:val="0"/>
        <w:autoSpaceDN w:val="0"/>
        <w:adjustRightInd w:val="0"/>
        <w:spacing w:beforeLines="50" w:afterLines="50"/>
        <w:ind w:firstLineChars="200" w:firstLine="480"/>
        <w:jc w:val="left"/>
        <w:rPr>
          <w:rFonts w:ascii="Times New Roman" w:eastAsia="楷体_GB2312" w:hAnsi="Times New Roman" w:cs="Times New Roman"/>
          <w:kern w:val="0"/>
          <w:sz w:val="24"/>
          <w:szCs w:val="24"/>
        </w:rPr>
      </w:pPr>
      <w:r w:rsidRPr="0069606A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>特此公告</w:t>
      </w:r>
    </w:p>
    <w:p w:rsidR="003D2EEF" w:rsidRPr="0069606A" w:rsidRDefault="003D2EEF" w:rsidP="001E2BC0">
      <w:pPr>
        <w:autoSpaceDE w:val="0"/>
        <w:autoSpaceDN w:val="0"/>
        <w:adjustRightInd w:val="0"/>
        <w:spacing w:beforeLines="50" w:afterLines="50"/>
        <w:ind w:firstLineChars="200" w:firstLine="480"/>
        <w:jc w:val="left"/>
        <w:rPr>
          <w:rFonts w:ascii="Times New Roman" w:eastAsia="楷体_GB2312" w:hAnsi="Times New Roman" w:cs="Times New Roman"/>
          <w:kern w:val="0"/>
          <w:sz w:val="24"/>
          <w:szCs w:val="24"/>
        </w:rPr>
      </w:pPr>
    </w:p>
    <w:p w:rsidR="003D2EEF" w:rsidRPr="0069606A" w:rsidRDefault="003D2EEF" w:rsidP="001E2BC0">
      <w:pPr>
        <w:autoSpaceDE w:val="0"/>
        <w:autoSpaceDN w:val="0"/>
        <w:adjustRightInd w:val="0"/>
        <w:spacing w:beforeLines="50" w:afterLines="50"/>
        <w:ind w:firstLineChars="200" w:firstLine="480"/>
        <w:jc w:val="left"/>
        <w:rPr>
          <w:rFonts w:ascii="Times New Roman" w:eastAsia="楷体_GB2312" w:hAnsi="Times New Roman" w:cs="Times New Roman"/>
          <w:kern w:val="0"/>
          <w:sz w:val="24"/>
          <w:szCs w:val="24"/>
        </w:rPr>
      </w:pPr>
    </w:p>
    <w:p w:rsidR="003D2EEF" w:rsidRPr="0069606A" w:rsidRDefault="003D2EEF" w:rsidP="001E2BC0">
      <w:pPr>
        <w:autoSpaceDE w:val="0"/>
        <w:autoSpaceDN w:val="0"/>
        <w:adjustRightInd w:val="0"/>
        <w:spacing w:beforeLines="50" w:afterLines="50"/>
        <w:ind w:firstLineChars="200" w:firstLine="480"/>
        <w:jc w:val="right"/>
        <w:rPr>
          <w:rFonts w:ascii="Times New Roman" w:eastAsia="楷体_GB2312" w:hAnsi="Times New Roman" w:cs="Times New Roman"/>
          <w:kern w:val="0"/>
          <w:sz w:val="24"/>
          <w:szCs w:val="24"/>
        </w:rPr>
      </w:pPr>
      <w:r w:rsidRPr="0069606A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>中金基金管理有限公司</w:t>
      </w:r>
    </w:p>
    <w:p w:rsidR="003D2EEF" w:rsidRPr="0069606A" w:rsidRDefault="00A25975" w:rsidP="001E2BC0">
      <w:pPr>
        <w:spacing w:beforeLines="50" w:afterLines="50"/>
        <w:jc w:val="right"/>
        <w:rPr>
          <w:rFonts w:ascii="Times New Roman" w:hAnsi="Times New Roman"/>
        </w:rPr>
      </w:pPr>
      <w:r w:rsidRPr="0069606A">
        <w:rPr>
          <w:rFonts w:ascii="Times New Roman" w:eastAsia="楷体_GB2312" w:hAnsi="Times New Roman" w:cs="Times New Roman"/>
          <w:kern w:val="0"/>
          <w:sz w:val="24"/>
          <w:szCs w:val="24"/>
        </w:rPr>
        <w:t>202</w:t>
      </w:r>
      <w:r>
        <w:rPr>
          <w:rFonts w:ascii="Times New Roman" w:eastAsia="楷体_GB2312" w:hAnsi="Times New Roman" w:cs="Times New Roman"/>
          <w:kern w:val="0"/>
          <w:sz w:val="24"/>
          <w:szCs w:val="24"/>
        </w:rPr>
        <w:t>5</w:t>
      </w:r>
      <w:r w:rsidRPr="0069606A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>年</w:t>
      </w:r>
      <w:r>
        <w:rPr>
          <w:rFonts w:ascii="Times New Roman" w:eastAsia="楷体_GB2312" w:hAnsi="Times New Roman" w:cs="Times New Roman" w:hint="eastAsia"/>
          <w:kern w:val="0"/>
          <w:sz w:val="24"/>
          <w:szCs w:val="24"/>
        </w:rPr>
        <w:t>12</w:t>
      </w:r>
      <w:r w:rsidR="003D2EEF" w:rsidRPr="0069606A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>月</w:t>
      </w:r>
      <w:r>
        <w:rPr>
          <w:rFonts w:ascii="Times New Roman" w:eastAsia="楷体_GB2312" w:hAnsi="Times New Roman" w:cs="Times New Roman" w:hint="eastAsia"/>
          <w:kern w:val="0"/>
          <w:sz w:val="24"/>
          <w:szCs w:val="24"/>
        </w:rPr>
        <w:t>3</w:t>
      </w:r>
      <w:r w:rsidR="003D2EEF" w:rsidRPr="0069606A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>日</w:t>
      </w:r>
    </w:p>
    <w:p w:rsidR="00540772" w:rsidRPr="0069606A" w:rsidRDefault="00540772">
      <w:pPr>
        <w:rPr>
          <w:rFonts w:ascii="Times New Roman" w:hAnsi="Times New Roman"/>
        </w:rPr>
      </w:pPr>
    </w:p>
    <w:sectPr w:rsidR="00540772" w:rsidRPr="0069606A" w:rsidSect="00540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ECC" w:rsidRDefault="00264ECC" w:rsidP="003D2EEF">
      <w:r>
        <w:separator/>
      </w:r>
    </w:p>
  </w:endnote>
  <w:endnote w:type="continuationSeparator" w:id="0">
    <w:p w:rsidR="00264ECC" w:rsidRDefault="00264ECC" w:rsidP="003D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ECC" w:rsidRDefault="00264ECC" w:rsidP="003D2EEF">
      <w:r>
        <w:separator/>
      </w:r>
    </w:p>
  </w:footnote>
  <w:footnote w:type="continuationSeparator" w:id="0">
    <w:p w:rsidR="00264ECC" w:rsidRDefault="00264ECC" w:rsidP="003D2E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1F48"/>
    <w:rsid w:val="00072A96"/>
    <w:rsid w:val="000B14C2"/>
    <w:rsid w:val="000B1DD9"/>
    <w:rsid w:val="001369EC"/>
    <w:rsid w:val="00145C10"/>
    <w:rsid w:val="00145FF3"/>
    <w:rsid w:val="00165332"/>
    <w:rsid w:val="001D7E1A"/>
    <w:rsid w:val="001E06D5"/>
    <w:rsid w:val="001E1C20"/>
    <w:rsid w:val="001E2BC0"/>
    <w:rsid w:val="002439B4"/>
    <w:rsid w:val="002571C8"/>
    <w:rsid w:val="00264ECC"/>
    <w:rsid w:val="00275719"/>
    <w:rsid w:val="002A4D8C"/>
    <w:rsid w:val="00316A04"/>
    <w:rsid w:val="0037357D"/>
    <w:rsid w:val="00374E04"/>
    <w:rsid w:val="0038196D"/>
    <w:rsid w:val="0039286E"/>
    <w:rsid w:val="003D2EEF"/>
    <w:rsid w:val="003F4175"/>
    <w:rsid w:val="004505DF"/>
    <w:rsid w:val="00491CC8"/>
    <w:rsid w:val="005240E8"/>
    <w:rsid w:val="00540772"/>
    <w:rsid w:val="0056181F"/>
    <w:rsid w:val="005766E6"/>
    <w:rsid w:val="005A15DC"/>
    <w:rsid w:val="005B1F48"/>
    <w:rsid w:val="005E29A0"/>
    <w:rsid w:val="005E7275"/>
    <w:rsid w:val="005F1F82"/>
    <w:rsid w:val="00674EB2"/>
    <w:rsid w:val="0069606A"/>
    <w:rsid w:val="006E69DC"/>
    <w:rsid w:val="00754FEA"/>
    <w:rsid w:val="00841825"/>
    <w:rsid w:val="008B2E30"/>
    <w:rsid w:val="00951E35"/>
    <w:rsid w:val="00977AD5"/>
    <w:rsid w:val="00A25975"/>
    <w:rsid w:val="00B364C1"/>
    <w:rsid w:val="00BD086B"/>
    <w:rsid w:val="00C40EF0"/>
    <w:rsid w:val="00C50354"/>
    <w:rsid w:val="00C77CA7"/>
    <w:rsid w:val="00C9374F"/>
    <w:rsid w:val="00CA0252"/>
    <w:rsid w:val="00CA5EDC"/>
    <w:rsid w:val="00CD62CF"/>
    <w:rsid w:val="00D2241C"/>
    <w:rsid w:val="00D71E8A"/>
    <w:rsid w:val="00D749E8"/>
    <w:rsid w:val="00D960E9"/>
    <w:rsid w:val="00DE3B4F"/>
    <w:rsid w:val="00DE7A27"/>
    <w:rsid w:val="00E27E1F"/>
    <w:rsid w:val="00E55652"/>
    <w:rsid w:val="00EA0090"/>
    <w:rsid w:val="00ED4B66"/>
    <w:rsid w:val="00EE5577"/>
    <w:rsid w:val="00F008EB"/>
    <w:rsid w:val="00F34057"/>
    <w:rsid w:val="00F43127"/>
    <w:rsid w:val="00F91553"/>
    <w:rsid w:val="00FC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2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2E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2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2EEF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45C1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145C1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145C10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145C1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145C1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145C1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145C10"/>
    <w:rPr>
      <w:sz w:val="18"/>
      <w:szCs w:val="18"/>
    </w:rPr>
  </w:style>
  <w:style w:type="paragraph" w:styleId="a9">
    <w:name w:val="Revision"/>
    <w:hidden/>
    <w:uiPriority w:val="99"/>
    <w:semiHidden/>
    <w:rsid w:val="00674E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2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2E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2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2EEF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45C1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145C1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145C10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145C1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145C1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145C1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145C10"/>
    <w:rPr>
      <w:sz w:val="18"/>
      <w:szCs w:val="18"/>
    </w:rPr>
  </w:style>
  <w:style w:type="paragraph" w:styleId="a9">
    <w:name w:val="Revision"/>
    <w:hidden/>
    <w:uiPriority w:val="99"/>
    <w:semiHidden/>
    <w:rsid w:val="00674E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4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Jiani Di</dc:creator>
  <cp:lastModifiedBy>ZHONGM</cp:lastModifiedBy>
  <cp:revision>2</cp:revision>
  <dcterms:created xsi:type="dcterms:W3CDTF">2025-12-02T16:01:00Z</dcterms:created>
  <dcterms:modified xsi:type="dcterms:W3CDTF">2025-12-02T16:01:00Z</dcterms:modified>
</cp:coreProperties>
</file>