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BF" w:rsidRDefault="00D97687">
      <w:pPr>
        <w:pStyle w:val="2"/>
        <w:keepNext w:val="0"/>
        <w:spacing w:before="0" w:after="232"/>
        <w:jc w:val="center"/>
        <w:rPr>
          <w:rFonts w:ascii="Times New Roman" w:hAnsi="Times New Roman" w:cs="Times New Roman"/>
          <w:lang w:eastAsia="zh-CN"/>
        </w:rPr>
      </w:pPr>
      <w:r>
        <w:rPr>
          <w:rFonts w:ascii="宋体" w:eastAsia="宋体" w:hAnsi="宋体" w:cs="宋体"/>
          <w:i w:val="0"/>
          <w:iCs w:val="0"/>
          <w:lang w:eastAsia="zh-CN"/>
        </w:rPr>
        <w:t>华宝基金关于旗下部分基金新增易方达财富管理基金销售（广州）有限公司为代销机构的公告</w:t>
      </w:r>
      <w:r w:rsidR="00CF3A99" w:rsidRPr="00CF3A99">
        <w:rPr>
          <w:rFonts w:ascii="宋体" w:eastAsia="宋体" w:hAnsi="宋体" w:cs="宋体" w:hint="eastAsia"/>
          <w:i w:val="0"/>
          <w:iCs w:val="0"/>
          <w:lang w:eastAsia="zh-CN"/>
        </w:rPr>
        <w:t>费率优惠的公告</w:t>
      </w:r>
    </w:p>
    <w:p w:rsidR="00CF3A99" w:rsidRDefault="00D97687" w:rsidP="00F32CCC">
      <w:pPr>
        <w:spacing w:before="210" w:after="210" w:line="560" w:lineRule="atLeast"/>
        <w:ind w:firstLine="420"/>
        <w:rPr>
          <w:rFonts w:ascii="宋体" w:eastAsia="宋体" w:hAnsi="宋体" w:cs="宋体"/>
          <w:sz w:val="21"/>
          <w:szCs w:val="21"/>
          <w:lang w:eastAsia="zh-CN"/>
        </w:rPr>
      </w:pPr>
      <w:r>
        <w:rPr>
          <w:rFonts w:ascii="宋体" w:eastAsia="宋体" w:hAnsi="宋体" w:cs="宋体"/>
          <w:sz w:val="21"/>
          <w:szCs w:val="21"/>
          <w:lang w:eastAsia="zh-CN"/>
        </w:rPr>
        <w:t>根据华宝基金管理有限公司（以下简称"本公司"）与易方达财富管理基金销售（广州）有限公司（以下简称"易方达财富"）签署的《证券投资基金销售代理协议》，本公司自2025年12月3日起增加易方达财富为以下适用基金的代销机构。</w:t>
      </w:r>
      <w:r w:rsidR="00CF3A99" w:rsidRPr="00CF3A99">
        <w:rPr>
          <w:rFonts w:ascii="宋体" w:eastAsia="宋体" w:hAnsi="宋体" w:cs="宋体" w:hint="eastAsia"/>
          <w:sz w:val="21"/>
          <w:szCs w:val="21"/>
          <w:lang w:eastAsia="zh-CN"/>
        </w:rPr>
        <w:t>同时，为答谢广大投资者对本公司的信任与支持，经与</w:t>
      </w:r>
      <w:r w:rsidR="00CF3A99">
        <w:rPr>
          <w:rFonts w:ascii="宋体" w:eastAsia="宋体" w:hAnsi="宋体" w:cs="宋体" w:hint="eastAsia"/>
          <w:sz w:val="21"/>
          <w:szCs w:val="21"/>
          <w:lang w:eastAsia="zh-CN"/>
        </w:rPr>
        <w:t>易方达财富</w:t>
      </w:r>
      <w:r w:rsidR="00CF3A99" w:rsidRPr="00CF3A99">
        <w:rPr>
          <w:rFonts w:ascii="宋体" w:eastAsia="宋体" w:hAnsi="宋体" w:cs="宋体" w:hint="eastAsia"/>
          <w:sz w:val="21"/>
          <w:szCs w:val="21"/>
          <w:lang w:eastAsia="zh-CN"/>
        </w:rPr>
        <w:t>协商，本公司将于</w:t>
      </w:r>
      <w:r w:rsidR="00CF3A99">
        <w:rPr>
          <w:rFonts w:ascii="宋体" w:eastAsia="宋体" w:hAnsi="宋体" w:cs="宋体" w:hint="eastAsia"/>
          <w:sz w:val="21"/>
          <w:szCs w:val="21"/>
          <w:lang w:eastAsia="zh-CN"/>
        </w:rPr>
        <w:t>202</w:t>
      </w:r>
      <w:r w:rsidR="00CF3A99">
        <w:rPr>
          <w:rFonts w:ascii="宋体" w:eastAsia="宋体" w:hAnsi="宋体" w:cs="宋体"/>
          <w:sz w:val="21"/>
          <w:szCs w:val="21"/>
          <w:lang w:eastAsia="zh-CN"/>
        </w:rPr>
        <w:t>5</w:t>
      </w:r>
      <w:r w:rsidR="00CF3A99" w:rsidRPr="00CF3A99">
        <w:rPr>
          <w:rFonts w:ascii="宋体" w:eastAsia="宋体" w:hAnsi="宋体" w:cs="宋体" w:hint="eastAsia"/>
          <w:sz w:val="21"/>
          <w:szCs w:val="21"/>
          <w:lang w:eastAsia="zh-CN"/>
        </w:rPr>
        <w:t>年</w:t>
      </w:r>
      <w:r w:rsidR="00CF3A99">
        <w:rPr>
          <w:rFonts w:ascii="宋体" w:eastAsia="宋体" w:hAnsi="宋体" w:cs="宋体"/>
          <w:sz w:val="21"/>
          <w:szCs w:val="21"/>
          <w:lang w:eastAsia="zh-CN"/>
        </w:rPr>
        <w:t>12</w:t>
      </w:r>
      <w:r w:rsidR="00CF3A99" w:rsidRPr="00CF3A99">
        <w:rPr>
          <w:rFonts w:ascii="宋体" w:eastAsia="宋体" w:hAnsi="宋体" w:cs="宋体" w:hint="eastAsia"/>
          <w:sz w:val="21"/>
          <w:szCs w:val="21"/>
          <w:lang w:eastAsia="zh-CN"/>
        </w:rPr>
        <w:t>月</w:t>
      </w:r>
      <w:r w:rsidR="00CF3A99">
        <w:rPr>
          <w:rFonts w:ascii="宋体" w:eastAsia="宋体" w:hAnsi="宋体" w:cs="宋体"/>
          <w:sz w:val="21"/>
          <w:szCs w:val="21"/>
          <w:lang w:eastAsia="zh-CN"/>
        </w:rPr>
        <w:t>3</w:t>
      </w:r>
      <w:r w:rsidR="00CF3A99" w:rsidRPr="00CF3A99">
        <w:rPr>
          <w:rFonts w:ascii="宋体" w:eastAsia="宋体" w:hAnsi="宋体" w:cs="宋体" w:hint="eastAsia"/>
          <w:sz w:val="21"/>
          <w:szCs w:val="21"/>
          <w:lang w:eastAsia="zh-CN"/>
        </w:rPr>
        <w:t>日起参与</w:t>
      </w:r>
      <w:r w:rsidR="00CF3A99">
        <w:rPr>
          <w:rFonts w:ascii="宋体" w:eastAsia="宋体" w:hAnsi="宋体" w:cs="宋体" w:hint="eastAsia"/>
          <w:sz w:val="21"/>
          <w:szCs w:val="21"/>
          <w:lang w:eastAsia="zh-CN"/>
        </w:rPr>
        <w:t>易方达财富</w:t>
      </w:r>
      <w:r w:rsidR="00CF3A99" w:rsidRPr="00CF3A99">
        <w:rPr>
          <w:rFonts w:ascii="宋体" w:eastAsia="宋体" w:hAnsi="宋体" w:cs="宋体" w:hint="eastAsia"/>
          <w:sz w:val="21"/>
          <w:szCs w:val="21"/>
          <w:lang w:eastAsia="zh-CN"/>
        </w:rPr>
        <w:t>申购基金费率优惠活动。</w:t>
      </w:r>
    </w:p>
    <w:p w:rsidR="00F32CCC" w:rsidRPr="00F32CCC" w:rsidRDefault="00F32CCC" w:rsidP="00F32CCC">
      <w:pPr>
        <w:spacing w:before="210" w:after="210" w:line="560" w:lineRule="atLeast"/>
        <w:ind w:firstLine="420"/>
        <w:rPr>
          <w:rFonts w:ascii="宋体" w:eastAsia="宋体" w:hAnsi="宋体" w:cs="宋体"/>
          <w:sz w:val="21"/>
          <w:szCs w:val="21"/>
          <w:lang w:eastAsia="zh-CN"/>
        </w:rPr>
      </w:pPr>
    </w:p>
    <w:p w:rsidR="00CF3A99" w:rsidRDefault="00CF3A99" w:rsidP="00CF3A99">
      <w:pPr>
        <w:pStyle w:val="a3"/>
        <w:widowControl w:val="0"/>
        <w:numPr>
          <w:ilvl w:val="0"/>
          <w:numId w:val="6"/>
        </w:numPr>
        <w:spacing w:line="360" w:lineRule="auto"/>
        <w:ind w:firstLineChars="0"/>
        <w:jc w:val="both"/>
        <w:rPr>
          <w:rFonts w:asciiTheme="minorEastAsia" w:hAnsiTheme="minorEastAsia"/>
          <w:sz w:val="21"/>
          <w:szCs w:val="21"/>
        </w:rPr>
      </w:pPr>
      <w:r>
        <w:rPr>
          <w:rFonts w:asciiTheme="minorEastAsia" w:hAnsiTheme="minorEastAsia" w:hint="eastAsia"/>
          <w:sz w:val="21"/>
          <w:szCs w:val="21"/>
        </w:rPr>
        <w:t>适用投资者范围</w:t>
      </w:r>
      <w:r>
        <w:rPr>
          <w:rFonts w:asciiTheme="minorEastAsia" w:hAnsiTheme="minorEastAsia" w:hint="eastAsia"/>
          <w:sz w:val="21"/>
          <w:szCs w:val="21"/>
          <w:lang w:eastAsia="zh-CN"/>
        </w:rPr>
        <w:t>：</w:t>
      </w:r>
    </w:p>
    <w:p w:rsidR="00CF3A99" w:rsidRDefault="00CF3A99" w:rsidP="00CF3A99">
      <w:pPr>
        <w:pStyle w:val="a3"/>
        <w:widowControl w:val="0"/>
        <w:spacing w:line="360" w:lineRule="auto"/>
        <w:ind w:left="420" w:firstLineChars="0" w:firstLine="0"/>
        <w:jc w:val="both"/>
        <w:rPr>
          <w:rFonts w:asciiTheme="minorEastAsia" w:hAnsiTheme="minorEastAsia"/>
          <w:sz w:val="21"/>
          <w:szCs w:val="21"/>
          <w:lang w:eastAsia="zh-CN"/>
        </w:rPr>
      </w:pPr>
      <w:r>
        <w:rPr>
          <w:rFonts w:asciiTheme="minorEastAsia" w:hAnsiTheme="minorEastAsia" w:hint="eastAsia"/>
          <w:sz w:val="21"/>
          <w:szCs w:val="21"/>
          <w:lang w:eastAsia="zh-CN"/>
        </w:rPr>
        <w:t>通过</w:t>
      </w:r>
      <w:r>
        <w:rPr>
          <w:rFonts w:ascii="宋体" w:eastAsia="宋体" w:hAnsi="宋体" w:cs="宋体" w:hint="eastAsia"/>
          <w:sz w:val="21"/>
          <w:szCs w:val="21"/>
          <w:lang w:eastAsia="zh-CN"/>
        </w:rPr>
        <w:t>易方达财富</w:t>
      </w:r>
      <w:r>
        <w:rPr>
          <w:rFonts w:asciiTheme="minorEastAsia" w:hAnsiTheme="minorEastAsia" w:hint="eastAsia"/>
          <w:sz w:val="21"/>
          <w:szCs w:val="21"/>
          <w:lang w:eastAsia="zh-CN"/>
        </w:rPr>
        <w:t>申（认）购其代销本公司旗下的部分基金。具体以</w:t>
      </w:r>
      <w:r>
        <w:rPr>
          <w:rFonts w:ascii="宋体" w:eastAsia="宋体" w:hAnsi="宋体" w:cs="宋体" w:hint="eastAsia"/>
          <w:sz w:val="21"/>
          <w:szCs w:val="21"/>
          <w:lang w:eastAsia="zh-CN"/>
        </w:rPr>
        <w:t>易方达财富</w:t>
      </w:r>
      <w:r>
        <w:rPr>
          <w:rFonts w:asciiTheme="minorEastAsia" w:hAnsiTheme="minorEastAsia" w:hint="eastAsia"/>
          <w:sz w:val="21"/>
          <w:szCs w:val="21"/>
          <w:lang w:eastAsia="zh-CN"/>
        </w:rPr>
        <w:t>公告为准。</w:t>
      </w:r>
    </w:p>
    <w:p w:rsidR="00CF3A99" w:rsidRDefault="00CF3A99" w:rsidP="00CF3A99">
      <w:pPr>
        <w:pStyle w:val="a3"/>
        <w:widowControl w:val="0"/>
        <w:spacing w:line="360" w:lineRule="auto"/>
        <w:ind w:firstLineChars="0" w:firstLine="0"/>
        <w:jc w:val="both"/>
        <w:rPr>
          <w:rFonts w:asciiTheme="minorEastAsia" w:hAnsiTheme="minorEastAsia"/>
          <w:sz w:val="21"/>
          <w:szCs w:val="21"/>
          <w:lang w:eastAsia="zh-CN"/>
        </w:rPr>
      </w:pPr>
    </w:p>
    <w:p w:rsidR="00272CBF" w:rsidRPr="00F32CCC" w:rsidRDefault="00D97687" w:rsidP="00CF3A99">
      <w:pPr>
        <w:pStyle w:val="a3"/>
        <w:widowControl w:val="0"/>
        <w:numPr>
          <w:ilvl w:val="0"/>
          <w:numId w:val="6"/>
        </w:numPr>
        <w:spacing w:line="360" w:lineRule="auto"/>
        <w:ind w:firstLineChars="0"/>
        <w:jc w:val="both"/>
        <w:rPr>
          <w:rFonts w:asciiTheme="minorEastAsia" w:hAnsiTheme="minorEastAsia"/>
          <w:sz w:val="21"/>
          <w:szCs w:val="21"/>
          <w:lang w:eastAsia="zh-CN"/>
        </w:rPr>
      </w:pPr>
      <w:r>
        <w:rPr>
          <w:rFonts w:ascii="宋体" w:eastAsia="宋体" w:hAnsi="宋体" w:cs="宋体"/>
          <w:sz w:val="21"/>
          <w:szCs w:val="21"/>
        </w:rPr>
        <w:t xml:space="preserve">适用基金如下： </w:t>
      </w:r>
    </w:p>
    <w:tbl>
      <w:tblPr>
        <w:tblW w:w="0" w:type="auto"/>
        <w:tblInd w:w="134" w:type="dxa"/>
        <w:tblLook w:val="04A0"/>
      </w:tblPr>
      <w:tblGrid>
        <w:gridCol w:w="1202"/>
        <w:gridCol w:w="6594"/>
        <w:gridCol w:w="1560"/>
      </w:tblGrid>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b/>
                <w:bCs/>
                <w:color w:val="000000"/>
                <w:sz w:val="21"/>
                <w:szCs w:val="21"/>
              </w:rPr>
            </w:pPr>
            <w:r>
              <w:rPr>
                <w:rFonts w:ascii="宋体" w:eastAsia="宋体" w:hAnsi="宋体" w:cs="宋体" w:hint="eastAsia"/>
                <w:b/>
                <w:bCs/>
                <w:color w:val="000000"/>
                <w:sz w:val="21"/>
                <w:szCs w:val="21"/>
              </w:rPr>
              <w:t>序号</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b/>
                <w:bCs/>
                <w:color w:val="000000"/>
                <w:sz w:val="21"/>
                <w:szCs w:val="21"/>
              </w:rPr>
            </w:pPr>
            <w:r>
              <w:rPr>
                <w:rFonts w:ascii="宋体" w:eastAsia="宋体" w:hAnsi="宋体" w:cs="宋体" w:hint="eastAsia"/>
                <w:b/>
                <w:bCs/>
                <w:color w:val="000000"/>
                <w:sz w:val="21"/>
                <w:szCs w:val="21"/>
              </w:rPr>
              <w:t>基金全称</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b/>
                <w:bCs/>
                <w:color w:val="000000"/>
                <w:sz w:val="21"/>
                <w:szCs w:val="21"/>
              </w:rPr>
            </w:pPr>
            <w:r>
              <w:rPr>
                <w:rFonts w:ascii="宋体" w:eastAsia="宋体" w:hAnsi="宋体" w:cs="宋体" w:hint="eastAsia"/>
                <w:b/>
                <w:bCs/>
                <w:color w:val="000000"/>
                <w:sz w:val="21"/>
                <w:szCs w:val="21"/>
              </w:rPr>
              <w:t>基金代码</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华宝服务优选混合型证券投资基金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000124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华宝创新优选混合型证券投资基金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000601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华宝生态中国混合型证券投资基金A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000612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华宝生态中国混合型证券投资基金C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016462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华宝量化对冲策略混合型发起式证券投资基金A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000753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华宝量化对冲策略混合型发起式证券投资基金C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000754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华宝高端制造股票型证券投资基金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000866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华宝品质生活股票型证券投资基金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000867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华宝稳健回报灵活配置混合型证券投资基金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000993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华宝国策导向混合型证券投资基金A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001088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华宝国策导向混合型证券投资基金C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019108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华宝事件驱动混合型证券投资基金A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001118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华宝事件驱动混合型证券投资基金C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017995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华宝新价值灵活配置混合型证券投资基金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001324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华宝万物互联灵活配置混合型证券投资基金A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001534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华宝万物互联灵活配置混合型证券投资基金C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016463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华宝核心优势灵活配置混合型证券投资基金A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002152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华宝核心优势灵活配置混合型证券投资基金C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016461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华宝新活力灵活配置混合型证券投资基金C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003154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华宝沪深300指数增强型发起式证券投资基金A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003876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华宝沪深300指数增强型发起式证券投资基金C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007404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华宝新飞跃灵活配置混合型证券投资基金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004335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华宝价值发现混合型证券投资基金A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005445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华宝价值发现混合型证券投资基金C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015614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lastRenderedPageBreak/>
              <w:t>25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华宝中证500指数增强型发起式证券投资基金A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005607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华宝中证500指数增强型发起式证券投资基金C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005608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华宝中证全指证券公司交易型开放式指数证券投资基金发起 </w:t>
            </w:r>
            <w:r>
              <w:rPr>
                <w:rFonts w:ascii="宋体" w:eastAsia="宋体" w:hAnsi="宋体" w:cs="宋体" w:hint="eastAsia"/>
                <w:color w:val="000000"/>
                <w:sz w:val="21"/>
                <w:szCs w:val="21"/>
                <w:lang w:eastAsia="zh-CN"/>
              </w:rPr>
              <w:br/>
              <w:t>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006098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华宝中证全指证券公司交易型开放式指数证券投资基金发起 </w:t>
            </w:r>
            <w:r>
              <w:rPr>
                <w:rFonts w:ascii="宋体" w:eastAsia="宋体" w:hAnsi="宋体" w:cs="宋体" w:hint="eastAsia"/>
                <w:color w:val="000000"/>
                <w:sz w:val="21"/>
                <w:szCs w:val="21"/>
                <w:lang w:eastAsia="zh-CN"/>
              </w:rPr>
              <w:br/>
              <w:t>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007531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华宝科技先锋混合型证券投资基金A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006227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华宝科技先锋混合型证券投资基金C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010842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华宝宝丰高等级债券型发起式证券投资基金A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006300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华宝宝丰高等级债券型发起式证券投资基金C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006301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华宝大健康混合型证券投资基金A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006881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华宝大健康混合型证券投资基金C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018529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华宝中短债债券型发起式证券投资基金A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006947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华宝中短债债券型发起式证券投资基金C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006948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华宝消费升级混合型证券投资基金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007308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华宝绿色领先股票型证券投资基金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007590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39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华宝中证科技龙头交易型开放式指数证券投资基金发起式联 </w:t>
            </w:r>
            <w:r>
              <w:rPr>
                <w:rFonts w:ascii="宋体" w:eastAsia="宋体" w:hAnsi="宋体" w:cs="宋体" w:hint="eastAsia"/>
                <w:color w:val="000000"/>
                <w:sz w:val="21"/>
                <w:szCs w:val="21"/>
                <w:lang w:eastAsia="zh-CN"/>
              </w:rPr>
              <w:br/>
              <w:t>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007873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华宝中证科技龙头交易型开放式指数证券投资基金发起式联 </w:t>
            </w:r>
            <w:r>
              <w:rPr>
                <w:rFonts w:ascii="宋体" w:eastAsia="宋体" w:hAnsi="宋体" w:cs="宋体" w:hint="eastAsia"/>
                <w:color w:val="000000"/>
                <w:sz w:val="21"/>
                <w:szCs w:val="21"/>
                <w:lang w:eastAsia="zh-CN"/>
              </w:rPr>
              <w:br/>
              <w:t>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007874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华宝致远混合型证券投资基金（QDII）A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008253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华宝致远混合型证券投资基金（QDII）C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008254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华宝成长策略混合型证券投资基金A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009189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华宝成长策略混合型证券投资基金C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021448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华宝红利精选混合型证券投资基金A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009263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华宝红利精选混合型证券投资基金C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010841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华宝中债1-3年国开行债券指数证券投资基金A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009757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华宝中债1-3年国开行债券指数证券投资基金C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021371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49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华宝研究精选混合型证券投资基金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009989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华宝新兴成长混合型证券投资基金A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010114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华宝新兴成长混合型证券投资基金C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017197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华宝竞争优势混合型证券投资基金A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010335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华宝竞争优势混合型证券投资基金C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019925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华宝安盈混合型证券投资基金A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010868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华宝安盈混合型证券投资基金C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023868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华宝新兴消费混合型证券投资基金A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011153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华宝新兴消费混合型证券投资基金C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011154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华宝双债增强债券型证券投资基金A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011280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59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华宝双债增强债券型证券投资基金C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011281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60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华宝安享混合型证券投资基金A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011376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61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华宝安享混合型证券投资基金C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021312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62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华宝可持续发展主题混合型证券投资基金A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012262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63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华宝可持续发展主题混合型证券投资基金C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012263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64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华宝中证细分化工产业主题交易型开放式指数证券投资基金 </w:t>
            </w:r>
            <w:r>
              <w:rPr>
                <w:rFonts w:ascii="宋体" w:eastAsia="宋体" w:hAnsi="宋体" w:cs="宋体" w:hint="eastAsia"/>
                <w:color w:val="000000"/>
                <w:sz w:val="21"/>
                <w:szCs w:val="21"/>
                <w:lang w:eastAsia="zh-CN"/>
              </w:rPr>
              <w:br/>
            </w:r>
            <w:r>
              <w:rPr>
                <w:rFonts w:ascii="宋体" w:eastAsia="宋体" w:hAnsi="宋体" w:cs="宋体" w:hint="eastAsia"/>
                <w:color w:val="000000"/>
                <w:sz w:val="21"/>
                <w:szCs w:val="21"/>
                <w:lang w:eastAsia="zh-CN"/>
              </w:rPr>
              <w:lastRenderedPageBreak/>
              <w:t>发起式联接基金A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lastRenderedPageBreak/>
              <w:t>012537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lastRenderedPageBreak/>
              <w:t>65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华宝中证细分化工产业主题交易型开放式指数证券投资基金 </w:t>
            </w:r>
            <w:r>
              <w:rPr>
                <w:rFonts w:ascii="宋体" w:eastAsia="宋体" w:hAnsi="宋体" w:cs="宋体" w:hint="eastAsia"/>
                <w:color w:val="000000"/>
                <w:sz w:val="21"/>
                <w:szCs w:val="21"/>
                <w:lang w:eastAsia="zh-CN"/>
              </w:rPr>
              <w:br/>
              <w:t>发起式联接基金C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012538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66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华宝中证细分食品饮料产业主题交易型开放式指数证券投资 </w:t>
            </w:r>
            <w:r>
              <w:rPr>
                <w:rFonts w:ascii="宋体" w:eastAsia="宋体" w:hAnsi="宋体" w:cs="宋体" w:hint="eastAsia"/>
                <w:color w:val="000000"/>
                <w:sz w:val="21"/>
                <w:szCs w:val="21"/>
                <w:lang w:eastAsia="zh-CN"/>
              </w:rPr>
              <w:br/>
              <w:t>基金发起式联接基金A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012548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67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华宝中证细分食品饮料产业主题交易型开放式指数证券投资 </w:t>
            </w:r>
            <w:r>
              <w:rPr>
                <w:rFonts w:ascii="宋体" w:eastAsia="宋体" w:hAnsi="宋体" w:cs="宋体" w:hint="eastAsia"/>
                <w:color w:val="000000"/>
                <w:sz w:val="21"/>
                <w:szCs w:val="21"/>
                <w:lang w:eastAsia="zh-CN"/>
              </w:rPr>
              <w:br/>
              <w:t>基金发起式联接基金C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012549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68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华宝中证电子50交易型开放式指数证券投资基金发起式联 </w:t>
            </w:r>
            <w:r>
              <w:rPr>
                <w:rFonts w:ascii="宋体" w:eastAsia="宋体" w:hAnsi="宋体" w:cs="宋体" w:hint="eastAsia"/>
                <w:color w:val="000000"/>
                <w:sz w:val="21"/>
                <w:szCs w:val="21"/>
                <w:lang w:eastAsia="zh-CN"/>
              </w:rPr>
              <w:br/>
              <w:t>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012550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69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华宝中证电子50交易型开放式指数证券投资基金发起式联 </w:t>
            </w:r>
            <w:r>
              <w:rPr>
                <w:rFonts w:ascii="宋体" w:eastAsia="宋体" w:hAnsi="宋体" w:cs="宋体" w:hint="eastAsia"/>
                <w:color w:val="000000"/>
                <w:sz w:val="21"/>
                <w:szCs w:val="21"/>
                <w:lang w:eastAsia="zh-CN"/>
              </w:rPr>
              <w:br/>
              <w:t>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012551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华宝中证科创创业50交易型开放式指数证券投资基金发起 </w:t>
            </w:r>
            <w:r>
              <w:rPr>
                <w:rFonts w:ascii="宋体" w:eastAsia="宋体" w:hAnsi="宋体" w:cs="宋体" w:hint="eastAsia"/>
                <w:color w:val="000000"/>
                <w:sz w:val="21"/>
                <w:szCs w:val="21"/>
                <w:lang w:eastAsia="zh-CN"/>
              </w:rPr>
              <w:br/>
              <w:t>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013317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华宝中证科创创业50交易型开放式指数证券投资基金发起 </w:t>
            </w:r>
            <w:r>
              <w:rPr>
                <w:rFonts w:ascii="宋体" w:eastAsia="宋体" w:hAnsi="宋体" w:cs="宋体" w:hint="eastAsia"/>
                <w:color w:val="000000"/>
                <w:sz w:val="21"/>
                <w:szCs w:val="21"/>
                <w:lang w:eastAsia="zh-CN"/>
              </w:rPr>
              <w:br/>
              <w:t>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013318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华宝中证全指农牧渔交易型开放式指数证券投资基金发起式 </w:t>
            </w:r>
            <w:r>
              <w:rPr>
                <w:rFonts w:ascii="宋体" w:eastAsia="宋体" w:hAnsi="宋体" w:cs="宋体" w:hint="eastAsia"/>
                <w:color w:val="000000"/>
                <w:sz w:val="21"/>
                <w:szCs w:val="21"/>
                <w:lang w:eastAsia="zh-CN"/>
              </w:rPr>
              <w:br/>
              <w:t>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013471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华宝中证全指农牧渔交易型开放式指数证券投资基金发起式 </w:t>
            </w:r>
            <w:r>
              <w:rPr>
                <w:rFonts w:ascii="宋体" w:eastAsia="宋体" w:hAnsi="宋体" w:cs="宋体" w:hint="eastAsia"/>
                <w:color w:val="000000"/>
                <w:sz w:val="21"/>
                <w:szCs w:val="21"/>
                <w:lang w:eastAsia="zh-CN"/>
              </w:rPr>
              <w:br/>
              <w:t>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013472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华宝中证智能电动汽车交易型开放式指数证券投资基金发起 </w:t>
            </w:r>
            <w:r>
              <w:rPr>
                <w:rFonts w:ascii="宋体" w:eastAsia="宋体" w:hAnsi="宋体" w:cs="宋体" w:hint="eastAsia"/>
                <w:color w:val="000000"/>
                <w:sz w:val="21"/>
                <w:szCs w:val="21"/>
                <w:lang w:eastAsia="zh-CN"/>
              </w:rPr>
              <w:br/>
              <w:t>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013475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华宝中证智能电动汽车交易型开放式指数证券投资基金发起 </w:t>
            </w:r>
            <w:r>
              <w:rPr>
                <w:rFonts w:ascii="宋体" w:eastAsia="宋体" w:hAnsi="宋体" w:cs="宋体" w:hint="eastAsia"/>
                <w:color w:val="000000"/>
                <w:sz w:val="21"/>
                <w:szCs w:val="21"/>
                <w:lang w:eastAsia="zh-CN"/>
              </w:rPr>
              <w:br/>
              <w:t>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013476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华宝中证金融科技主题交易型开放式指数证券投资基金发起 </w:t>
            </w:r>
            <w:r>
              <w:rPr>
                <w:rFonts w:ascii="宋体" w:eastAsia="宋体" w:hAnsi="宋体" w:cs="宋体" w:hint="eastAsia"/>
                <w:color w:val="000000"/>
                <w:sz w:val="21"/>
                <w:szCs w:val="21"/>
                <w:lang w:eastAsia="zh-CN"/>
              </w:rPr>
              <w:br/>
              <w:t>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013477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华宝中证金融科技主题交易型开放式指数证券投资基金发起 </w:t>
            </w:r>
            <w:r>
              <w:rPr>
                <w:rFonts w:ascii="宋体" w:eastAsia="宋体" w:hAnsi="宋体" w:cs="宋体" w:hint="eastAsia"/>
                <w:color w:val="000000"/>
                <w:sz w:val="21"/>
                <w:szCs w:val="21"/>
                <w:lang w:eastAsia="zh-CN"/>
              </w:rPr>
              <w:br/>
              <w:t>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013478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华宝中证稀有金属主题指数增强型发起式证券投资基金A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013942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79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华宝中证稀有金属主题指数增强型发起式证券投资基金C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013943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华宝安宜六个月持有期债券型证券投资基金A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015069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华宝安宜六个月持有期债券型证券投资基金C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015070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华宝中证同业存单AAA指数7天持有期证券投资基金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015864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华宝安融六个月持有期债券型证券投资基金A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016806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华宝安融六个月持有期债券型证券投资基金C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016807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华宝宝通30天持有期短债债券型证券投资基金A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017100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华宝宝通30天持有期短债债券型证券投资基金C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017101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华宝中证港股通互联网交易型开放式指数证券投资基金发起 </w:t>
            </w:r>
            <w:r>
              <w:rPr>
                <w:rFonts w:ascii="宋体" w:eastAsia="宋体" w:hAnsi="宋体" w:cs="宋体" w:hint="eastAsia"/>
                <w:color w:val="000000"/>
                <w:sz w:val="21"/>
                <w:szCs w:val="21"/>
                <w:lang w:eastAsia="zh-CN"/>
              </w:rPr>
              <w:br/>
              <w:t>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017125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华宝中证港股通互联网交易型开放式指数证券投资基金发起 </w:t>
            </w:r>
            <w:r>
              <w:rPr>
                <w:rFonts w:ascii="宋体" w:eastAsia="宋体" w:hAnsi="宋体" w:cs="宋体" w:hint="eastAsia"/>
                <w:color w:val="000000"/>
                <w:sz w:val="21"/>
                <w:szCs w:val="21"/>
                <w:lang w:eastAsia="zh-CN"/>
              </w:rPr>
              <w:br/>
              <w:t>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017126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89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华宝中证有色金属交易型开放式指数证券投资基金发起式联 </w:t>
            </w:r>
            <w:r>
              <w:rPr>
                <w:rFonts w:ascii="宋体" w:eastAsia="宋体" w:hAnsi="宋体" w:cs="宋体" w:hint="eastAsia"/>
                <w:color w:val="000000"/>
                <w:sz w:val="21"/>
                <w:szCs w:val="21"/>
                <w:lang w:eastAsia="zh-CN"/>
              </w:rPr>
              <w:br/>
              <w:t>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017140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华宝中证有色金属交易型开放式指数证券投资基金发起式联 </w:t>
            </w:r>
            <w:r>
              <w:rPr>
                <w:rFonts w:ascii="宋体" w:eastAsia="宋体" w:hAnsi="宋体" w:cs="宋体" w:hint="eastAsia"/>
                <w:color w:val="000000"/>
                <w:sz w:val="21"/>
                <w:szCs w:val="21"/>
                <w:lang w:eastAsia="zh-CN"/>
              </w:rPr>
              <w:br/>
              <w:t>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017141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华宝远见回报混合型证券投资基金A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017142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华宝远见回报混合型证券投资基金C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017143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华宝海外新能源汽车股票型发起式证券投资基金（QDII </w:t>
            </w:r>
            <w:r>
              <w:rPr>
                <w:rFonts w:ascii="宋体" w:eastAsia="宋体" w:hAnsi="宋体" w:cs="宋体" w:hint="eastAsia"/>
                <w:color w:val="000000"/>
                <w:sz w:val="21"/>
                <w:szCs w:val="21"/>
                <w:lang w:eastAsia="zh-CN"/>
              </w:rPr>
              <w:br/>
              <w:t>）A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017144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华宝海外新能源汽车股票型发起式证券投资基金（QDII </w:t>
            </w:r>
            <w:r>
              <w:rPr>
                <w:rFonts w:ascii="宋体" w:eastAsia="宋体" w:hAnsi="宋体" w:cs="宋体" w:hint="eastAsia"/>
                <w:color w:val="000000"/>
                <w:sz w:val="21"/>
                <w:szCs w:val="21"/>
                <w:lang w:eastAsia="zh-CN"/>
              </w:rPr>
              <w:br/>
              <w:t>）C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017145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华宝中证沪港深新消费指数型证券投资基金A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017434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华宝中证沪港深新消费指数型证券投资基金C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017435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华宝纳斯达克精选股票型发起式证券投资基金（QDII） </w:t>
            </w:r>
            <w:r>
              <w:rPr>
                <w:rFonts w:ascii="宋体" w:eastAsia="宋体" w:hAnsi="宋体" w:cs="宋体" w:hint="eastAsia"/>
                <w:color w:val="000000"/>
                <w:sz w:val="21"/>
                <w:szCs w:val="21"/>
                <w:lang w:eastAsia="zh-CN"/>
              </w:rPr>
              <w:br/>
              <w:t>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017436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华宝纳斯达克精选股票型发起式证券投资基金（QDII） </w:t>
            </w:r>
            <w:r>
              <w:rPr>
                <w:rFonts w:ascii="宋体" w:eastAsia="宋体" w:hAnsi="宋体" w:cs="宋体" w:hint="eastAsia"/>
                <w:color w:val="000000"/>
                <w:sz w:val="21"/>
                <w:szCs w:val="21"/>
                <w:lang w:eastAsia="zh-CN"/>
              </w:rPr>
              <w:br/>
              <w:t>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017437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99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华宝量化选股混合型发起式证券投资基金A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017715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华宝量化选股混合型发起式证券投资基金C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017716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华宝ESG责任投资混合型证券投资基金A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018118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华宝ESG责任投资混合型证券投资基金C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018119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华宝安元债券型证券投资基金A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018570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华宝安元债券型证券投资基金C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018571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华宝中证A500交易型开放式指数证券投资基金联接基金 </w:t>
            </w:r>
            <w:r>
              <w:rPr>
                <w:rFonts w:ascii="宋体" w:eastAsia="宋体" w:hAnsi="宋体" w:cs="宋体" w:hint="eastAsia"/>
                <w:color w:val="000000"/>
                <w:sz w:val="21"/>
                <w:szCs w:val="21"/>
                <w:lang w:eastAsia="zh-CN"/>
              </w:rPr>
              <w:br/>
              <w:t>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019510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华宝中证A500交易型开放式指数证券投资基金联接基金 </w:t>
            </w:r>
            <w:r>
              <w:rPr>
                <w:rFonts w:ascii="宋体" w:eastAsia="宋体" w:hAnsi="宋体" w:cs="宋体" w:hint="eastAsia"/>
                <w:color w:val="000000"/>
                <w:sz w:val="21"/>
                <w:szCs w:val="21"/>
                <w:lang w:eastAsia="zh-CN"/>
              </w:rPr>
              <w:br/>
              <w:t>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019511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华宝中债0-3年政策性金融债指数证券投资基金A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020153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华宝中债0-3年政策性金融债指数证券投资基金C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020154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109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华宝中证A50交易型开放式指数证券投资基金发起式联接 </w:t>
            </w:r>
            <w:r>
              <w:rPr>
                <w:rFonts w:ascii="宋体" w:eastAsia="宋体" w:hAnsi="宋体" w:cs="宋体" w:hint="eastAsia"/>
                <w:color w:val="000000"/>
                <w:sz w:val="21"/>
                <w:szCs w:val="21"/>
                <w:lang w:eastAsia="zh-CN"/>
              </w:rPr>
              <w:br/>
              <w:t>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021216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华宝中证A50交易型开放式指数证券投资基金发起式联接 </w:t>
            </w:r>
            <w:r>
              <w:rPr>
                <w:rFonts w:ascii="宋体" w:eastAsia="宋体" w:hAnsi="宋体" w:cs="宋体" w:hint="eastAsia"/>
                <w:color w:val="000000"/>
                <w:sz w:val="21"/>
                <w:szCs w:val="21"/>
                <w:lang w:eastAsia="zh-CN"/>
              </w:rPr>
              <w:br/>
              <w:t>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021217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华宝上证科创板芯片指数型发起式证券投资基金A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021224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华宝上证科创板芯片指数型发起式证券投资基金C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021225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华宝中债0-2年政策性金融债指数证券投资基金A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021340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华宝中债0-2年政策性金融债指数证券投资基金C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021341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华宝宝嘉30天持有期债券型证券投资基金A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021790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华宝宝嘉30天持有期债券型证券投资基金C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021791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华宝稳健优选三个月持有期混合型基金中基金（FOF）A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022191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华宝稳健优选三个月持有期混合型基金中基金（FOF）C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022192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119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华宝标普港股通低波红利交易型开放式指数证券投资基金联 </w:t>
            </w:r>
            <w:r>
              <w:rPr>
                <w:rFonts w:ascii="宋体" w:eastAsia="宋体" w:hAnsi="宋体" w:cs="宋体" w:hint="eastAsia"/>
                <w:color w:val="000000"/>
                <w:sz w:val="21"/>
                <w:szCs w:val="21"/>
                <w:lang w:eastAsia="zh-CN"/>
              </w:rPr>
              <w:br/>
              <w:t>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022887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华宝标普港股通低波红利交易型开放式指数证券投资基金联 </w:t>
            </w:r>
            <w:r>
              <w:rPr>
                <w:rFonts w:ascii="宋体" w:eastAsia="宋体" w:hAnsi="宋体" w:cs="宋体" w:hint="eastAsia"/>
                <w:color w:val="000000"/>
                <w:sz w:val="21"/>
                <w:szCs w:val="21"/>
                <w:lang w:eastAsia="zh-CN"/>
              </w:rPr>
              <w:br/>
              <w:t>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022888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华宝宝益90天持有期债券型证券投资基金A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023292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华宝宝益90天持有期债券型证券投资基金C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023293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华宝中证A500指数增强型证券投资基金A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023319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华宝中证A500指数增强型证券投资基金C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023320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华宝中证800红利低波动交易型开放式指数证券投资基金 </w:t>
            </w:r>
            <w:r>
              <w:rPr>
                <w:rFonts w:ascii="宋体" w:eastAsia="宋体" w:hAnsi="宋体" w:cs="宋体" w:hint="eastAsia"/>
                <w:color w:val="000000"/>
                <w:sz w:val="21"/>
                <w:szCs w:val="21"/>
                <w:lang w:eastAsia="zh-CN"/>
              </w:rPr>
              <w:br/>
              <w:t>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023321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华宝中证800红利低波动交易型开放式指数证券投资基金 </w:t>
            </w:r>
            <w:r>
              <w:rPr>
                <w:rFonts w:ascii="宋体" w:eastAsia="宋体" w:hAnsi="宋体" w:cs="宋体" w:hint="eastAsia"/>
                <w:color w:val="000000"/>
                <w:sz w:val="21"/>
                <w:szCs w:val="21"/>
                <w:lang w:eastAsia="zh-CN"/>
              </w:rPr>
              <w:br/>
              <w:t>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023322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华宝创业板人工智能交易型开放式指数证券投资基金发起式 </w:t>
            </w:r>
            <w:r>
              <w:rPr>
                <w:rFonts w:ascii="宋体" w:eastAsia="宋体" w:hAnsi="宋体" w:cs="宋体" w:hint="eastAsia"/>
                <w:color w:val="000000"/>
                <w:sz w:val="21"/>
                <w:szCs w:val="21"/>
                <w:lang w:eastAsia="zh-CN"/>
              </w:rPr>
              <w:br/>
              <w:t>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023407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华宝创业板人工智能交易型开放式指数证券投资基金发起式 </w:t>
            </w:r>
            <w:r>
              <w:rPr>
                <w:rFonts w:ascii="宋体" w:eastAsia="宋体" w:hAnsi="宋体" w:cs="宋体" w:hint="eastAsia"/>
                <w:color w:val="000000"/>
                <w:sz w:val="21"/>
                <w:szCs w:val="21"/>
                <w:lang w:eastAsia="zh-CN"/>
              </w:rPr>
              <w:br/>
              <w:t>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023408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129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华宝深证100指数型发起式证券投资基金A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023555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华宝深证100指数型发起式证券投资基金C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023556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华宝中证信息技术应用创新产业交易型开放式指数证券投资 </w:t>
            </w:r>
            <w:r>
              <w:rPr>
                <w:rFonts w:ascii="宋体" w:eastAsia="宋体" w:hAnsi="宋体" w:cs="宋体" w:hint="eastAsia"/>
                <w:color w:val="000000"/>
                <w:sz w:val="21"/>
                <w:szCs w:val="21"/>
                <w:lang w:eastAsia="zh-CN"/>
              </w:rPr>
              <w:br/>
              <w:t>基金发起式联接基金A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024050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华宝中证信息技术应用创新产业交易型开放式指数证券投资 </w:t>
            </w:r>
            <w:r>
              <w:rPr>
                <w:rFonts w:ascii="宋体" w:eastAsia="宋体" w:hAnsi="宋体" w:cs="宋体" w:hint="eastAsia"/>
                <w:color w:val="000000"/>
                <w:sz w:val="21"/>
                <w:szCs w:val="21"/>
                <w:lang w:eastAsia="zh-CN"/>
              </w:rPr>
              <w:br/>
              <w:t>基金发起式联接基金C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024051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华宝沪深300自由现金流交易型开放式指数证券投资基金 </w:t>
            </w:r>
            <w:r>
              <w:rPr>
                <w:rFonts w:ascii="宋体" w:eastAsia="宋体" w:hAnsi="宋体" w:cs="宋体" w:hint="eastAsia"/>
                <w:color w:val="000000"/>
                <w:sz w:val="21"/>
                <w:szCs w:val="21"/>
                <w:lang w:eastAsia="zh-CN"/>
              </w:rPr>
              <w:br/>
              <w:t>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024367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华宝沪深300自由现金流交易型开放式指数证券投资基金 </w:t>
            </w:r>
            <w:r>
              <w:rPr>
                <w:rFonts w:ascii="宋体" w:eastAsia="宋体" w:hAnsi="宋体" w:cs="宋体" w:hint="eastAsia"/>
                <w:color w:val="000000"/>
                <w:sz w:val="21"/>
                <w:szCs w:val="21"/>
                <w:lang w:eastAsia="zh-CN"/>
              </w:rPr>
              <w:br/>
              <w:t>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024368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华宝上证科创板人工智能交易型开放式指数证券投资基金发 </w:t>
            </w:r>
            <w:r>
              <w:rPr>
                <w:rFonts w:ascii="宋体" w:eastAsia="宋体" w:hAnsi="宋体" w:cs="宋体" w:hint="eastAsia"/>
                <w:color w:val="000000"/>
                <w:sz w:val="21"/>
                <w:szCs w:val="21"/>
                <w:lang w:eastAsia="zh-CN"/>
              </w:rPr>
              <w:br/>
              <w:t>起式联接基金A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024560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华宝上证科创板人工智能交易型开放式指数证券投资基金发 </w:t>
            </w:r>
            <w:r>
              <w:rPr>
                <w:rFonts w:ascii="宋体" w:eastAsia="宋体" w:hAnsi="宋体" w:cs="宋体" w:hint="eastAsia"/>
                <w:color w:val="000000"/>
                <w:sz w:val="21"/>
                <w:szCs w:val="21"/>
                <w:lang w:eastAsia="zh-CN"/>
              </w:rPr>
              <w:br/>
              <w:t>起式联接基金C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024561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华宝上证科创板综合指数增强型证券投资基金A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024752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华宝上证科创板综合指数增强型证券投资基金C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024753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139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华宝国证通用航空产业交易型开放式指数证券投资基金发起 </w:t>
            </w:r>
            <w:r>
              <w:rPr>
                <w:rFonts w:ascii="宋体" w:eastAsia="宋体" w:hAnsi="宋体" w:cs="宋体" w:hint="eastAsia"/>
                <w:color w:val="000000"/>
                <w:sz w:val="21"/>
                <w:szCs w:val="21"/>
                <w:lang w:eastAsia="zh-CN"/>
              </w:rPr>
              <w:br/>
              <w:t>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024766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华宝国证通用航空产业交易型开放式指数证券投资基金发起 </w:t>
            </w:r>
            <w:r>
              <w:rPr>
                <w:rFonts w:ascii="宋体" w:eastAsia="宋体" w:hAnsi="宋体" w:cs="宋体" w:hint="eastAsia"/>
                <w:color w:val="000000"/>
                <w:sz w:val="21"/>
                <w:szCs w:val="21"/>
                <w:lang w:eastAsia="zh-CN"/>
              </w:rPr>
              <w:br/>
              <w:t>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024767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华宝中证制药交易型开放式指数证券投资基金发起式联接基 </w:t>
            </w:r>
            <w:r>
              <w:rPr>
                <w:rFonts w:ascii="宋体" w:eastAsia="宋体" w:hAnsi="宋体" w:cs="宋体" w:hint="eastAsia"/>
                <w:color w:val="000000"/>
                <w:sz w:val="21"/>
                <w:szCs w:val="21"/>
                <w:lang w:eastAsia="zh-CN"/>
              </w:rPr>
              <w:br/>
              <w:t>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024985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华宝中证制药交易型开放式指数证券投资基金发起式联接基 </w:t>
            </w:r>
            <w:r>
              <w:rPr>
                <w:rFonts w:ascii="宋体" w:eastAsia="宋体" w:hAnsi="宋体" w:cs="宋体" w:hint="eastAsia"/>
                <w:color w:val="000000"/>
                <w:sz w:val="21"/>
                <w:szCs w:val="21"/>
                <w:lang w:eastAsia="zh-CN"/>
              </w:rPr>
              <w:br/>
              <w:t>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024986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华宝恒生港股通创新药精选交易型开放式指数证券投资基金 </w:t>
            </w:r>
            <w:r>
              <w:rPr>
                <w:rFonts w:ascii="宋体" w:eastAsia="宋体" w:hAnsi="宋体" w:cs="宋体" w:hint="eastAsia"/>
                <w:color w:val="000000"/>
                <w:sz w:val="21"/>
                <w:szCs w:val="21"/>
                <w:lang w:eastAsia="zh-CN"/>
              </w:rPr>
              <w:br/>
              <w:t>发起式联接基金A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025220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华宝恒生港股通创新药精选交易型开放式指数证券投资基金 </w:t>
            </w:r>
            <w:r>
              <w:rPr>
                <w:rFonts w:ascii="宋体" w:eastAsia="宋体" w:hAnsi="宋体" w:cs="宋体" w:hint="eastAsia"/>
                <w:color w:val="000000"/>
                <w:sz w:val="21"/>
                <w:szCs w:val="21"/>
                <w:lang w:eastAsia="zh-CN"/>
              </w:rPr>
              <w:br/>
              <w:t>发起式联接基金C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025221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华宝标普石油天然气上游股票指数证券投资基金(LOF) </w:t>
            </w:r>
            <w:r>
              <w:rPr>
                <w:rFonts w:ascii="宋体" w:eastAsia="宋体" w:hAnsi="宋体" w:cs="宋体" w:hint="eastAsia"/>
                <w:color w:val="000000"/>
                <w:sz w:val="21"/>
                <w:szCs w:val="21"/>
                <w:lang w:eastAsia="zh-CN"/>
              </w:rPr>
              <w:br/>
              <w:t>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007844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华宝中证医疗交易型开放式指数证券投资基金联接基金C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012323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华宝新机遇灵活配置混合型证券投资基金(LOF)C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003144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华宝标普美国品质消费股票指数证券投资基金(LOF)C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009975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149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华宝宝康消费品证券投资基金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240001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华宝宝康灵活配置证券投资基金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240002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华宝宝康债券投资基金A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240003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华宝宝康债券投资基金C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007964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华宝动力组合混合型证券投资基金A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240004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华宝动力组合混合型证券投资基金C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016257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华宝多策略增长开放式证券投资基金A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240005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华宝多策略增长开放式证券投资基金C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015613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华宝现金宝货币市场基金A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240006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华宝现金宝货币市场基金B</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240007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159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华宝收益增长混合型证券投资基金A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240008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华宝收益增长混合型证券投资基金C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015573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华宝先进成长混合型证券投资基金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240009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华宝行业精选混合型证券投资基金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240010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华宝大盘精选混合型证券投资基金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240011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华宝增强收益债券型证券投资基金A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240012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华宝增强收益债券型证券投资基金B</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240013</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华宝中证A100交易型开放式指数证券投资基金联接基金 </w:t>
            </w:r>
            <w:r>
              <w:rPr>
                <w:rFonts w:ascii="宋体" w:eastAsia="宋体" w:hAnsi="宋体" w:cs="宋体" w:hint="eastAsia"/>
                <w:color w:val="000000"/>
                <w:sz w:val="21"/>
                <w:szCs w:val="21"/>
                <w:lang w:eastAsia="zh-CN"/>
              </w:rPr>
              <w:br/>
              <w:t>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240014</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华宝中证A100交易型开放式指数证券投资基金联接基金 </w:t>
            </w:r>
            <w:r>
              <w:rPr>
                <w:rFonts w:ascii="宋体" w:eastAsia="宋体" w:hAnsi="宋体" w:cs="宋体" w:hint="eastAsia"/>
                <w:color w:val="000000"/>
                <w:sz w:val="21"/>
                <w:szCs w:val="21"/>
                <w:lang w:eastAsia="zh-CN"/>
              </w:rPr>
              <w:br/>
              <w:t>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007405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华宝上证180价值交易型开放式指数证券投资基金联接基 </w:t>
            </w:r>
            <w:r>
              <w:rPr>
                <w:rFonts w:ascii="宋体" w:eastAsia="宋体" w:hAnsi="宋体" w:cs="宋体" w:hint="eastAsia"/>
                <w:color w:val="000000"/>
                <w:sz w:val="21"/>
                <w:szCs w:val="21"/>
                <w:lang w:eastAsia="zh-CN"/>
              </w:rPr>
              <w:br/>
              <w:t>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240016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169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华宝上证180价值交易型开放式指数证券投资基金联接基 </w:t>
            </w:r>
            <w:r>
              <w:rPr>
                <w:rFonts w:ascii="宋体" w:eastAsia="宋体" w:hAnsi="宋体" w:cs="宋体" w:hint="eastAsia"/>
                <w:color w:val="000000"/>
                <w:sz w:val="21"/>
                <w:szCs w:val="21"/>
                <w:lang w:eastAsia="zh-CN"/>
              </w:rPr>
              <w:br/>
              <w:t>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022826</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华宝新兴产业混合型证券投资基金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240017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华宝可转债债券型证券投资基金A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240018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华宝可转债债券型证券投资基金C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008817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华宝中证银行交易型开放式指数证券投资基金联接基金A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240019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华宝中证银行交易型开放式指数证券投资基金联接基金C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006697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华宝医药生物优选混合型证券投资基金A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240020</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176</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华宝医药生物优选混合型证券投资基金C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019029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177</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华宝资源优选混合型证券投资基金A</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240022</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178</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华宝资源优选混合型证券投资基金C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011068</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179</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华宝海外中国成长混合型证券投资基金</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241001</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180</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华宝标普香港上市中国中小盘指数证券投资基金(LOF) </w:t>
            </w:r>
            <w:r>
              <w:rPr>
                <w:rFonts w:ascii="宋体" w:eastAsia="宋体" w:hAnsi="宋体" w:cs="宋体" w:hint="eastAsia"/>
                <w:color w:val="000000"/>
                <w:sz w:val="21"/>
                <w:szCs w:val="21"/>
                <w:lang w:eastAsia="zh-CN"/>
              </w:rPr>
              <w:br/>
              <w:t>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006127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181</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华宝标普中国A股红利机会交易型开放式指数证券投资基金 </w:t>
            </w:r>
            <w:r>
              <w:rPr>
                <w:rFonts w:ascii="宋体" w:eastAsia="宋体" w:hAnsi="宋体" w:cs="宋体" w:hint="eastAsia"/>
                <w:color w:val="000000"/>
                <w:sz w:val="21"/>
                <w:szCs w:val="21"/>
                <w:lang w:eastAsia="zh-CN"/>
              </w:rPr>
              <w:br/>
              <w:t>联接基金（LOF）C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005125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182</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华宝中证消费龙头指数证券投资基金(LOF)C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009329</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183</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华宝港股通恒生中国（香港上市）30交易型开放式指数证 </w:t>
            </w:r>
            <w:r>
              <w:rPr>
                <w:rFonts w:ascii="宋体" w:eastAsia="宋体" w:hAnsi="宋体" w:cs="宋体" w:hint="eastAsia"/>
                <w:color w:val="000000"/>
                <w:sz w:val="21"/>
                <w:szCs w:val="21"/>
                <w:lang w:eastAsia="zh-CN"/>
              </w:rPr>
              <w:br/>
              <w:t>券投资基金联接基金（LOF）C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006355</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184</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 xml:space="preserve">华宝标普沪港深中国增强价值指数证券投资基金(LOF) </w:t>
            </w:r>
            <w:r>
              <w:rPr>
                <w:rFonts w:ascii="宋体" w:eastAsia="宋体" w:hAnsi="宋体" w:cs="宋体" w:hint="eastAsia"/>
                <w:color w:val="000000"/>
                <w:sz w:val="21"/>
                <w:szCs w:val="21"/>
                <w:lang w:eastAsia="zh-CN"/>
              </w:rPr>
              <w:br/>
              <w:t>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007397</w:t>
            </w:r>
          </w:p>
        </w:tc>
      </w:tr>
      <w:tr w:rsidR="00F32CCC" w:rsidTr="00F32CCC">
        <w:tc>
          <w:tcPr>
            <w:tcW w:w="12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185</w:t>
            </w:r>
          </w:p>
        </w:tc>
        <w:tc>
          <w:tcPr>
            <w:tcW w:w="659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lang w:eastAsia="zh-CN"/>
              </w:rPr>
            </w:pPr>
            <w:r>
              <w:rPr>
                <w:rFonts w:ascii="宋体" w:eastAsia="宋体" w:hAnsi="宋体" w:cs="宋体" w:hint="eastAsia"/>
                <w:color w:val="000000"/>
                <w:sz w:val="21"/>
                <w:szCs w:val="21"/>
                <w:lang w:eastAsia="zh-CN"/>
              </w:rPr>
              <w:t>华宝海外科技股票型证券投资基金（QDII-LOF）C</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32CCC" w:rsidRDefault="00F32CCC">
            <w:pPr>
              <w:jc w:val="center"/>
              <w:rPr>
                <w:color w:val="000000"/>
                <w:sz w:val="21"/>
                <w:szCs w:val="21"/>
              </w:rPr>
            </w:pPr>
            <w:r>
              <w:rPr>
                <w:rFonts w:ascii="宋体" w:eastAsia="宋体" w:hAnsi="宋体" w:cs="宋体" w:hint="eastAsia"/>
                <w:color w:val="000000"/>
                <w:sz w:val="21"/>
                <w:szCs w:val="21"/>
              </w:rPr>
              <w:t>017204</w:t>
            </w:r>
          </w:p>
        </w:tc>
      </w:tr>
    </w:tbl>
    <w:p w:rsidR="00F32CCC" w:rsidRDefault="00F32CCC" w:rsidP="00F32CCC">
      <w:pPr>
        <w:widowControl w:val="0"/>
        <w:spacing w:line="360" w:lineRule="auto"/>
        <w:jc w:val="both"/>
        <w:rPr>
          <w:rFonts w:asciiTheme="minorEastAsia" w:hAnsiTheme="minorEastAsia"/>
          <w:sz w:val="21"/>
          <w:szCs w:val="21"/>
          <w:lang w:eastAsia="zh-CN"/>
        </w:rPr>
      </w:pPr>
    </w:p>
    <w:p w:rsidR="00F32CCC" w:rsidRDefault="00F32CCC" w:rsidP="00F32CCC">
      <w:pPr>
        <w:widowControl w:val="0"/>
        <w:spacing w:line="360" w:lineRule="auto"/>
        <w:jc w:val="both"/>
        <w:rPr>
          <w:rFonts w:asciiTheme="minorEastAsia" w:hAnsiTheme="minorEastAsia"/>
          <w:sz w:val="21"/>
          <w:szCs w:val="21"/>
          <w:lang w:eastAsia="zh-CN"/>
        </w:rPr>
      </w:pPr>
    </w:p>
    <w:p w:rsidR="00F32CCC" w:rsidRDefault="00F32CCC" w:rsidP="00F32CCC">
      <w:pPr>
        <w:widowControl w:val="0"/>
        <w:spacing w:line="360" w:lineRule="auto"/>
        <w:jc w:val="both"/>
        <w:rPr>
          <w:rFonts w:asciiTheme="minorEastAsia" w:hAnsiTheme="minorEastAsia"/>
          <w:sz w:val="21"/>
          <w:szCs w:val="21"/>
          <w:lang w:eastAsia="zh-CN"/>
        </w:rPr>
      </w:pPr>
    </w:p>
    <w:p w:rsidR="00F32CCC" w:rsidRPr="00F32CCC" w:rsidRDefault="00F32CCC" w:rsidP="00F32CCC">
      <w:pPr>
        <w:widowControl w:val="0"/>
        <w:spacing w:line="360" w:lineRule="auto"/>
        <w:jc w:val="both"/>
        <w:rPr>
          <w:rFonts w:asciiTheme="minorEastAsia" w:hAnsiTheme="minorEastAsia"/>
          <w:sz w:val="21"/>
          <w:szCs w:val="21"/>
          <w:lang w:eastAsia="zh-CN"/>
        </w:rPr>
      </w:pPr>
      <w:bookmarkStart w:id="0" w:name="_GoBack"/>
      <w:bookmarkEnd w:id="0"/>
    </w:p>
    <w:p w:rsidR="00CF3A99" w:rsidRPr="00CF3A99" w:rsidRDefault="00CF3A99" w:rsidP="00CF3A99">
      <w:pPr>
        <w:numPr>
          <w:ilvl w:val="0"/>
          <w:numId w:val="6"/>
        </w:numPr>
        <w:spacing w:before="210" w:after="210" w:line="560" w:lineRule="atLeast"/>
        <w:rPr>
          <w:sz w:val="21"/>
          <w:szCs w:val="21"/>
          <w:lang w:eastAsia="zh-CN"/>
        </w:rPr>
      </w:pPr>
      <w:r w:rsidRPr="00CF3A99">
        <w:rPr>
          <w:rFonts w:hint="eastAsia"/>
          <w:sz w:val="21"/>
          <w:szCs w:val="21"/>
          <w:lang w:eastAsia="zh-CN"/>
        </w:rPr>
        <w:t>费率优惠活动</w:t>
      </w:r>
    </w:p>
    <w:p w:rsidR="00CF3A99" w:rsidRDefault="00CF3A99" w:rsidP="00CF3A99">
      <w:pPr>
        <w:spacing w:before="210" w:after="210" w:line="560" w:lineRule="atLeast"/>
        <w:ind w:firstLine="420"/>
        <w:rPr>
          <w:sz w:val="21"/>
          <w:szCs w:val="21"/>
          <w:lang w:eastAsia="zh-CN"/>
        </w:rPr>
      </w:pPr>
      <w:r w:rsidRPr="00CF3A99">
        <w:rPr>
          <w:rFonts w:hint="eastAsia"/>
          <w:sz w:val="21"/>
          <w:szCs w:val="21"/>
          <w:lang w:eastAsia="zh-CN"/>
        </w:rPr>
        <w:t>自</w:t>
      </w:r>
      <w:r>
        <w:rPr>
          <w:rFonts w:hint="eastAsia"/>
          <w:sz w:val="21"/>
          <w:szCs w:val="21"/>
          <w:lang w:eastAsia="zh-CN"/>
        </w:rPr>
        <w:t>202</w:t>
      </w:r>
      <w:r>
        <w:rPr>
          <w:sz w:val="21"/>
          <w:szCs w:val="21"/>
          <w:lang w:eastAsia="zh-CN"/>
        </w:rPr>
        <w:t>5</w:t>
      </w:r>
      <w:r w:rsidRPr="00CF3A99">
        <w:rPr>
          <w:rFonts w:hint="eastAsia"/>
          <w:sz w:val="21"/>
          <w:szCs w:val="21"/>
          <w:lang w:eastAsia="zh-CN"/>
        </w:rPr>
        <w:t>年</w:t>
      </w:r>
      <w:r>
        <w:rPr>
          <w:sz w:val="21"/>
          <w:szCs w:val="21"/>
          <w:lang w:eastAsia="zh-CN"/>
        </w:rPr>
        <w:t>12</w:t>
      </w:r>
      <w:r w:rsidRPr="00CF3A99">
        <w:rPr>
          <w:rFonts w:hint="eastAsia"/>
          <w:sz w:val="21"/>
          <w:szCs w:val="21"/>
          <w:lang w:eastAsia="zh-CN"/>
        </w:rPr>
        <w:t>月</w:t>
      </w:r>
      <w:r>
        <w:rPr>
          <w:rFonts w:hint="eastAsia"/>
          <w:sz w:val="21"/>
          <w:szCs w:val="21"/>
          <w:lang w:eastAsia="zh-CN"/>
        </w:rPr>
        <w:t>3</w:t>
      </w:r>
      <w:r w:rsidRPr="00CF3A99">
        <w:rPr>
          <w:rFonts w:hint="eastAsia"/>
          <w:sz w:val="21"/>
          <w:szCs w:val="21"/>
          <w:lang w:eastAsia="zh-CN"/>
        </w:rPr>
        <w:t>日起，上述基金参与</w:t>
      </w:r>
      <w:r>
        <w:rPr>
          <w:rFonts w:ascii="宋体" w:eastAsia="宋体" w:hAnsi="宋体" w:cs="宋体" w:hint="eastAsia"/>
          <w:sz w:val="21"/>
          <w:szCs w:val="21"/>
          <w:lang w:eastAsia="zh-CN"/>
        </w:rPr>
        <w:t>易方达财富</w:t>
      </w:r>
      <w:r w:rsidRPr="00CF3A99">
        <w:rPr>
          <w:rFonts w:hint="eastAsia"/>
          <w:sz w:val="21"/>
          <w:szCs w:val="21"/>
          <w:lang w:eastAsia="zh-CN"/>
        </w:rPr>
        <w:t>申购费率优惠活动（只限前端收费模式），申购上述开放式基金，享受费率</w:t>
      </w:r>
      <w:r w:rsidRPr="00CF3A99">
        <w:rPr>
          <w:rFonts w:hint="eastAsia"/>
          <w:sz w:val="21"/>
          <w:szCs w:val="21"/>
          <w:lang w:eastAsia="zh-CN"/>
        </w:rPr>
        <w:t>1</w:t>
      </w:r>
      <w:r w:rsidRPr="00CF3A99">
        <w:rPr>
          <w:rFonts w:hint="eastAsia"/>
          <w:sz w:val="21"/>
          <w:szCs w:val="21"/>
          <w:lang w:eastAsia="zh-CN"/>
        </w:rPr>
        <w:t>折优惠，具体折扣费率以</w:t>
      </w:r>
      <w:r>
        <w:rPr>
          <w:rFonts w:ascii="宋体" w:eastAsia="宋体" w:hAnsi="宋体" w:cs="宋体" w:hint="eastAsia"/>
          <w:sz w:val="21"/>
          <w:szCs w:val="21"/>
          <w:lang w:eastAsia="zh-CN"/>
        </w:rPr>
        <w:t>易方达财富</w:t>
      </w:r>
      <w:r w:rsidRPr="00CF3A99">
        <w:rPr>
          <w:rFonts w:hint="eastAsia"/>
          <w:sz w:val="21"/>
          <w:szCs w:val="21"/>
          <w:lang w:eastAsia="zh-CN"/>
        </w:rPr>
        <w:t>官方网站公示为准。</w:t>
      </w:r>
    </w:p>
    <w:p w:rsidR="00CF3A99" w:rsidRDefault="00CF3A99" w:rsidP="00CF3A99">
      <w:pPr>
        <w:spacing w:before="210" w:after="210" w:line="560" w:lineRule="atLeast"/>
        <w:ind w:firstLine="420"/>
        <w:rPr>
          <w:sz w:val="21"/>
          <w:szCs w:val="21"/>
          <w:lang w:eastAsia="zh-CN"/>
        </w:rPr>
      </w:pPr>
      <w:r w:rsidRPr="00CF3A99">
        <w:rPr>
          <w:rFonts w:hint="eastAsia"/>
          <w:sz w:val="21"/>
          <w:szCs w:val="21"/>
          <w:lang w:eastAsia="zh-CN"/>
        </w:rPr>
        <w:t>如本公司新增通过</w:t>
      </w:r>
      <w:r>
        <w:rPr>
          <w:rFonts w:ascii="宋体" w:eastAsia="宋体" w:hAnsi="宋体" w:cs="宋体" w:hint="eastAsia"/>
          <w:sz w:val="21"/>
          <w:szCs w:val="21"/>
          <w:lang w:eastAsia="zh-CN"/>
        </w:rPr>
        <w:t>易方达财富</w:t>
      </w:r>
      <w:r w:rsidRPr="00CF3A99">
        <w:rPr>
          <w:rFonts w:hint="eastAsia"/>
          <w:sz w:val="21"/>
          <w:szCs w:val="21"/>
          <w:lang w:eastAsia="zh-CN"/>
        </w:rPr>
        <w:t>销售的基金，则自该基金在</w:t>
      </w:r>
      <w:r>
        <w:rPr>
          <w:rFonts w:ascii="宋体" w:eastAsia="宋体" w:hAnsi="宋体" w:cs="宋体" w:hint="eastAsia"/>
          <w:sz w:val="21"/>
          <w:szCs w:val="21"/>
          <w:lang w:eastAsia="zh-CN"/>
        </w:rPr>
        <w:t>易方达财富</w:t>
      </w:r>
      <w:r w:rsidRPr="00CF3A99">
        <w:rPr>
          <w:rFonts w:hint="eastAsia"/>
          <w:sz w:val="21"/>
          <w:szCs w:val="21"/>
          <w:lang w:eastAsia="zh-CN"/>
        </w:rPr>
        <w:t>开放申（认）购业务之日起，将同时参与</w:t>
      </w:r>
      <w:r>
        <w:rPr>
          <w:rFonts w:ascii="宋体" w:eastAsia="宋体" w:hAnsi="宋体" w:cs="宋体" w:hint="eastAsia"/>
          <w:sz w:val="21"/>
          <w:szCs w:val="21"/>
          <w:lang w:eastAsia="zh-CN"/>
        </w:rPr>
        <w:t>易方达财富</w:t>
      </w:r>
      <w:r w:rsidRPr="00CF3A99">
        <w:rPr>
          <w:rFonts w:hint="eastAsia"/>
          <w:sz w:val="21"/>
          <w:szCs w:val="21"/>
          <w:lang w:eastAsia="zh-CN"/>
        </w:rPr>
        <w:t>上述费率优惠活动，具体折扣费率及费率优惠活动期限以</w:t>
      </w:r>
      <w:r>
        <w:rPr>
          <w:rFonts w:ascii="宋体" w:eastAsia="宋体" w:hAnsi="宋体" w:cs="宋体" w:hint="eastAsia"/>
          <w:sz w:val="21"/>
          <w:szCs w:val="21"/>
          <w:lang w:eastAsia="zh-CN"/>
        </w:rPr>
        <w:t>易方达财富</w:t>
      </w:r>
      <w:r w:rsidRPr="00CF3A99">
        <w:rPr>
          <w:rFonts w:hint="eastAsia"/>
          <w:sz w:val="21"/>
          <w:szCs w:val="21"/>
          <w:lang w:eastAsia="zh-CN"/>
        </w:rPr>
        <w:t>公告为准，本公司不再另行公告。</w:t>
      </w:r>
    </w:p>
    <w:p w:rsidR="00CF3A99" w:rsidRDefault="00CF3A99" w:rsidP="00CF3A99">
      <w:pPr>
        <w:pStyle w:val="a3"/>
        <w:spacing w:before="210" w:after="210" w:line="360" w:lineRule="auto"/>
        <w:ind w:firstLineChars="0" w:firstLine="0"/>
        <w:jc w:val="both"/>
        <w:rPr>
          <w:sz w:val="21"/>
          <w:szCs w:val="21"/>
          <w:lang w:eastAsia="zh-CN"/>
        </w:rPr>
      </w:pPr>
    </w:p>
    <w:p w:rsidR="00CF3A99" w:rsidRDefault="00CF3A99" w:rsidP="00CF3A99">
      <w:pPr>
        <w:pStyle w:val="a3"/>
        <w:numPr>
          <w:ilvl w:val="0"/>
          <w:numId w:val="6"/>
        </w:numPr>
        <w:spacing w:before="210" w:after="210" w:line="360" w:lineRule="auto"/>
        <w:ind w:firstLineChars="0"/>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定投业务提示</w:t>
      </w:r>
    </w:p>
    <w:p w:rsidR="00CF3A99" w:rsidRDefault="00CF3A99" w:rsidP="00CF3A99">
      <w:pPr>
        <w:spacing w:before="210" w:after="210" w:line="360" w:lineRule="auto"/>
        <w:ind w:firstLine="420"/>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定期定额投资业务”是指投资者通过基金管理人指定的销售机构申请，约定每月扣款时间、扣款金额、扣款方式，由指定销售机构于每期约定扣款日，在投资者指定银行账户内自动完成扣款和基金申购申请的一种长期投资方式。销售机构将按照与投资者申请时所约定的每月固定扣款日、扣款金额扣款，若遇非基金交易日时，扣款是否顺延以销售机构的具体规定为准。</w:t>
      </w:r>
    </w:p>
    <w:p w:rsidR="00CF3A99" w:rsidRDefault="00CF3A99" w:rsidP="00CF3A99">
      <w:pPr>
        <w:pStyle w:val="a3"/>
        <w:spacing w:before="210" w:after="210" w:line="360" w:lineRule="auto"/>
        <w:ind w:left="420" w:firstLineChars="0" w:firstLine="0"/>
        <w:jc w:val="both"/>
        <w:rPr>
          <w:rFonts w:asciiTheme="minorEastAsia" w:hAnsiTheme="minorEastAsia" w:cs="宋体"/>
          <w:sz w:val="21"/>
          <w:szCs w:val="21"/>
          <w:lang w:eastAsia="zh-CN"/>
        </w:rPr>
      </w:pPr>
    </w:p>
    <w:p w:rsidR="00CF3A99" w:rsidRDefault="00CF3A99" w:rsidP="00CF3A99">
      <w:pPr>
        <w:pStyle w:val="a3"/>
        <w:numPr>
          <w:ilvl w:val="0"/>
          <w:numId w:val="6"/>
        </w:numPr>
        <w:spacing w:before="210" w:after="210" w:line="360" w:lineRule="auto"/>
        <w:ind w:firstLineChars="0"/>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特别提示</w:t>
      </w:r>
    </w:p>
    <w:p w:rsidR="00CF3A99" w:rsidRPr="00CF3A99" w:rsidRDefault="00CF3A99" w:rsidP="00CF3A99">
      <w:pPr>
        <w:spacing w:before="210" w:after="210" w:line="360" w:lineRule="auto"/>
        <w:ind w:firstLineChars="200" w:firstLine="420"/>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投资者应认真阅读拟投资基金的《基金合同》、《招募说明书》等法律文件，了解所投资基金的风险收益特征，并根据自身情况购买与本人风险承受能力相匹配的产品。</w:t>
      </w:r>
    </w:p>
    <w:p w:rsidR="00272CBF" w:rsidRDefault="00D97687" w:rsidP="00CF3A99">
      <w:pPr>
        <w:numPr>
          <w:ilvl w:val="0"/>
          <w:numId w:val="6"/>
        </w:numPr>
        <w:spacing w:before="210" w:after="210" w:line="560" w:lineRule="atLeast"/>
        <w:rPr>
          <w:sz w:val="21"/>
          <w:szCs w:val="21"/>
          <w:lang w:eastAsia="zh-CN"/>
        </w:rPr>
      </w:pPr>
      <w:r>
        <w:rPr>
          <w:rFonts w:ascii="宋体" w:eastAsia="宋体" w:hAnsi="宋体" w:cs="宋体"/>
          <w:sz w:val="21"/>
          <w:szCs w:val="21"/>
          <w:lang w:eastAsia="zh-CN"/>
        </w:rPr>
        <w:t>投资者可到易方达财富办理上述基金的开户、认购、申赎及其他业务。投资者可以通过以下途径了解或咨询相关情况：</w:t>
      </w:r>
      <w:r>
        <w:rPr>
          <w:rFonts w:ascii="宋体" w:eastAsia="宋体" w:hAnsi="宋体" w:cs="宋体"/>
          <w:sz w:val="21"/>
          <w:szCs w:val="21"/>
          <w:lang w:eastAsia="zh-CN"/>
        </w:rPr>
        <w:br/>
        <w:t>（1） 易方达财富管理基金销售（广州）有限公司</w:t>
      </w:r>
      <w:r>
        <w:rPr>
          <w:rFonts w:ascii="宋体" w:eastAsia="宋体" w:hAnsi="宋体" w:cs="宋体"/>
          <w:sz w:val="21"/>
          <w:szCs w:val="21"/>
          <w:lang w:eastAsia="zh-CN"/>
        </w:rPr>
        <w:br/>
        <w:t>  客户服务电话: 4001608888</w:t>
      </w:r>
      <w:r>
        <w:rPr>
          <w:rFonts w:ascii="宋体" w:eastAsia="宋体" w:hAnsi="宋体" w:cs="宋体"/>
          <w:sz w:val="21"/>
          <w:szCs w:val="21"/>
          <w:lang w:eastAsia="zh-CN"/>
        </w:rPr>
        <w:br/>
        <w:t>  公司网址：www.efundcf.com.cn</w:t>
      </w:r>
      <w:r>
        <w:rPr>
          <w:rFonts w:ascii="宋体" w:eastAsia="宋体" w:hAnsi="宋体" w:cs="宋体"/>
          <w:sz w:val="21"/>
          <w:szCs w:val="21"/>
          <w:lang w:eastAsia="zh-CN"/>
        </w:rPr>
        <w:br/>
        <w:t>（2）华宝基金管理有限公司</w:t>
      </w:r>
      <w:r>
        <w:rPr>
          <w:rFonts w:ascii="宋体" w:eastAsia="宋体" w:hAnsi="宋体" w:cs="宋体"/>
          <w:sz w:val="21"/>
          <w:szCs w:val="21"/>
          <w:lang w:eastAsia="zh-CN"/>
        </w:rPr>
        <w:br/>
        <w:t>  客户服务电话：400-820-5050、400-700-5588</w:t>
      </w:r>
      <w:r>
        <w:rPr>
          <w:rFonts w:ascii="宋体" w:eastAsia="宋体" w:hAnsi="宋体" w:cs="宋体"/>
          <w:sz w:val="21"/>
          <w:szCs w:val="21"/>
          <w:lang w:eastAsia="zh-CN"/>
        </w:rPr>
        <w:br/>
        <w:t>  公司网址：www.fsfund.com</w:t>
      </w:r>
    </w:p>
    <w:p w:rsidR="00272CBF" w:rsidRDefault="00D97687">
      <w:pPr>
        <w:spacing w:before="210" w:after="210" w:line="560" w:lineRule="atLeast"/>
        <w:ind w:firstLine="420"/>
        <w:rPr>
          <w:sz w:val="21"/>
          <w:szCs w:val="21"/>
          <w:lang w:eastAsia="zh-CN"/>
        </w:rPr>
      </w:pPr>
      <w:r>
        <w:rPr>
          <w:rFonts w:ascii="宋体" w:eastAsia="宋体" w:hAnsi="宋体" w:cs="宋体"/>
          <w:sz w:val="21"/>
          <w:szCs w:val="21"/>
          <w:lang w:eastAsia="zh-CN"/>
        </w:rPr>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272CBF" w:rsidRDefault="00D97687">
      <w:pPr>
        <w:spacing w:before="210" w:after="210" w:line="560" w:lineRule="atLeast"/>
        <w:rPr>
          <w:sz w:val="21"/>
          <w:szCs w:val="21"/>
          <w:lang w:eastAsia="zh-CN"/>
        </w:rPr>
      </w:pPr>
      <w:r>
        <w:rPr>
          <w:rFonts w:ascii="宋体" w:eastAsia="宋体" w:hAnsi="宋体" w:cs="宋体"/>
          <w:sz w:val="21"/>
          <w:szCs w:val="21"/>
          <w:lang w:eastAsia="zh-CN"/>
        </w:rPr>
        <w:t xml:space="preserve">  特此公告。 </w:t>
      </w:r>
    </w:p>
    <w:p w:rsidR="00272CBF" w:rsidRDefault="00D97687">
      <w:pPr>
        <w:spacing w:before="210" w:after="210" w:line="560" w:lineRule="atLeast"/>
        <w:jc w:val="right"/>
        <w:rPr>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 xml:space="preserve">2025年12月03日 </w:t>
      </w:r>
    </w:p>
    <w:p w:rsidR="00272CBF" w:rsidRDefault="00272CBF">
      <w:pPr>
        <w:spacing w:before="240" w:after="240"/>
        <w:rPr>
          <w:lang w:eastAsia="zh-CN"/>
        </w:rPr>
      </w:pPr>
    </w:p>
    <w:sectPr w:rsidR="00272CBF" w:rsidSect="009448C9">
      <w:footerReference w:type="default" r:id="rId7"/>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687" w:rsidRDefault="00D97687">
      <w:r>
        <w:separator/>
      </w:r>
    </w:p>
  </w:endnote>
  <w:endnote w:type="continuationSeparator" w:id="0">
    <w:p w:rsidR="00D97687" w:rsidRDefault="00D97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BF" w:rsidRDefault="009448C9">
    <w:pPr>
      <w:jc w:val="center"/>
      <w:rPr>
        <w:sz w:val="20"/>
      </w:rPr>
    </w:pPr>
    <w:r>
      <w:rPr>
        <w:sz w:val="20"/>
      </w:rPr>
      <w:fldChar w:fldCharType="begin"/>
    </w:r>
    <w:r w:rsidR="00D97687">
      <w:rPr>
        <w:rFonts w:ascii="宋体" w:eastAsia="宋体" w:hAnsi="宋体" w:cs="宋体"/>
        <w:sz w:val="20"/>
      </w:rPr>
      <w:instrText>PAGE</w:instrText>
    </w:r>
    <w:r>
      <w:rPr>
        <w:sz w:val="20"/>
      </w:rPr>
      <w:fldChar w:fldCharType="separate"/>
    </w:r>
    <w:r w:rsidR="00C63163">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687" w:rsidRDefault="00D97687">
      <w:r>
        <w:separator/>
      </w:r>
    </w:p>
  </w:footnote>
  <w:footnote w:type="continuationSeparator" w:id="0">
    <w:p w:rsidR="00D97687" w:rsidRDefault="00D97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D70B3"/>
    <w:multiLevelType w:val="hybridMultilevel"/>
    <w:tmpl w:val="C1A2ECA0"/>
    <w:lvl w:ilvl="0" w:tplc="895CFE64">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F107D2C"/>
    <w:multiLevelType w:val="hybridMultilevel"/>
    <w:tmpl w:val="52D4E792"/>
    <w:lvl w:ilvl="0" w:tplc="895CFE64">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37A60C8"/>
    <w:multiLevelType w:val="hybridMultilevel"/>
    <w:tmpl w:val="FD0EAAF4"/>
    <w:lvl w:ilvl="0" w:tplc="895CFE64">
      <w:start w:val="1"/>
      <w:numFmt w:val="chineseCountingThousand"/>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90037B4"/>
    <w:multiLevelType w:val="hybridMultilevel"/>
    <w:tmpl w:val="758C0ED2"/>
    <w:lvl w:ilvl="0" w:tplc="895CFE64">
      <w:start w:val="1"/>
      <w:numFmt w:val="chineseCountingThousand"/>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B1943C7"/>
    <w:multiLevelType w:val="hybridMultilevel"/>
    <w:tmpl w:val="3E64022C"/>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FELayout/>
  </w:compat>
  <w:rsids>
    <w:rsidRoot w:val="00A77B3E"/>
    <w:rsid w:val="001551DB"/>
    <w:rsid w:val="00272CBF"/>
    <w:rsid w:val="009448C9"/>
    <w:rsid w:val="00A77B3E"/>
    <w:rsid w:val="00C63163"/>
    <w:rsid w:val="00CA2A55"/>
    <w:rsid w:val="00CF3A99"/>
    <w:rsid w:val="00D97687"/>
    <w:rsid w:val="00F32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8C9"/>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A99"/>
    <w:pPr>
      <w:ind w:firstLineChars="200" w:firstLine="420"/>
    </w:pPr>
  </w:style>
</w:styles>
</file>

<file path=word/webSettings.xml><?xml version="1.0" encoding="utf-8"?>
<w:webSettings xmlns:r="http://schemas.openxmlformats.org/officeDocument/2006/relationships" xmlns:w="http://schemas.openxmlformats.org/wordprocessingml/2006/main">
  <w:divs>
    <w:div w:id="760295675">
      <w:bodyDiv w:val="1"/>
      <w:marLeft w:val="0"/>
      <w:marRight w:val="0"/>
      <w:marTop w:val="0"/>
      <w:marBottom w:val="0"/>
      <w:divBdr>
        <w:top w:val="none" w:sz="0" w:space="0" w:color="auto"/>
        <w:left w:val="none" w:sz="0" w:space="0" w:color="auto"/>
        <w:bottom w:val="none" w:sz="0" w:space="0" w:color="auto"/>
        <w:right w:val="none" w:sz="0" w:space="0" w:color="auto"/>
      </w:divBdr>
    </w:div>
    <w:div w:id="1038167803">
      <w:bodyDiv w:val="1"/>
      <w:marLeft w:val="0"/>
      <w:marRight w:val="0"/>
      <w:marTop w:val="0"/>
      <w:marBottom w:val="0"/>
      <w:divBdr>
        <w:top w:val="none" w:sz="0" w:space="0" w:color="auto"/>
        <w:left w:val="none" w:sz="0" w:space="0" w:color="auto"/>
        <w:bottom w:val="none" w:sz="0" w:space="0" w:color="auto"/>
        <w:right w:val="none" w:sz="0" w:space="0" w:color="auto"/>
      </w:divBdr>
    </w:div>
    <w:div w:id="1126509420">
      <w:bodyDiv w:val="1"/>
      <w:marLeft w:val="0"/>
      <w:marRight w:val="0"/>
      <w:marTop w:val="0"/>
      <w:marBottom w:val="0"/>
      <w:divBdr>
        <w:top w:val="none" w:sz="0" w:space="0" w:color="auto"/>
        <w:left w:val="none" w:sz="0" w:space="0" w:color="auto"/>
        <w:bottom w:val="none" w:sz="0" w:space="0" w:color="auto"/>
        <w:right w:val="none" w:sz="0" w:space="0" w:color="auto"/>
      </w:divBdr>
    </w:div>
    <w:div w:id="1807619658">
      <w:bodyDiv w:val="1"/>
      <w:marLeft w:val="0"/>
      <w:marRight w:val="0"/>
      <w:marTop w:val="0"/>
      <w:marBottom w:val="0"/>
      <w:divBdr>
        <w:top w:val="none" w:sz="0" w:space="0" w:color="auto"/>
        <w:left w:val="none" w:sz="0" w:space="0" w:color="auto"/>
        <w:bottom w:val="none" w:sz="0" w:space="0" w:color="auto"/>
        <w:right w:val="none" w:sz="0" w:space="0" w:color="auto"/>
      </w:divBdr>
    </w:div>
    <w:div w:id="1931351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6470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赖晗</dc:creator>
  <cp:lastModifiedBy>ZHONGM</cp:lastModifiedBy>
  <cp:revision>2</cp:revision>
  <dcterms:created xsi:type="dcterms:W3CDTF">2025-12-02T16:01:00Z</dcterms:created>
  <dcterms:modified xsi:type="dcterms:W3CDTF">2025-12-02T16:01:00Z</dcterms:modified>
</cp:coreProperties>
</file>