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26" w:rsidRDefault="00F17176" w:rsidP="002212CE">
      <w:pPr>
        <w:spacing w:line="360" w:lineRule="auto"/>
        <w:ind w:rightChars="38" w:right="80"/>
        <w:jc w:val="center"/>
        <w:rPr>
          <w:b/>
          <w:sz w:val="24"/>
        </w:rPr>
      </w:pPr>
      <w:bookmarkStart w:id="0" w:name="_GoBack"/>
      <w:bookmarkStart w:id="1" w:name="_Toc249760023"/>
      <w:bookmarkEnd w:id="0"/>
      <w:r w:rsidRPr="00222526">
        <w:rPr>
          <w:rFonts w:hint="eastAsia"/>
          <w:b/>
          <w:sz w:val="24"/>
        </w:rPr>
        <w:t>华夏</w:t>
      </w:r>
      <w:r w:rsidR="00722741">
        <w:rPr>
          <w:rFonts w:hint="eastAsia"/>
          <w:b/>
          <w:sz w:val="24"/>
        </w:rPr>
        <w:t>鼎旺</w:t>
      </w:r>
      <w:r w:rsidRPr="00222526">
        <w:rPr>
          <w:rFonts w:hint="eastAsia"/>
          <w:b/>
          <w:sz w:val="24"/>
        </w:rPr>
        <w:t>三个月定期开放债券型发起式证券投资基金</w:t>
      </w:r>
    </w:p>
    <w:p w:rsidR="00FD68CA" w:rsidRPr="000C17CA" w:rsidRDefault="00F17176" w:rsidP="002212CE">
      <w:pPr>
        <w:spacing w:line="360" w:lineRule="auto"/>
        <w:ind w:rightChars="38" w:right="80"/>
        <w:jc w:val="center"/>
        <w:rPr>
          <w:rFonts w:hAnsi="宋体"/>
          <w:b/>
          <w:bCs/>
          <w:color w:val="000000"/>
          <w:sz w:val="24"/>
        </w:rPr>
      </w:pPr>
      <w:r w:rsidRPr="001F09D4">
        <w:rPr>
          <w:rFonts w:hAnsi="宋体"/>
          <w:b/>
          <w:bCs/>
          <w:color w:val="000000"/>
          <w:sz w:val="24"/>
        </w:rPr>
        <w:t>开放日常</w:t>
      </w:r>
      <w:r w:rsidR="00C06931">
        <w:rPr>
          <w:rFonts w:hAnsi="宋体" w:hint="eastAsia"/>
          <w:b/>
          <w:bCs/>
          <w:color w:val="000000"/>
          <w:sz w:val="24"/>
        </w:rPr>
        <w:t>申购、</w:t>
      </w:r>
      <w:r w:rsidRPr="001F09D4">
        <w:rPr>
          <w:rFonts w:hAnsi="宋体" w:hint="eastAsia"/>
          <w:b/>
          <w:bCs/>
          <w:color w:val="000000"/>
          <w:sz w:val="24"/>
        </w:rPr>
        <w:t>赎回</w:t>
      </w:r>
      <w:r w:rsidR="00FB4986">
        <w:rPr>
          <w:rFonts w:hAnsi="宋体" w:hint="eastAsia"/>
          <w:b/>
          <w:bCs/>
          <w:color w:val="000000"/>
          <w:sz w:val="24"/>
        </w:rPr>
        <w:t>、转换</w:t>
      </w:r>
      <w:r w:rsidRPr="001F09D4">
        <w:rPr>
          <w:rFonts w:hAnsi="宋体"/>
          <w:b/>
          <w:bCs/>
          <w:color w:val="000000"/>
          <w:sz w:val="24"/>
        </w:rPr>
        <w:t>业务的公告</w:t>
      </w:r>
    </w:p>
    <w:p w:rsidR="00FD68CA" w:rsidRPr="001F09D4" w:rsidRDefault="00F17176" w:rsidP="002212CE">
      <w:pPr>
        <w:spacing w:line="360" w:lineRule="auto"/>
        <w:jc w:val="center"/>
        <w:rPr>
          <w:b/>
          <w:sz w:val="24"/>
        </w:rPr>
      </w:pPr>
      <w:r w:rsidRPr="001F09D4">
        <w:rPr>
          <w:rFonts w:hAnsi="宋体"/>
          <w:b/>
          <w:sz w:val="24"/>
        </w:rPr>
        <w:t>公告送出日期：</w:t>
      </w:r>
      <w:r w:rsidR="00207764" w:rsidRPr="00207764">
        <w:rPr>
          <w:rFonts w:hint="eastAsia"/>
          <w:b/>
          <w:sz w:val="24"/>
        </w:rPr>
        <w:t>202</w:t>
      </w:r>
      <w:r w:rsidR="00910D36">
        <w:rPr>
          <w:b/>
          <w:sz w:val="24"/>
        </w:rPr>
        <w:t>5</w:t>
      </w:r>
      <w:r w:rsidR="00207764" w:rsidRPr="00207764">
        <w:rPr>
          <w:rFonts w:hint="eastAsia"/>
          <w:b/>
          <w:sz w:val="24"/>
        </w:rPr>
        <w:t>年</w:t>
      </w:r>
      <w:r w:rsidR="00BF7071">
        <w:rPr>
          <w:b/>
          <w:sz w:val="24"/>
        </w:rPr>
        <w:t>12</w:t>
      </w:r>
      <w:r w:rsidR="00207764" w:rsidRPr="00207764">
        <w:rPr>
          <w:rFonts w:hint="eastAsia"/>
          <w:b/>
          <w:sz w:val="24"/>
        </w:rPr>
        <w:t>月</w:t>
      </w:r>
      <w:r w:rsidR="00BF7071">
        <w:rPr>
          <w:b/>
          <w:sz w:val="24"/>
        </w:rPr>
        <w:t>3</w:t>
      </w:r>
      <w:r w:rsidR="00207764" w:rsidRPr="00207764">
        <w:rPr>
          <w:rFonts w:hint="eastAsia"/>
          <w:b/>
          <w:sz w:val="24"/>
        </w:rPr>
        <w:t>日</w:t>
      </w:r>
    </w:p>
    <w:p w:rsidR="00FD68CA" w:rsidRPr="001F09D4" w:rsidRDefault="00FD68CA" w:rsidP="002212CE">
      <w:pPr>
        <w:spacing w:line="360" w:lineRule="auto"/>
        <w:jc w:val="center"/>
        <w:rPr>
          <w:color w:val="000000"/>
          <w:sz w:val="24"/>
        </w:rPr>
      </w:pPr>
    </w:p>
    <w:bookmarkEnd w:id="1"/>
    <w:p w:rsidR="00FD68CA" w:rsidRPr="001F09D4" w:rsidRDefault="00F17176" w:rsidP="00DB174B">
      <w:pPr>
        <w:pStyle w:val="3"/>
        <w:keepNext w:val="0"/>
        <w:keepLines w:val="0"/>
        <w:spacing w:before="0" w:after="0" w:line="360" w:lineRule="auto"/>
        <w:ind w:firstLine="420"/>
        <w:rPr>
          <w:bCs w:val="0"/>
          <w:sz w:val="24"/>
          <w:szCs w:val="24"/>
        </w:rPr>
      </w:pPr>
      <w:r w:rsidRPr="001F09D4">
        <w:rPr>
          <w:bCs w:val="0"/>
          <w:sz w:val="24"/>
          <w:szCs w:val="24"/>
        </w:rPr>
        <w:t>1</w:t>
      </w:r>
      <w:r w:rsidRPr="001F09D4">
        <w:rPr>
          <w:rFonts w:hAnsi="宋体"/>
          <w:bCs w:val="0"/>
          <w:sz w:val="24"/>
          <w:szCs w:val="24"/>
        </w:rPr>
        <w:t>公告基本信息</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1"/>
        <w:gridCol w:w="3255"/>
        <w:gridCol w:w="3124"/>
      </w:tblGrid>
      <w:tr w:rsidR="00FF012D" w:rsidTr="00724BA0">
        <w:trPr>
          <w:jc w:val="center"/>
        </w:trPr>
        <w:tc>
          <w:tcPr>
            <w:tcW w:w="2801" w:type="dxa"/>
          </w:tcPr>
          <w:p w:rsidR="00302D65" w:rsidRPr="001F09D4" w:rsidRDefault="00F17176" w:rsidP="002212CE">
            <w:pPr>
              <w:rPr>
                <w:szCs w:val="21"/>
              </w:rPr>
            </w:pPr>
            <w:r w:rsidRPr="001F09D4">
              <w:rPr>
                <w:rFonts w:hAnsi="宋体"/>
                <w:szCs w:val="21"/>
              </w:rPr>
              <w:t>基金名称</w:t>
            </w:r>
          </w:p>
        </w:tc>
        <w:tc>
          <w:tcPr>
            <w:tcW w:w="6379" w:type="dxa"/>
            <w:gridSpan w:val="2"/>
            <w:vAlign w:val="center"/>
          </w:tcPr>
          <w:p w:rsidR="00302D65" w:rsidRPr="0053709D" w:rsidRDefault="00F17176" w:rsidP="002212CE">
            <w:pPr>
              <w:pStyle w:val="0"/>
              <w:rPr>
                <w:color w:val="000000"/>
                <w:szCs w:val="21"/>
                <w:highlight w:val="cyan"/>
              </w:rPr>
            </w:pPr>
            <w:r w:rsidRPr="0053709D">
              <w:rPr>
                <w:kern w:val="0"/>
                <w:szCs w:val="21"/>
              </w:rPr>
              <w:t>华夏</w:t>
            </w:r>
            <w:r w:rsidR="00722741">
              <w:rPr>
                <w:kern w:val="0"/>
                <w:szCs w:val="21"/>
              </w:rPr>
              <w:t>鼎旺</w:t>
            </w:r>
            <w:r w:rsidRPr="0053709D">
              <w:rPr>
                <w:kern w:val="0"/>
                <w:szCs w:val="21"/>
              </w:rPr>
              <w:t>三个月定期开放债券型发起式证券投资基金</w:t>
            </w:r>
          </w:p>
        </w:tc>
      </w:tr>
      <w:tr w:rsidR="00FF012D" w:rsidTr="00724BA0">
        <w:trPr>
          <w:jc w:val="center"/>
        </w:trPr>
        <w:tc>
          <w:tcPr>
            <w:tcW w:w="2801" w:type="dxa"/>
          </w:tcPr>
          <w:p w:rsidR="00302D65" w:rsidRPr="001F09D4" w:rsidRDefault="00F17176" w:rsidP="002212CE">
            <w:pPr>
              <w:rPr>
                <w:rFonts w:hAnsi="宋体"/>
                <w:szCs w:val="21"/>
              </w:rPr>
            </w:pPr>
            <w:r w:rsidRPr="001F09D4">
              <w:rPr>
                <w:rFonts w:hAnsi="宋体" w:hint="eastAsia"/>
                <w:szCs w:val="21"/>
              </w:rPr>
              <w:t>基金简称</w:t>
            </w:r>
          </w:p>
        </w:tc>
        <w:tc>
          <w:tcPr>
            <w:tcW w:w="6379" w:type="dxa"/>
            <w:gridSpan w:val="2"/>
            <w:vAlign w:val="center"/>
          </w:tcPr>
          <w:p w:rsidR="00302D65" w:rsidRPr="0053709D" w:rsidRDefault="00F17176" w:rsidP="002212CE">
            <w:pPr>
              <w:pStyle w:val="0"/>
              <w:rPr>
                <w:color w:val="000000"/>
                <w:kern w:val="0"/>
                <w:szCs w:val="21"/>
              </w:rPr>
            </w:pPr>
            <w:r w:rsidRPr="008F0EA0">
              <w:rPr>
                <w:rFonts w:hAnsi="宋体" w:hint="eastAsia"/>
                <w:color w:val="000000"/>
              </w:rPr>
              <w:t>华夏</w:t>
            </w:r>
            <w:r>
              <w:rPr>
                <w:rFonts w:hAnsi="宋体" w:hint="eastAsia"/>
                <w:color w:val="000000"/>
              </w:rPr>
              <w:t>鼎旺</w:t>
            </w:r>
            <w:r w:rsidRPr="008F0EA0">
              <w:rPr>
                <w:rFonts w:hAnsi="宋体" w:hint="eastAsia"/>
                <w:color w:val="000000"/>
              </w:rPr>
              <w:t>三个月定期开放债券</w:t>
            </w:r>
          </w:p>
        </w:tc>
      </w:tr>
      <w:tr w:rsidR="00FF012D" w:rsidTr="00724BA0">
        <w:trPr>
          <w:jc w:val="center"/>
        </w:trPr>
        <w:tc>
          <w:tcPr>
            <w:tcW w:w="2801" w:type="dxa"/>
          </w:tcPr>
          <w:p w:rsidR="00302D65" w:rsidRPr="001F09D4" w:rsidRDefault="00F17176" w:rsidP="002212CE">
            <w:pPr>
              <w:rPr>
                <w:szCs w:val="21"/>
              </w:rPr>
            </w:pPr>
            <w:r w:rsidRPr="001F09D4">
              <w:rPr>
                <w:rFonts w:hAnsi="宋体"/>
                <w:szCs w:val="21"/>
              </w:rPr>
              <w:t>基金主代码</w:t>
            </w:r>
          </w:p>
        </w:tc>
        <w:tc>
          <w:tcPr>
            <w:tcW w:w="6379" w:type="dxa"/>
            <w:gridSpan w:val="2"/>
            <w:vAlign w:val="center"/>
          </w:tcPr>
          <w:p w:rsidR="00302D65" w:rsidRPr="0053709D" w:rsidRDefault="00F17176" w:rsidP="002212CE">
            <w:pPr>
              <w:pStyle w:val="0"/>
              <w:rPr>
                <w:color w:val="000000"/>
                <w:kern w:val="0"/>
                <w:szCs w:val="21"/>
              </w:rPr>
            </w:pPr>
            <w:r>
              <w:rPr>
                <w:szCs w:val="21"/>
              </w:rPr>
              <w:t>005213</w:t>
            </w:r>
          </w:p>
        </w:tc>
      </w:tr>
      <w:tr w:rsidR="00FF012D" w:rsidTr="00724BA0">
        <w:trPr>
          <w:jc w:val="center"/>
        </w:trPr>
        <w:tc>
          <w:tcPr>
            <w:tcW w:w="2801" w:type="dxa"/>
          </w:tcPr>
          <w:p w:rsidR="00302D65" w:rsidRPr="001F09D4" w:rsidRDefault="00F17176" w:rsidP="002212CE">
            <w:pPr>
              <w:rPr>
                <w:szCs w:val="21"/>
              </w:rPr>
            </w:pPr>
            <w:r w:rsidRPr="001F09D4">
              <w:rPr>
                <w:rFonts w:hAnsi="宋体"/>
                <w:szCs w:val="21"/>
              </w:rPr>
              <w:t>基金运作方式</w:t>
            </w:r>
          </w:p>
        </w:tc>
        <w:tc>
          <w:tcPr>
            <w:tcW w:w="6379" w:type="dxa"/>
            <w:gridSpan w:val="2"/>
            <w:vAlign w:val="center"/>
          </w:tcPr>
          <w:p w:rsidR="00302D65" w:rsidRPr="0053709D" w:rsidRDefault="00F17176" w:rsidP="002212CE">
            <w:pPr>
              <w:pStyle w:val="0"/>
              <w:rPr>
                <w:color w:val="000000"/>
                <w:kern w:val="0"/>
                <w:szCs w:val="21"/>
              </w:rPr>
            </w:pPr>
            <w:r w:rsidRPr="0053709D">
              <w:rPr>
                <w:kern w:val="0"/>
                <w:szCs w:val="21"/>
              </w:rPr>
              <w:t>契约型、定期开放式</w:t>
            </w:r>
          </w:p>
        </w:tc>
      </w:tr>
      <w:tr w:rsidR="00FF012D" w:rsidTr="00724BA0">
        <w:trPr>
          <w:jc w:val="center"/>
        </w:trPr>
        <w:tc>
          <w:tcPr>
            <w:tcW w:w="2801" w:type="dxa"/>
          </w:tcPr>
          <w:p w:rsidR="00302D65" w:rsidRPr="001F09D4" w:rsidRDefault="00F17176" w:rsidP="002212CE">
            <w:pPr>
              <w:rPr>
                <w:szCs w:val="21"/>
              </w:rPr>
            </w:pPr>
            <w:r w:rsidRPr="001F09D4">
              <w:rPr>
                <w:rFonts w:hAnsi="宋体"/>
                <w:szCs w:val="21"/>
              </w:rPr>
              <w:t>基金合同生效日</w:t>
            </w:r>
          </w:p>
        </w:tc>
        <w:tc>
          <w:tcPr>
            <w:tcW w:w="6379" w:type="dxa"/>
            <w:gridSpan w:val="2"/>
            <w:vAlign w:val="center"/>
          </w:tcPr>
          <w:p w:rsidR="00302D65" w:rsidRPr="0053709D" w:rsidRDefault="00F17176" w:rsidP="002212CE">
            <w:pPr>
              <w:pStyle w:val="0"/>
              <w:rPr>
                <w:color w:val="000000"/>
                <w:kern w:val="0"/>
                <w:szCs w:val="21"/>
              </w:rPr>
            </w:pPr>
            <w:r w:rsidRPr="0053709D">
              <w:rPr>
                <w:kern w:val="0"/>
                <w:szCs w:val="21"/>
              </w:rPr>
              <w:t>201</w:t>
            </w:r>
            <w:r w:rsidR="00722741">
              <w:rPr>
                <w:rFonts w:hint="eastAsia"/>
                <w:kern w:val="0"/>
                <w:szCs w:val="21"/>
              </w:rPr>
              <w:t>8</w:t>
            </w:r>
            <w:r w:rsidRPr="0053709D">
              <w:rPr>
                <w:kern w:val="0"/>
                <w:szCs w:val="21"/>
              </w:rPr>
              <w:t>年</w:t>
            </w:r>
            <w:r w:rsidR="00722741">
              <w:rPr>
                <w:rFonts w:hint="eastAsia"/>
                <w:kern w:val="0"/>
                <w:szCs w:val="21"/>
              </w:rPr>
              <w:t>2</w:t>
            </w:r>
            <w:r w:rsidRPr="0053709D">
              <w:rPr>
                <w:kern w:val="0"/>
                <w:szCs w:val="21"/>
              </w:rPr>
              <w:t>月</w:t>
            </w:r>
            <w:r w:rsidR="00722741">
              <w:rPr>
                <w:rFonts w:hint="eastAsia"/>
                <w:kern w:val="0"/>
                <w:szCs w:val="21"/>
              </w:rPr>
              <w:t>1</w:t>
            </w:r>
            <w:r w:rsidRPr="0053709D">
              <w:rPr>
                <w:kern w:val="0"/>
                <w:szCs w:val="21"/>
              </w:rPr>
              <w:t>日</w:t>
            </w:r>
          </w:p>
        </w:tc>
      </w:tr>
      <w:tr w:rsidR="00FF012D" w:rsidTr="00724BA0">
        <w:trPr>
          <w:jc w:val="center"/>
        </w:trPr>
        <w:tc>
          <w:tcPr>
            <w:tcW w:w="2801" w:type="dxa"/>
          </w:tcPr>
          <w:p w:rsidR="00302D65" w:rsidRPr="001F09D4" w:rsidRDefault="00F17176" w:rsidP="002212CE">
            <w:pPr>
              <w:rPr>
                <w:szCs w:val="21"/>
              </w:rPr>
            </w:pPr>
            <w:r w:rsidRPr="001F09D4">
              <w:rPr>
                <w:rFonts w:hAnsi="宋体"/>
                <w:szCs w:val="21"/>
              </w:rPr>
              <w:t>基金管理人名称</w:t>
            </w:r>
          </w:p>
        </w:tc>
        <w:tc>
          <w:tcPr>
            <w:tcW w:w="6379" w:type="dxa"/>
            <w:gridSpan w:val="2"/>
            <w:vAlign w:val="center"/>
          </w:tcPr>
          <w:p w:rsidR="00302D65" w:rsidRPr="0053709D" w:rsidRDefault="00F17176" w:rsidP="002212CE">
            <w:pPr>
              <w:pStyle w:val="0"/>
              <w:rPr>
                <w:color w:val="000000"/>
                <w:kern w:val="0"/>
                <w:szCs w:val="21"/>
              </w:rPr>
            </w:pPr>
            <w:r w:rsidRPr="0053709D">
              <w:rPr>
                <w:kern w:val="0"/>
                <w:szCs w:val="21"/>
              </w:rPr>
              <w:t>华夏基金管理有限公司</w:t>
            </w:r>
          </w:p>
        </w:tc>
      </w:tr>
      <w:tr w:rsidR="00FF012D" w:rsidTr="00724BA0">
        <w:trPr>
          <w:jc w:val="center"/>
        </w:trPr>
        <w:tc>
          <w:tcPr>
            <w:tcW w:w="2801" w:type="dxa"/>
          </w:tcPr>
          <w:p w:rsidR="00302D65" w:rsidRPr="001F09D4" w:rsidRDefault="00F17176" w:rsidP="002212CE">
            <w:pPr>
              <w:rPr>
                <w:szCs w:val="21"/>
              </w:rPr>
            </w:pPr>
            <w:r w:rsidRPr="001F09D4">
              <w:rPr>
                <w:rFonts w:hAnsi="宋体"/>
                <w:szCs w:val="21"/>
              </w:rPr>
              <w:t>基金托管人名称</w:t>
            </w:r>
          </w:p>
        </w:tc>
        <w:tc>
          <w:tcPr>
            <w:tcW w:w="6379" w:type="dxa"/>
            <w:gridSpan w:val="2"/>
            <w:vAlign w:val="center"/>
          </w:tcPr>
          <w:p w:rsidR="00302D65" w:rsidRPr="00722741" w:rsidRDefault="00F17176" w:rsidP="002212CE">
            <w:pPr>
              <w:pStyle w:val="0"/>
              <w:rPr>
                <w:color w:val="000000"/>
                <w:kern w:val="0"/>
                <w:szCs w:val="21"/>
              </w:rPr>
            </w:pPr>
            <w:r w:rsidRPr="00722741">
              <w:rPr>
                <w:rFonts w:hint="eastAsia"/>
                <w:kern w:val="0"/>
                <w:szCs w:val="21"/>
              </w:rPr>
              <w:t>平安银行股份有限公司</w:t>
            </w:r>
          </w:p>
        </w:tc>
      </w:tr>
      <w:tr w:rsidR="00FF012D" w:rsidTr="00724BA0">
        <w:trPr>
          <w:jc w:val="center"/>
        </w:trPr>
        <w:tc>
          <w:tcPr>
            <w:tcW w:w="2801" w:type="dxa"/>
          </w:tcPr>
          <w:p w:rsidR="00302D65" w:rsidRPr="001F09D4" w:rsidRDefault="00F17176" w:rsidP="002212CE">
            <w:pPr>
              <w:rPr>
                <w:szCs w:val="21"/>
              </w:rPr>
            </w:pPr>
            <w:r w:rsidRPr="001F09D4">
              <w:rPr>
                <w:rFonts w:hAnsi="宋体" w:hint="eastAsia"/>
                <w:szCs w:val="21"/>
              </w:rPr>
              <w:t>基金注册登记机构名称</w:t>
            </w:r>
          </w:p>
        </w:tc>
        <w:tc>
          <w:tcPr>
            <w:tcW w:w="6379" w:type="dxa"/>
            <w:gridSpan w:val="2"/>
            <w:vAlign w:val="center"/>
          </w:tcPr>
          <w:p w:rsidR="00302D65" w:rsidRPr="0053709D" w:rsidRDefault="00F17176" w:rsidP="002212CE">
            <w:pPr>
              <w:pStyle w:val="0"/>
              <w:rPr>
                <w:color w:val="000000"/>
                <w:kern w:val="0"/>
                <w:szCs w:val="21"/>
              </w:rPr>
            </w:pPr>
            <w:r w:rsidRPr="0053709D">
              <w:rPr>
                <w:kern w:val="0"/>
                <w:szCs w:val="21"/>
              </w:rPr>
              <w:t>华夏基金管理有限公司</w:t>
            </w:r>
          </w:p>
        </w:tc>
      </w:tr>
      <w:tr w:rsidR="00FF012D" w:rsidTr="00724BA0">
        <w:trPr>
          <w:jc w:val="center"/>
        </w:trPr>
        <w:tc>
          <w:tcPr>
            <w:tcW w:w="2801" w:type="dxa"/>
          </w:tcPr>
          <w:p w:rsidR="00FD68CA" w:rsidRPr="001F09D4" w:rsidRDefault="00F17176" w:rsidP="002212CE">
            <w:pPr>
              <w:rPr>
                <w:szCs w:val="21"/>
              </w:rPr>
            </w:pPr>
            <w:r w:rsidRPr="001F09D4">
              <w:rPr>
                <w:rFonts w:hAnsi="宋体"/>
                <w:szCs w:val="21"/>
              </w:rPr>
              <w:t>公告依据</w:t>
            </w:r>
          </w:p>
        </w:tc>
        <w:tc>
          <w:tcPr>
            <w:tcW w:w="6379" w:type="dxa"/>
            <w:gridSpan w:val="2"/>
          </w:tcPr>
          <w:p w:rsidR="00FD68CA" w:rsidRPr="001F09D4" w:rsidRDefault="00F17176" w:rsidP="002212CE">
            <w:pPr>
              <w:rPr>
                <w:szCs w:val="21"/>
              </w:rPr>
            </w:pPr>
            <w:r w:rsidRPr="001F09D4">
              <w:rPr>
                <w:rFonts w:hAnsi="宋体"/>
                <w:szCs w:val="21"/>
              </w:rPr>
              <w:t>《</w:t>
            </w:r>
            <w:r w:rsidR="00700E66">
              <w:rPr>
                <w:rFonts w:hAnsi="宋体" w:hint="eastAsia"/>
                <w:szCs w:val="21"/>
              </w:rPr>
              <w:t>公开募集</w:t>
            </w:r>
            <w:r w:rsidRPr="001F09D4">
              <w:rPr>
                <w:rFonts w:hAnsi="宋体"/>
                <w:szCs w:val="21"/>
              </w:rPr>
              <w:t>证券投资基金信息披露管理办法</w:t>
            </w:r>
            <w:r w:rsidRPr="001F09D4">
              <w:rPr>
                <w:rFonts w:hAnsi="宋体" w:hint="eastAsia"/>
                <w:szCs w:val="21"/>
              </w:rPr>
              <w:t>》</w:t>
            </w:r>
            <w:r w:rsidRPr="001F09D4">
              <w:rPr>
                <w:rFonts w:hAnsi="宋体"/>
                <w:szCs w:val="21"/>
              </w:rPr>
              <w:t>《</w:t>
            </w:r>
            <w:r w:rsidR="001B3DA2" w:rsidRPr="001B3DA2">
              <w:rPr>
                <w:rFonts w:hint="eastAsia"/>
              </w:rPr>
              <w:t>华夏</w:t>
            </w:r>
            <w:r w:rsidR="00722741">
              <w:rPr>
                <w:rFonts w:hint="eastAsia"/>
              </w:rPr>
              <w:t>鼎旺</w:t>
            </w:r>
            <w:r w:rsidR="001B3DA2" w:rsidRPr="001B3DA2">
              <w:rPr>
                <w:rFonts w:hint="eastAsia"/>
              </w:rPr>
              <w:t>三个月定期开放债券型发起式证券投资基金</w:t>
            </w:r>
            <w:r w:rsidRPr="001F09D4">
              <w:rPr>
                <w:rFonts w:hAnsi="宋体"/>
                <w:szCs w:val="21"/>
              </w:rPr>
              <w:t>基金合同》</w:t>
            </w:r>
            <w:r w:rsidR="00C10AA7">
              <w:rPr>
                <w:rFonts w:hAnsi="宋体" w:hint="eastAsia"/>
                <w:szCs w:val="21"/>
              </w:rPr>
              <w:t>《</w:t>
            </w:r>
            <w:r w:rsidR="001B3DA2" w:rsidRPr="001B3DA2">
              <w:rPr>
                <w:rFonts w:hint="eastAsia"/>
              </w:rPr>
              <w:t>华夏</w:t>
            </w:r>
            <w:r w:rsidR="00722741">
              <w:rPr>
                <w:rFonts w:hint="eastAsia"/>
              </w:rPr>
              <w:t>鼎旺</w:t>
            </w:r>
            <w:r w:rsidR="001B3DA2" w:rsidRPr="001B3DA2">
              <w:rPr>
                <w:rFonts w:hint="eastAsia"/>
              </w:rPr>
              <w:t>三个月定期开放债券型发起式证券投资基金</w:t>
            </w:r>
            <w:r w:rsidR="004B4CFF" w:rsidRPr="001F09D4">
              <w:rPr>
                <w:rFonts w:hAnsi="宋体" w:hint="eastAsia"/>
              </w:rPr>
              <w:t>招</w:t>
            </w:r>
            <w:r w:rsidRPr="001F09D4">
              <w:rPr>
                <w:rFonts w:hAnsi="宋体"/>
                <w:szCs w:val="21"/>
              </w:rPr>
              <w:t>募说明书</w:t>
            </w:r>
            <w:r w:rsidR="00181BD3">
              <w:rPr>
                <w:rFonts w:hAnsi="宋体" w:hint="eastAsia"/>
                <w:szCs w:val="21"/>
              </w:rPr>
              <w:t>（更新）</w:t>
            </w:r>
            <w:r w:rsidRPr="001F09D4">
              <w:rPr>
                <w:rFonts w:hAnsi="宋体"/>
                <w:szCs w:val="21"/>
              </w:rPr>
              <w:t>》</w:t>
            </w:r>
          </w:p>
        </w:tc>
      </w:tr>
      <w:tr w:rsidR="00FF012D">
        <w:trPr>
          <w:jc w:val="center"/>
        </w:trPr>
        <w:tc>
          <w:tcPr>
            <w:tcW w:w="2801" w:type="dxa"/>
          </w:tcPr>
          <w:p w:rsidR="00207764" w:rsidRPr="001F09D4" w:rsidRDefault="00F17176" w:rsidP="00207764">
            <w:pPr>
              <w:rPr>
                <w:rFonts w:hAnsi="宋体"/>
                <w:szCs w:val="21"/>
              </w:rPr>
            </w:pPr>
            <w:r>
              <w:rPr>
                <w:rFonts w:hAnsi="宋体" w:hint="eastAsia"/>
                <w:szCs w:val="21"/>
              </w:rPr>
              <w:t>申购起始日</w:t>
            </w:r>
          </w:p>
        </w:tc>
        <w:tc>
          <w:tcPr>
            <w:tcW w:w="6379" w:type="dxa"/>
            <w:gridSpan w:val="2"/>
            <w:vAlign w:val="center"/>
          </w:tcPr>
          <w:p w:rsidR="00207764" w:rsidRPr="001F09D4" w:rsidRDefault="00F17176" w:rsidP="00207764">
            <w:pPr>
              <w:rPr>
                <w:rFonts w:hAnsi="宋体"/>
                <w:szCs w:val="21"/>
              </w:rPr>
            </w:pPr>
            <w:r w:rsidRPr="00415657">
              <w:rPr>
                <w:szCs w:val="21"/>
              </w:rPr>
              <w:t>202</w:t>
            </w:r>
            <w:r w:rsidR="002E0D12">
              <w:rPr>
                <w:szCs w:val="21"/>
              </w:rPr>
              <w:t>5</w:t>
            </w:r>
            <w:r w:rsidRPr="00415657">
              <w:rPr>
                <w:szCs w:val="21"/>
              </w:rPr>
              <w:t>年</w:t>
            </w:r>
            <w:r w:rsidR="00BF7071">
              <w:rPr>
                <w:szCs w:val="21"/>
              </w:rPr>
              <w:t>12</w:t>
            </w:r>
            <w:r w:rsidRPr="00415657">
              <w:rPr>
                <w:szCs w:val="21"/>
              </w:rPr>
              <w:t>月</w:t>
            </w:r>
            <w:r w:rsidR="00BF7071">
              <w:rPr>
                <w:szCs w:val="21"/>
              </w:rPr>
              <w:t>8</w:t>
            </w:r>
            <w:r w:rsidRPr="00415657">
              <w:rPr>
                <w:szCs w:val="21"/>
              </w:rPr>
              <w:t>日</w:t>
            </w:r>
          </w:p>
        </w:tc>
      </w:tr>
      <w:tr w:rsidR="00BF7071" w:rsidTr="00D51DD1">
        <w:trPr>
          <w:jc w:val="center"/>
        </w:trPr>
        <w:tc>
          <w:tcPr>
            <w:tcW w:w="2801" w:type="dxa"/>
          </w:tcPr>
          <w:p w:rsidR="00BF7071" w:rsidRPr="001F09D4" w:rsidRDefault="00BF7071" w:rsidP="00BF7071">
            <w:pPr>
              <w:rPr>
                <w:rFonts w:hAnsi="宋体"/>
                <w:szCs w:val="21"/>
              </w:rPr>
            </w:pPr>
            <w:r w:rsidRPr="001F09D4">
              <w:rPr>
                <w:rFonts w:hAnsi="宋体" w:hint="eastAsia"/>
                <w:szCs w:val="21"/>
              </w:rPr>
              <w:t>赎回起始日</w:t>
            </w:r>
          </w:p>
        </w:tc>
        <w:tc>
          <w:tcPr>
            <w:tcW w:w="6379" w:type="dxa"/>
            <w:gridSpan w:val="2"/>
          </w:tcPr>
          <w:p w:rsidR="00BF7071" w:rsidRDefault="00BF7071" w:rsidP="00BF7071">
            <w:r w:rsidRPr="00E70E40">
              <w:rPr>
                <w:szCs w:val="21"/>
              </w:rPr>
              <w:t>2025</w:t>
            </w:r>
            <w:r w:rsidRPr="00E70E40">
              <w:rPr>
                <w:szCs w:val="21"/>
              </w:rPr>
              <w:t>年</w:t>
            </w:r>
            <w:r w:rsidRPr="00E70E40">
              <w:rPr>
                <w:szCs w:val="21"/>
              </w:rPr>
              <w:t>12</w:t>
            </w:r>
            <w:r w:rsidRPr="00E70E40">
              <w:rPr>
                <w:szCs w:val="21"/>
              </w:rPr>
              <w:t>月</w:t>
            </w:r>
            <w:r w:rsidRPr="00E70E40">
              <w:rPr>
                <w:szCs w:val="21"/>
              </w:rPr>
              <w:t>8</w:t>
            </w:r>
            <w:r w:rsidRPr="00E70E40">
              <w:rPr>
                <w:szCs w:val="21"/>
              </w:rPr>
              <w:t>日</w:t>
            </w:r>
          </w:p>
        </w:tc>
      </w:tr>
      <w:tr w:rsidR="00BF7071" w:rsidTr="00D51DD1">
        <w:trPr>
          <w:jc w:val="center"/>
        </w:trPr>
        <w:tc>
          <w:tcPr>
            <w:tcW w:w="2801" w:type="dxa"/>
          </w:tcPr>
          <w:p w:rsidR="00BF7071" w:rsidRPr="00C0523D" w:rsidRDefault="00BF7071" w:rsidP="00BF7071">
            <w:pPr>
              <w:rPr>
                <w:rFonts w:hAnsi="宋体"/>
                <w:szCs w:val="21"/>
              </w:rPr>
            </w:pPr>
            <w:r w:rsidRPr="00C0523D">
              <w:rPr>
                <w:rFonts w:hAnsi="宋体"/>
                <w:szCs w:val="21"/>
              </w:rPr>
              <w:t>转换转入起始日</w:t>
            </w:r>
          </w:p>
        </w:tc>
        <w:tc>
          <w:tcPr>
            <w:tcW w:w="6379" w:type="dxa"/>
            <w:gridSpan w:val="2"/>
          </w:tcPr>
          <w:p w:rsidR="00BF7071" w:rsidRDefault="00BF7071" w:rsidP="00BF7071">
            <w:r w:rsidRPr="00E70E40">
              <w:rPr>
                <w:szCs w:val="21"/>
              </w:rPr>
              <w:t>2025</w:t>
            </w:r>
            <w:r w:rsidRPr="00E70E40">
              <w:rPr>
                <w:szCs w:val="21"/>
              </w:rPr>
              <w:t>年</w:t>
            </w:r>
            <w:r w:rsidRPr="00E70E40">
              <w:rPr>
                <w:szCs w:val="21"/>
              </w:rPr>
              <w:t>12</w:t>
            </w:r>
            <w:r w:rsidRPr="00E70E40">
              <w:rPr>
                <w:szCs w:val="21"/>
              </w:rPr>
              <w:t>月</w:t>
            </w:r>
            <w:r w:rsidRPr="00E70E40">
              <w:rPr>
                <w:szCs w:val="21"/>
              </w:rPr>
              <w:t>8</w:t>
            </w:r>
            <w:r w:rsidRPr="00E70E40">
              <w:rPr>
                <w:szCs w:val="21"/>
              </w:rPr>
              <w:t>日</w:t>
            </w:r>
          </w:p>
        </w:tc>
      </w:tr>
      <w:tr w:rsidR="00BF7071" w:rsidTr="00D51DD1">
        <w:trPr>
          <w:jc w:val="center"/>
        </w:trPr>
        <w:tc>
          <w:tcPr>
            <w:tcW w:w="2801" w:type="dxa"/>
          </w:tcPr>
          <w:p w:rsidR="00BF7071" w:rsidRPr="00C0523D" w:rsidRDefault="00BF7071" w:rsidP="00BF7071">
            <w:pPr>
              <w:rPr>
                <w:rFonts w:hAnsi="宋体"/>
                <w:szCs w:val="21"/>
              </w:rPr>
            </w:pPr>
            <w:r w:rsidRPr="00C0523D">
              <w:rPr>
                <w:rFonts w:hAnsi="宋体" w:hint="eastAsia"/>
                <w:szCs w:val="21"/>
              </w:rPr>
              <w:t>转换转出起始日</w:t>
            </w:r>
          </w:p>
        </w:tc>
        <w:tc>
          <w:tcPr>
            <w:tcW w:w="6379" w:type="dxa"/>
            <w:gridSpan w:val="2"/>
          </w:tcPr>
          <w:p w:rsidR="00BF7071" w:rsidRDefault="00BF7071" w:rsidP="00BF7071">
            <w:r w:rsidRPr="00E70E40">
              <w:rPr>
                <w:szCs w:val="21"/>
              </w:rPr>
              <w:t>2025</w:t>
            </w:r>
            <w:r w:rsidRPr="00E70E40">
              <w:rPr>
                <w:szCs w:val="21"/>
              </w:rPr>
              <w:t>年</w:t>
            </w:r>
            <w:r w:rsidRPr="00E70E40">
              <w:rPr>
                <w:szCs w:val="21"/>
              </w:rPr>
              <w:t>12</w:t>
            </w:r>
            <w:r w:rsidRPr="00E70E40">
              <w:rPr>
                <w:szCs w:val="21"/>
              </w:rPr>
              <w:t>月</w:t>
            </w:r>
            <w:r w:rsidRPr="00E70E40">
              <w:rPr>
                <w:szCs w:val="21"/>
              </w:rPr>
              <w:t>8</w:t>
            </w:r>
            <w:r w:rsidRPr="00E70E40">
              <w:rPr>
                <w:szCs w:val="21"/>
              </w:rPr>
              <w:t>日</w:t>
            </w:r>
          </w:p>
        </w:tc>
      </w:tr>
      <w:tr w:rsidR="00FF012D" w:rsidTr="00724BA0">
        <w:trPr>
          <w:jc w:val="center"/>
        </w:trPr>
        <w:tc>
          <w:tcPr>
            <w:tcW w:w="2801" w:type="dxa"/>
          </w:tcPr>
          <w:p w:rsidR="00724BA0" w:rsidRPr="001F09D4" w:rsidRDefault="00F17176" w:rsidP="002212CE">
            <w:pPr>
              <w:rPr>
                <w:rFonts w:hAnsi="宋体"/>
                <w:szCs w:val="21"/>
              </w:rPr>
            </w:pPr>
            <w:r>
              <w:rPr>
                <w:rFonts w:hint="eastAsia"/>
                <w:color w:val="000000"/>
                <w:szCs w:val="21"/>
              </w:rPr>
              <w:t>各基金份额类别</w:t>
            </w:r>
            <w:r>
              <w:rPr>
                <w:color w:val="000000"/>
                <w:szCs w:val="21"/>
              </w:rPr>
              <w:t>的</w:t>
            </w:r>
            <w:r w:rsidRPr="0042210A">
              <w:rPr>
                <w:color w:val="000000"/>
                <w:szCs w:val="21"/>
              </w:rPr>
              <w:t>简称</w:t>
            </w:r>
          </w:p>
        </w:tc>
        <w:tc>
          <w:tcPr>
            <w:tcW w:w="3255" w:type="dxa"/>
            <w:vAlign w:val="center"/>
          </w:tcPr>
          <w:p w:rsidR="00724BA0" w:rsidRPr="0053709D" w:rsidRDefault="00F17176" w:rsidP="002212CE">
            <w:pPr>
              <w:pStyle w:val="0"/>
              <w:rPr>
                <w:color w:val="000000"/>
                <w:kern w:val="0"/>
                <w:szCs w:val="21"/>
              </w:rPr>
            </w:pPr>
            <w:r w:rsidRPr="0053709D">
              <w:rPr>
                <w:kern w:val="0"/>
                <w:szCs w:val="21"/>
              </w:rPr>
              <w:t>华夏</w:t>
            </w:r>
            <w:r w:rsidR="00722741">
              <w:rPr>
                <w:kern w:val="0"/>
                <w:szCs w:val="21"/>
              </w:rPr>
              <w:t>鼎旺</w:t>
            </w:r>
            <w:r w:rsidRPr="0053709D">
              <w:rPr>
                <w:kern w:val="0"/>
                <w:szCs w:val="21"/>
              </w:rPr>
              <w:t>三个月定期开放债券</w:t>
            </w:r>
            <w:r w:rsidRPr="0053709D">
              <w:rPr>
                <w:kern w:val="0"/>
                <w:szCs w:val="21"/>
              </w:rPr>
              <w:t>A</w:t>
            </w:r>
          </w:p>
        </w:tc>
        <w:tc>
          <w:tcPr>
            <w:tcW w:w="3124" w:type="dxa"/>
            <w:vAlign w:val="center"/>
          </w:tcPr>
          <w:p w:rsidR="00724BA0" w:rsidRPr="0053709D" w:rsidRDefault="00F17176" w:rsidP="002212CE">
            <w:pPr>
              <w:pStyle w:val="0"/>
              <w:rPr>
                <w:color w:val="000000"/>
                <w:kern w:val="0"/>
                <w:szCs w:val="21"/>
              </w:rPr>
            </w:pPr>
            <w:r w:rsidRPr="0053709D">
              <w:rPr>
                <w:kern w:val="0"/>
                <w:szCs w:val="21"/>
              </w:rPr>
              <w:t>华夏</w:t>
            </w:r>
            <w:r w:rsidR="00722741">
              <w:rPr>
                <w:kern w:val="0"/>
                <w:szCs w:val="21"/>
              </w:rPr>
              <w:t>鼎旺</w:t>
            </w:r>
            <w:r w:rsidRPr="0053709D">
              <w:rPr>
                <w:kern w:val="0"/>
                <w:szCs w:val="21"/>
              </w:rPr>
              <w:t>三个月定期开放债券</w:t>
            </w:r>
            <w:r w:rsidRPr="0053709D">
              <w:rPr>
                <w:kern w:val="0"/>
                <w:szCs w:val="21"/>
              </w:rPr>
              <w:t>C</w:t>
            </w:r>
          </w:p>
        </w:tc>
      </w:tr>
      <w:tr w:rsidR="00FF012D" w:rsidTr="00724BA0">
        <w:trPr>
          <w:jc w:val="center"/>
        </w:trPr>
        <w:tc>
          <w:tcPr>
            <w:tcW w:w="2801" w:type="dxa"/>
          </w:tcPr>
          <w:p w:rsidR="00724BA0" w:rsidRPr="001F09D4" w:rsidRDefault="00F17176" w:rsidP="002212CE">
            <w:pPr>
              <w:rPr>
                <w:rFonts w:hAnsi="宋体"/>
                <w:szCs w:val="21"/>
              </w:rPr>
            </w:pPr>
            <w:r>
              <w:rPr>
                <w:rFonts w:hint="eastAsia"/>
                <w:color w:val="000000"/>
                <w:szCs w:val="21"/>
              </w:rPr>
              <w:t>各基金份额类别</w:t>
            </w:r>
            <w:r w:rsidRPr="0042210A">
              <w:rPr>
                <w:color w:val="000000"/>
                <w:szCs w:val="21"/>
              </w:rPr>
              <w:t>的交易代码</w:t>
            </w:r>
          </w:p>
        </w:tc>
        <w:tc>
          <w:tcPr>
            <w:tcW w:w="3255" w:type="dxa"/>
            <w:vAlign w:val="center"/>
          </w:tcPr>
          <w:p w:rsidR="00724BA0" w:rsidRPr="0053709D" w:rsidRDefault="00F17176" w:rsidP="002212CE">
            <w:pPr>
              <w:pStyle w:val="0"/>
              <w:rPr>
                <w:color w:val="000000"/>
                <w:kern w:val="0"/>
                <w:szCs w:val="21"/>
              </w:rPr>
            </w:pPr>
            <w:r>
              <w:rPr>
                <w:szCs w:val="21"/>
              </w:rPr>
              <w:t>005213</w:t>
            </w:r>
          </w:p>
        </w:tc>
        <w:tc>
          <w:tcPr>
            <w:tcW w:w="3124" w:type="dxa"/>
            <w:vAlign w:val="center"/>
          </w:tcPr>
          <w:p w:rsidR="00724BA0" w:rsidRPr="0053709D" w:rsidRDefault="00F17176" w:rsidP="002212CE">
            <w:pPr>
              <w:pStyle w:val="0"/>
              <w:rPr>
                <w:color w:val="000000"/>
                <w:kern w:val="0"/>
                <w:szCs w:val="21"/>
              </w:rPr>
            </w:pPr>
            <w:r>
              <w:rPr>
                <w:szCs w:val="21"/>
              </w:rPr>
              <w:t>005214</w:t>
            </w:r>
          </w:p>
        </w:tc>
      </w:tr>
      <w:tr w:rsidR="00FF012D" w:rsidTr="00724BA0">
        <w:trPr>
          <w:jc w:val="center"/>
        </w:trPr>
        <w:tc>
          <w:tcPr>
            <w:tcW w:w="2801" w:type="dxa"/>
          </w:tcPr>
          <w:p w:rsidR="00C06931" w:rsidRPr="001F09D4" w:rsidRDefault="00F17176" w:rsidP="002212CE">
            <w:pPr>
              <w:rPr>
                <w:rFonts w:hAnsi="宋体"/>
                <w:szCs w:val="21"/>
              </w:rPr>
            </w:pPr>
            <w:r w:rsidRPr="001F09D4">
              <w:rPr>
                <w:rFonts w:hAnsi="宋体"/>
                <w:szCs w:val="21"/>
              </w:rPr>
              <w:t>该</w:t>
            </w:r>
            <w:r w:rsidR="00310258">
              <w:rPr>
                <w:rFonts w:hAnsi="宋体" w:hint="eastAsia"/>
                <w:szCs w:val="21"/>
              </w:rPr>
              <w:t>基金</w:t>
            </w:r>
            <w:r w:rsidR="00201746">
              <w:rPr>
                <w:rFonts w:hAnsi="宋体" w:hint="eastAsia"/>
                <w:szCs w:val="21"/>
              </w:rPr>
              <w:t>份额类别</w:t>
            </w:r>
            <w:r w:rsidRPr="001F09D4">
              <w:rPr>
                <w:rFonts w:hAnsi="宋体"/>
                <w:szCs w:val="21"/>
              </w:rPr>
              <w:t>是否开放</w:t>
            </w:r>
            <w:r w:rsidR="00752560">
              <w:rPr>
                <w:rFonts w:hAnsi="宋体" w:hint="eastAsia"/>
                <w:szCs w:val="21"/>
              </w:rPr>
              <w:t>申购</w:t>
            </w:r>
            <w:r w:rsidR="00853654">
              <w:rPr>
                <w:rFonts w:hAnsi="宋体" w:hint="eastAsia"/>
                <w:szCs w:val="21"/>
              </w:rPr>
              <w:t>、赎回</w:t>
            </w:r>
            <w:r w:rsidR="00547F7F">
              <w:rPr>
                <w:rFonts w:hAnsi="宋体" w:hint="eastAsia"/>
                <w:szCs w:val="21"/>
              </w:rPr>
              <w:t>、转换</w:t>
            </w:r>
            <w:r w:rsidRPr="001F09D4">
              <w:rPr>
                <w:rFonts w:hAnsi="宋体" w:hint="eastAsia"/>
                <w:szCs w:val="21"/>
              </w:rPr>
              <w:t>业务</w:t>
            </w:r>
          </w:p>
        </w:tc>
        <w:tc>
          <w:tcPr>
            <w:tcW w:w="3255" w:type="dxa"/>
          </w:tcPr>
          <w:p w:rsidR="00C06931" w:rsidRPr="001F09D4" w:rsidRDefault="00F17176" w:rsidP="002212CE">
            <w:pPr>
              <w:rPr>
                <w:color w:val="000000"/>
              </w:rPr>
            </w:pPr>
            <w:r w:rsidRPr="001F09D4">
              <w:rPr>
                <w:rFonts w:hint="eastAsia"/>
                <w:color w:val="000000"/>
              </w:rPr>
              <w:t>是</w:t>
            </w:r>
          </w:p>
        </w:tc>
        <w:tc>
          <w:tcPr>
            <w:tcW w:w="3124" w:type="dxa"/>
          </w:tcPr>
          <w:p w:rsidR="00C06931" w:rsidRPr="001F09D4" w:rsidRDefault="00F17176" w:rsidP="002212CE">
            <w:pPr>
              <w:rPr>
                <w:color w:val="000000"/>
              </w:rPr>
            </w:pPr>
            <w:r>
              <w:rPr>
                <w:rFonts w:hint="eastAsia"/>
                <w:color w:val="000000"/>
              </w:rPr>
              <w:t>是</w:t>
            </w:r>
          </w:p>
        </w:tc>
      </w:tr>
    </w:tbl>
    <w:p w:rsidR="00FD68CA" w:rsidRPr="001F09D4" w:rsidRDefault="00F17176" w:rsidP="00DB174B">
      <w:pPr>
        <w:pStyle w:val="3"/>
        <w:keepNext w:val="0"/>
        <w:keepLines w:val="0"/>
        <w:spacing w:before="0" w:after="0" w:line="360" w:lineRule="auto"/>
        <w:ind w:left="60" w:firstLine="420"/>
        <w:rPr>
          <w:rFonts w:hAnsi="宋体"/>
          <w:bCs w:val="0"/>
          <w:sz w:val="24"/>
          <w:szCs w:val="24"/>
        </w:rPr>
      </w:pPr>
      <w:r w:rsidRPr="001F09D4">
        <w:rPr>
          <w:bCs w:val="0"/>
          <w:sz w:val="24"/>
          <w:szCs w:val="24"/>
        </w:rPr>
        <w:t>2</w:t>
      </w:r>
      <w:r w:rsidR="00D036CC">
        <w:rPr>
          <w:rFonts w:hAnsi="宋体"/>
          <w:bCs w:val="0"/>
          <w:sz w:val="24"/>
          <w:szCs w:val="24"/>
        </w:rPr>
        <w:t>日常</w:t>
      </w:r>
      <w:r w:rsidR="00046D75">
        <w:rPr>
          <w:rFonts w:hAnsi="宋体" w:hint="eastAsia"/>
          <w:bCs w:val="0"/>
          <w:sz w:val="24"/>
          <w:szCs w:val="24"/>
        </w:rPr>
        <w:t>申购、</w:t>
      </w:r>
      <w:r w:rsidRPr="001F09D4">
        <w:rPr>
          <w:rFonts w:hAnsi="宋体" w:hint="eastAsia"/>
          <w:bCs w:val="0"/>
          <w:sz w:val="24"/>
          <w:szCs w:val="24"/>
        </w:rPr>
        <w:t>赎回</w:t>
      </w:r>
      <w:r w:rsidR="00547F7F">
        <w:rPr>
          <w:rFonts w:hAnsi="宋体" w:hint="eastAsia"/>
          <w:bCs w:val="0"/>
          <w:sz w:val="24"/>
          <w:szCs w:val="24"/>
          <w:lang w:eastAsia="zh-CN"/>
        </w:rPr>
        <w:t>、</w:t>
      </w:r>
      <w:r w:rsidR="00547F7F">
        <w:rPr>
          <w:rFonts w:hAnsi="宋体" w:hint="eastAsia"/>
          <w:bCs w:val="0"/>
          <w:sz w:val="24"/>
          <w:szCs w:val="24"/>
        </w:rPr>
        <w:t>转换</w:t>
      </w:r>
      <w:r w:rsidRPr="001F09D4">
        <w:rPr>
          <w:rFonts w:hAnsi="宋体"/>
          <w:bCs w:val="0"/>
          <w:sz w:val="24"/>
          <w:szCs w:val="24"/>
        </w:rPr>
        <w:t>业务的办理时间</w:t>
      </w:r>
    </w:p>
    <w:p w:rsidR="00207764" w:rsidRPr="00207764" w:rsidRDefault="00F17176" w:rsidP="00207764">
      <w:pPr>
        <w:spacing w:line="360" w:lineRule="auto"/>
        <w:ind w:firstLineChars="200" w:firstLine="480"/>
        <w:rPr>
          <w:kern w:val="0"/>
          <w:sz w:val="24"/>
        </w:rPr>
      </w:pPr>
      <w:bookmarkStart w:id="2" w:name="OLE_LINK1"/>
      <w:r w:rsidRPr="00207764">
        <w:rPr>
          <w:rFonts w:hint="eastAsia"/>
          <w:kern w:val="0"/>
          <w:sz w:val="24"/>
        </w:rPr>
        <w:t>华夏鼎旺三个月定期开放债券型发起式证券投资基金（以下简称“本基金”）采取在封闭期内封闭运作、封闭期与封闭期之间定期开放的运作方式。本基金本次开放期为</w:t>
      </w:r>
      <w:r w:rsidRPr="00207764">
        <w:rPr>
          <w:rFonts w:hint="eastAsia"/>
          <w:kern w:val="0"/>
          <w:sz w:val="24"/>
        </w:rPr>
        <w:t>202</w:t>
      </w:r>
      <w:r w:rsidR="002E0D12">
        <w:rPr>
          <w:kern w:val="0"/>
          <w:sz w:val="24"/>
        </w:rPr>
        <w:t>5</w:t>
      </w:r>
      <w:r w:rsidRPr="00207764">
        <w:rPr>
          <w:rFonts w:hint="eastAsia"/>
          <w:kern w:val="0"/>
          <w:sz w:val="24"/>
        </w:rPr>
        <w:t>年</w:t>
      </w:r>
      <w:r w:rsidR="00BF7071">
        <w:rPr>
          <w:kern w:val="0"/>
          <w:sz w:val="24"/>
        </w:rPr>
        <w:t>12</w:t>
      </w:r>
      <w:r w:rsidRPr="00207764">
        <w:rPr>
          <w:rFonts w:hint="eastAsia"/>
          <w:kern w:val="0"/>
          <w:sz w:val="24"/>
        </w:rPr>
        <w:t>月</w:t>
      </w:r>
      <w:r w:rsidR="00BF7071">
        <w:rPr>
          <w:kern w:val="0"/>
          <w:sz w:val="24"/>
        </w:rPr>
        <w:t>8</w:t>
      </w:r>
      <w:r w:rsidRPr="00207764">
        <w:rPr>
          <w:rFonts w:hint="eastAsia"/>
          <w:kern w:val="0"/>
          <w:sz w:val="24"/>
        </w:rPr>
        <w:t>日起至</w:t>
      </w:r>
      <w:r w:rsidRPr="00207764">
        <w:rPr>
          <w:rFonts w:hint="eastAsia"/>
          <w:kern w:val="0"/>
          <w:sz w:val="24"/>
        </w:rPr>
        <w:t>202</w:t>
      </w:r>
      <w:r w:rsidR="002E0D12">
        <w:rPr>
          <w:kern w:val="0"/>
          <w:sz w:val="24"/>
        </w:rPr>
        <w:t>5</w:t>
      </w:r>
      <w:r w:rsidRPr="00207764">
        <w:rPr>
          <w:rFonts w:hint="eastAsia"/>
          <w:kern w:val="0"/>
          <w:sz w:val="24"/>
        </w:rPr>
        <w:t>年</w:t>
      </w:r>
      <w:r w:rsidR="00BF7071">
        <w:rPr>
          <w:kern w:val="0"/>
          <w:sz w:val="24"/>
        </w:rPr>
        <w:t>12</w:t>
      </w:r>
      <w:r w:rsidRPr="00207764">
        <w:rPr>
          <w:rFonts w:hint="eastAsia"/>
          <w:kern w:val="0"/>
          <w:sz w:val="24"/>
        </w:rPr>
        <w:t>月</w:t>
      </w:r>
      <w:r w:rsidR="00BF7071">
        <w:rPr>
          <w:kern w:val="0"/>
          <w:sz w:val="24"/>
        </w:rPr>
        <w:t>12</w:t>
      </w:r>
      <w:r w:rsidRPr="00207764">
        <w:rPr>
          <w:rFonts w:hint="eastAsia"/>
          <w:kern w:val="0"/>
          <w:sz w:val="24"/>
        </w:rPr>
        <w:t>日（含当日）。</w:t>
      </w:r>
    </w:p>
    <w:p w:rsidR="00207764" w:rsidRPr="00207764" w:rsidRDefault="00F17176" w:rsidP="00207764">
      <w:pPr>
        <w:spacing w:line="360" w:lineRule="auto"/>
        <w:ind w:firstLineChars="200" w:firstLine="480"/>
        <w:rPr>
          <w:kern w:val="0"/>
          <w:sz w:val="24"/>
        </w:rPr>
      </w:pPr>
      <w:r w:rsidRPr="00207764">
        <w:rPr>
          <w:rFonts w:hint="eastAsia"/>
          <w:kern w:val="0"/>
          <w:sz w:val="24"/>
        </w:rPr>
        <w:t>本基金单一投资者持有的基金份额或者构成一致行动人的多个投资者持有的基金份额可达到或者超过</w:t>
      </w:r>
      <w:r w:rsidRPr="00207764">
        <w:rPr>
          <w:rFonts w:hint="eastAsia"/>
          <w:kern w:val="0"/>
          <w:sz w:val="24"/>
        </w:rPr>
        <w:t>50%</w:t>
      </w:r>
      <w:r w:rsidRPr="00207764">
        <w:rPr>
          <w:rFonts w:hint="eastAsia"/>
          <w:kern w:val="0"/>
          <w:sz w:val="24"/>
        </w:rPr>
        <w:t>，本基金不向个人投资者销售。</w:t>
      </w:r>
    </w:p>
    <w:p w:rsidR="00207764" w:rsidRPr="00207764" w:rsidRDefault="00F17176" w:rsidP="00207764">
      <w:pPr>
        <w:spacing w:line="360" w:lineRule="auto"/>
        <w:ind w:firstLineChars="200" w:firstLine="480"/>
        <w:rPr>
          <w:kern w:val="0"/>
          <w:sz w:val="24"/>
        </w:rPr>
      </w:pPr>
      <w:r w:rsidRPr="00207764">
        <w:rPr>
          <w:rFonts w:hint="eastAsia"/>
          <w:kern w:val="0"/>
          <w:sz w:val="24"/>
        </w:rPr>
        <w:t>投资人办理基金份额的申购、赎回等业务的开放日为相应开放期的每个工作日，具体办理时间为上海证券交易所、深圳证券交易所的正常交易日的交易时间，但基金管理人根据法律法规、中国证监会的要求或基金合同的规定公告暂停申购、赎回等业务时除外。</w:t>
      </w:r>
    </w:p>
    <w:p w:rsidR="00962EBD" w:rsidRPr="00236BED" w:rsidRDefault="00F17176" w:rsidP="00207764">
      <w:pPr>
        <w:spacing w:line="360" w:lineRule="auto"/>
        <w:ind w:firstLineChars="200" w:firstLine="480"/>
        <w:rPr>
          <w:bCs/>
          <w:sz w:val="24"/>
        </w:rPr>
      </w:pPr>
      <w:r w:rsidRPr="00207764">
        <w:rPr>
          <w:rFonts w:hint="eastAsia"/>
          <w:kern w:val="0"/>
          <w:sz w:val="24"/>
        </w:rPr>
        <w:t>若出现新的证券交易市场、证券交易所交易时间变更或其他特殊情况，基金管理人将视情况对前述开放日及开放时间进行相应的调整，但应在实施日前依照</w:t>
      </w:r>
      <w:r w:rsidRPr="00207764">
        <w:rPr>
          <w:rFonts w:hint="eastAsia"/>
          <w:kern w:val="0"/>
          <w:sz w:val="24"/>
        </w:rPr>
        <w:lastRenderedPageBreak/>
        <w:t>《公开募集证券投资基金信息披露管理办法》的有关规定在规定媒介上公告。</w:t>
      </w:r>
      <w:bookmarkEnd w:id="2"/>
    </w:p>
    <w:p w:rsidR="00BB3DC9" w:rsidRDefault="00F17176" w:rsidP="00DB174B">
      <w:pPr>
        <w:pStyle w:val="3"/>
        <w:keepNext w:val="0"/>
        <w:keepLines w:val="0"/>
        <w:spacing w:before="0" w:after="0" w:line="360" w:lineRule="auto"/>
        <w:ind w:left="60" w:firstLine="420"/>
        <w:rPr>
          <w:bCs w:val="0"/>
          <w:sz w:val="24"/>
          <w:szCs w:val="24"/>
        </w:rPr>
      </w:pPr>
      <w:r w:rsidRPr="00BB3DC9">
        <w:rPr>
          <w:rFonts w:hint="eastAsia"/>
          <w:bCs w:val="0"/>
          <w:sz w:val="24"/>
        </w:rPr>
        <w:t>3</w:t>
      </w:r>
      <w:r w:rsidRPr="00BB3DC9">
        <w:rPr>
          <w:rFonts w:hint="eastAsia"/>
          <w:bCs w:val="0"/>
          <w:sz w:val="24"/>
        </w:rPr>
        <w:t>日常申购业务</w:t>
      </w:r>
    </w:p>
    <w:p w:rsidR="00BB3DC9" w:rsidRPr="00BB3DC9" w:rsidRDefault="00F17176" w:rsidP="00DB174B">
      <w:pPr>
        <w:spacing w:line="360" w:lineRule="auto"/>
        <w:ind w:firstLine="420"/>
        <w:rPr>
          <w:bCs/>
          <w:sz w:val="24"/>
        </w:rPr>
      </w:pPr>
      <w:r w:rsidRPr="00885000">
        <w:rPr>
          <w:rFonts w:hint="eastAsia"/>
          <w:bCs/>
          <w:sz w:val="24"/>
        </w:rPr>
        <w:t>3.1</w:t>
      </w:r>
      <w:r w:rsidRPr="00885000">
        <w:rPr>
          <w:rFonts w:hint="eastAsia"/>
          <w:bCs/>
          <w:sz w:val="24"/>
        </w:rPr>
        <w:t>申购金额限制</w:t>
      </w:r>
    </w:p>
    <w:p w:rsidR="00926868" w:rsidRPr="00926868" w:rsidRDefault="00F17176" w:rsidP="002212CE">
      <w:pPr>
        <w:spacing w:line="360" w:lineRule="auto"/>
        <w:ind w:firstLineChars="200" w:firstLine="480"/>
        <w:rPr>
          <w:color w:val="000000"/>
          <w:sz w:val="24"/>
        </w:rPr>
      </w:pPr>
      <w:r w:rsidRPr="00926868">
        <w:rPr>
          <w:rFonts w:hint="eastAsia"/>
          <w:bCs/>
          <w:sz w:val="24"/>
        </w:rPr>
        <w:t>投资者通过</w:t>
      </w:r>
      <w:r w:rsidR="0076052C">
        <w:rPr>
          <w:rFonts w:hint="eastAsia"/>
          <w:bCs/>
          <w:sz w:val="24"/>
        </w:rPr>
        <w:t>基金管理人</w:t>
      </w:r>
      <w:r w:rsidRPr="00926868">
        <w:rPr>
          <w:rFonts w:hint="eastAsia"/>
          <w:bCs/>
          <w:sz w:val="24"/>
        </w:rPr>
        <w:t>直销机构或华夏财富办理本基金的申购业务，每次最低申购金额为</w:t>
      </w:r>
      <w:r w:rsidRPr="00926868">
        <w:rPr>
          <w:rFonts w:hint="eastAsia"/>
          <w:bCs/>
          <w:sz w:val="24"/>
        </w:rPr>
        <w:t>1.00</w:t>
      </w:r>
      <w:r w:rsidR="005D7C02" w:rsidRPr="00926868">
        <w:rPr>
          <w:rFonts w:hint="eastAsia"/>
          <w:bCs/>
          <w:sz w:val="24"/>
        </w:rPr>
        <w:t>元（含申购费）</w:t>
      </w:r>
      <w:r w:rsidR="00CB08C3" w:rsidRPr="00926868">
        <w:rPr>
          <w:rFonts w:hint="eastAsia"/>
          <w:bCs/>
          <w:sz w:val="24"/>
        </w:rPr>
        <w:t>，</w:t>
      </w:r>
      <w:r w:rsidR="00CB08C3" w:rsidRPr="00926868">
        <w:rPr>
          <w:rFonts w:hint="eastAsia"/>
          <w:color w:val="000000"/>
          <w:sz w:val="24"/>
        </w:rPr>
        <w:t>具体业务办理请遵循基金管理人直销机构及华夏财富的相关规定。</w:t>
      </w:r>
    </w:p>
    <w:p w:rsidR="00775941" w:rsidRPr="00926868" w:rsidRDefault="00F17176" w:rsidP="002212CE">
      <w:pPr>
        <w:spacing w:line="360" w:lineRule="auto"/>
        <w:ind w:firstLineChars="200" w:firstLine="480"/>
        <w:rPr>
          <w:bCs/>
          <w:sz w:val="24"/>
        </w:rPr>
      </w:pPr>
      <w:r w:rsidRPr="00926868">
        <w:rPr>
          <w:rFonts w:hint="eastAsia"/>
          <w:color w:val="000000"/>
          <w:sz w:val="24"/>
        </w:rPr>
        <w:t>投资者</w:t>
      </w:r>
      <w:r w:rsidR="006356C4" w:rsidRPr="00926868">
        <w:rPr>
          <w:rFonts w:hint="eastAsia"/>
          <w:bCs/>
          <w:sz w:val="24"/>
        </w:rPr>
        <w:t>通过其他代销机构办理本基金的申购</w:t>
      </w:r>
      <w:r w:rsidR="005D7C02" w:rsidRPr="00926868">
        <w:rPr>
          <w:rFonts w:hint="eastAsia"/>
          <w:bCs/>
          <w:sz w:val="24"/>
        </w:rPr>
        <w:t>业务，每次最低申购金额以各代销机构的规定为准。</w:t>
      </w:r>
      <w:r w:rsidRPr="00926868">
        <w:rPr>
          <w:rFonts w:hint="eastAsia"/>
          <w:bCs/>
          <w:sz w:val="24"/>
        </w:rPr>
        <w:t>具体业务办理请遵循各代销机构的相关规定。</w:t>
      </w:r>
    </w:p>
    <w:p w:rsidR="00962EBD" w:rsidRPr="00962EBD" w:rsidRDefault="00F17176" w:rsidP="002212CE">
      <w:pPr>
        <w:spacing w:line="360" w:lineRule="auto"/>
        <w:ind w:firstLineChars="200" w:firstLine="480"/>
        <w:rPr>
          <w:bCs/>
          <w:sz w:val="24"/>
        </w:rPr>
      </w:pPr>
      <w:r>
        <w:rPr>
          <w:bCs/>
          <w:sz w:val="24"/>
        </w:rPr>
        <w:t>基金管理人可在法律法规允许的情况下，调整上述规定申购金额的</w:t>
      </w:r>
      <w:r w:rsidR="00A76A48">
        <w:rPr>
          <w:rFonts w:hint="eastAsia"/>
          <w:bCs/>
          <w:sz w:val="24"/>
        </w:rPr>
        <w:t>数量</w:t>
      </w:r>
      <w:r w:rsidR="00CB08C3" w:rsidRPr="00962EBD">
        <w:rPr>
          <w:bCs/>
          <w:sz w:val="24"/>
        </w:rPr>
        <w:t>限制。基金管理人必须在调整前依照</w:t>
      </w:r>
      <w:r w:rsidR="00CB08C3" w:rsidRPr="00962EBD">
        <w:rPr>
          <w:rFonts w:hAnsi="宋体"/>
          <w:kern w:val="0"/>
          <w:sz w:val="24"/>
        </w:rPr>
        <w:t>《</w:t>
      </w:r>
      <w:r w:rsidR="00700E66" w:rsidRPr="00700E66">
        <w:rPr>
          <w:rFonts w:hAnsi="宋体" w:hint="eastAsia"/>
          <w:kern w:val="0"/>
          <w:sz w:val="24"/>
        </w:rPr>
        <w:t>公开募集</w:t>
      </w:r>
      <w:r w:rsidR="00CB08C3" w:rsidRPr="00962EBD">
        <w:rPr>
          <w:rFonts w:hAnsi="宋体"/>
          <w:kern w:val="0"/>
          <w:sz w:val="24"/>
        </w:rPr>
        <w:t>证券投资基金信息披露管理办法》</w:t>
      </w:r>
      <w:r w:rsidR="00CB08C3" w:rsidRPr="00962EBD">
        <w:rPr>
          <w:bCs/>
          <w:sz w:val="24"/>
        </w:rPr>
        <w:t>的有关规定在</w:t>
      </w:r>
      <w:r w:rsidR="0069652F">
        <w:rPr>
          <w:bCs/>
          <w:sz w:val="24"/>
        </w:rPr>
        <w:t>规定</w:t>
      </w:r>
      <w:r w:rsidR="00CB08C3" w:rsidRPr="00962EBD">
        <w:rPr>
          <w:bCs/>
          <w:sz w:val="24"/>
        </w:rPr>
        <w:t>媒介上公告。</w:t>
      </w:r>
    </w:p>
    <w:p w:rsidR="00E0121C" w:rsidRDefault="00F17176" w:rsidP="00DB174B">
      <w:pPr>
        <w:spacing w:line="360" w:lineRule="auto"/>
        <w:ind w:left="60" w:firstLine="420"/>
        <w:rPr>
          <w:bCs/>
          <w:sz w:val="24"/>
        </w:rPr>
      </w:pPr>
      <w:r>
        <w:rPr>
          <w:rFonts w:hint="eastAsia"/>
          <w:bCs/>
          <w:sz w:val="24"/>
        </w:rPr>
        <w:t>3.2</w:t>
      </w:r>
      <w:r>
        <w:rPr>
          <w:rFonts w:hint="eastAsia"/>
          <w:bCs/>
          <w:sz w:val="24"/>
        </w:rPr>
        <w:t>申购费率</w:t>
      </w:r>
    </w:p>
    <w:p w:rsidR="00941599" w:rsidRPr="00941599" w:rsidRDefault="00F17176" w:rsidP="002212CE">
      <w:pPr>
        <w:autoSpaceDE w:val="0"/>
        <w:autoSpaceDN w:val="0"/>
        <w:adjustRightInd w:val="0"/>
        <w:spacing w:line="360" w:lineRule="auto"/>
        <w:ind w:firstLineChars="200" w:firstLine="480"/>
        <w:rPr>
          <w:sz w:val="24"/>
        </w:rPr>
      </w:pPr>
      <w:r w:rsidRPr="00941599">
        <w:rPr>
          <w:rFonts w:hint="eastAsia"/>
          <w:sz w:val="24"/>
        </w:rPr>
        <w:t>（</w:t>
      </w:r>
      <w:r w:rsidRPr="00941599">
        <w:rPr>
          <w:rFonts w:hint="eastAsia"/>
          <w:sz w:val="24"/>
        </w:rPr>
        <w:t>1</w:t>
      </w:r>
      <w:r w:rsidRPr="00941599">
        <w:rPr>
          <w:rFonts w:hint="eastAsia"/>
          <w:sz w:val="24"/>
        </w:rPr>
        <w:t>）</w:t>
      </w:r>
      <w:r w:rsidRPr="00941599">
        <w:rPr>
          <w:sz w:val="24"/>
        </w:rPr>
        <w:t>对于</w:t>
      </w:r>
      <w:r w:rsidRPr="00941599">
        <w:rPr>
          <w:sz w:val="24"/>
        </w:rPr>
        <w:t>A</w:t>
      </w:r>
      <w:r w:rsidRPr="00941599">
        <w:rPr>
          <w:sz w:val="24"/>
        </w:rPr>
        <w:t>类基金份额，投资者在申购时需交纳前端申购费。申购费由申购人承担，用于市场推广、销售、登记结算等各项费用。申购费率如下：</w:t>
      </w:r>
    </w:p>
    <w:tbl>
      <w:tblPr>
        <w:tblW w:w="0" w:type="auto"/>
        <w:jc w:val="center"/>
        <w:tblBorders>
          <w:top w:val="single" w:sz="12" w:space="0" w:color="auto"/>
          <w:bottom w:val="single" w:sz="12" w:space="0" w:color="auto"/>
          <w:insideH w:val="dashSmallGap" w:sz="4" w:space="0" w:color="auto"/>
          <w:insideV w:val="dashSmallGap" w:sz="4" w:space="0" w:color="auto"/>
        </w:tblBorders>
        <w:tblLook w:val="0000"/>
      </w:tblPr>
      <w:tblGrid>
        <w:gridCol w:w="3961"/>
        <w:gridCol w:w="1581"/>
      </w:tblGrid>
      <w:tr w:rsidR="00FF012D" w:rsidTr="007D2EF6">
        <w:trPr>
          <w:jc w:val="center"/>
        </w:trPr>
        <w:tc>
          <w:tcPr>
            <w:tcW w:w="0" w:type="auto"/>
            <w:tcBorders>
              <w:top w:val="single" w:sz="12" w:space="0" w:color="auto"/>
              <w:bottom w:val="single" w:sz="12" w:space="0" w:color="auto"/>
            </w:tcBorders>
            <w:vAlign w:val="center"/>
          </w:tcPr>
          <w:p w:rsidR="00941599" w:rsidRPr="00AC03E3" w:rsidRDefault="00F17176" w:rsidP="002212CE">
            <w:pPr>
              <w:autoSpaceDE w:val="0"/>
              <w:autoSpaceDN w:val="0"/>
              <w:adjustRightInd w:val="0"/>
              <w:spacing w:line="360" w:lineRule="auto"/>
              <w:jc w:val="center"/>
              <w:rPr>
                <w:b/>
                <w:bCs/>
                <w:szCs w:val="21"/>
              </w:rPr>
            </w:pPr>
            <w:r w:rsidRPr="00AC03E3">
              <w:rPr>
                <w:rFonts w:hAnsi="宋体"/>
                <w:b/>
                <w:bCs/>
                <w:szCs w:val="21"/>
              </w:rPr>
              <w:t>申购金额（含申购费）</w:t>
            </w:r>
          </w:p>
        </w:tc>
        <w:tc>
          <w:tcPr>
            <w:tcW w:w="0" w:type="auto"/>
            <w:tcBorders>
              <w:top w:val="single" w:sz="12" w:space="0" w:color="auto"/>
              <w:bottom w:val="single" w:sz="12" w:space="0" w:color="auto"/>
            </w:tcBorders>
            <w:vAlign w:val="center"/>
          </w:tcPr>
          <w:p w:rsidR="00941599" w:rsidRPr="00AC03E3" w:rsidRDefault="00F17176" w:rsidP="002212CE">
            <w:pPr>
              <w:autoSpaceDE w:val="0"/>
              <w:autoSpaceDN w:val="0"/>
              <w:adjustRightInd w:val="0"/>
              <w:spacing w:line="360" w:lineRule="auto"/>
              <w:jc w:val="center"/>
              <w:rPr>
                <w:b/>
                <w:bCs/>
                <w:szCs w:val="21"/>
              </w:rPr>
            </w:pPr>
            <w:r w:rsidRPr="00AC03E3">
              <w:rPr>
                <w:rFonts w:hAnsi="宋体"/>
                <w:b/>
                <w:bCs/>
                <w:szCs w:val="21"/>
              </w:rPr>
              <w:t>前端申购费率</w:t>
            </w:r>
          </w:p>
        </w:tc>
      </w:tr>
      <w:tr w:rsidR="00FF012D" w:rsidTr="007D2EF6">
        <w:trPr>
          <w:jc w:val="center"/>
        </w:trPr>
        <w:tc>
          <w:tcPr>
            <w:tcW w:w="0" w:type="auto"/>
            <w:tcBorders>
              <w:top w:val="single" w:sz="12" w:space="0" w:color="auto"/>
            </w:tcBorders>
            <w:vAlign w:val="center"/>
          </w:tcPr>
          <w:p w:rsidR="00941599" w:rsidRPr="00AC03E3" w:rsidRDefault="00F17176" w:rsidP="002212CE">
            <w:pPr>
              <w:autoSpaceDE w:val="0"/>
              <w:autoSpaceDN w:val="0"/>
              <w:adjustRightInd w:val="0"/>
              <w:spacing w:line="360" w:lineRule="auto"/>
              <w:jc w:val="center"/>
              <w:rPr>
                <w:bCs/>
                <w:szCs w:val="21"/>
              </w:rPr>
            </w:pPr>
            <w:r w:rsidRPr="00AC03E3">
              <w:rPr>
                <w:bCs/>
                <w:szCs w:val="21"/>
              </w:rPr>
              <w:t>50</w:t>
            </w:r>
            <w:r w:rsidRPr="00AC03E3">
              <w:rPr>
                <w:rFonts w:hAnsi="宋体"/>
                <w:bCs/>
                <w:szCs w:val="21"/>
              </w:rPr>
              <w:t>万元以下</w:t>
            </w:r>
          </w:p>
        </w:tc>
        <w:tc>
          <w:tcPr>
            <w:tcW w:w="0" w:type="auto"/>
            <w:tcBorders>
              <w:top w:val="single" w:sz="12" w:space="0" w:color="auto"/>
            </w:tcBorders>
            <w:vAlign w:val="center"/>
          </w:tcPr>
          <w:p w:rsidR="00941599" w:rsidRPr="00AC03E3" w:rsidRDefault="00F17176" w:rsidP="002212CE">
            <w:pPr>
              <w:autoSpaceDE w:val="0"/>
              <w:autoSpaceDN w:val="0"/>
              <w:adjustRightInd w:val="0"/>
              <w:jc w:val="center"/>
              <w:rPr>
                <w:bCs/>
                <w:szCs w:val="21"/>
              </w:rPr>
            </w:pPr>
            <w:r w:rsidRPr="00AC03E3">
              <w:rPr>
                <w:szCs w:val="21"/>
              </w:rPr>
              <w:t>0.8%</w:t>
            </w:r>
          </w:p>
        </w:tc>
      </w:tr>
      <w:tr w:rsidR="00FF012D" w:rsidTr="007D2EF6">
        <w:trPr>
          <w:jc w:val="center"/>
        </w:trPr>
        <w:tc>
          <w:tcPr>
            <w:tcW w:w="0" w:type="auto"/>
            <w:vAlign w:val="center"/>
          </w:tcPr>
          <w:p w:rsidR="00941599" w:rsidRPr="00AC03E3" w:rsidRDefault="00F17176" w:rsidP="002212CE">
            <w:pPr>
              <w:autoSpaceDE w:val="0"/>
              <w:autoSpaceDN w:val="0"/>
              <w:adjustRightInd w:val="0"/>
              <w:spacing w:line="360" w:lineRule="auto"/>
              <w:jc w:val="center"/>
              <w:rPr>
                <w:bCs/>
                <w:szCs w:val="21"/>
              </w:rPr>
            </w:pPr>
            <w:r w:rsidRPr="00AC03E3">
              <w:rPr>
                <w:bCs/>
                <w:szCs w:val="21"/>
              </w:rPr>
              <w:t>50</w:t>
            </w:r>
            <w:r w:rsidRPr="00AC03E3">
              <w:rPr>
                <w:rFonts w:hAnsi="宋体"/>
                <w:bCs/>
                <w:szCs w:val="21"/>
              </w:rPr>
              <w:t>万元以上（含</w:t>
            </w:r>
            <w:r w:rsidRPr="00AC03E3">
              <w:rPr>
                <w:bCs/>
                <w:szCs w:val="21"/>
              </w:rPr>
              <w:t>50</w:t>
            </w:r>
            <w:r w:rsidRPr="00AC03E3">
              <w:rPr>
                <w:rFonts w:hAnsi="宋体"/>
                <w:bCs/>
                <w:szCs w:val="21"/>
              </w:rPr>
              <w:t>万元）</w:t>
            </w:r>
            <w:r w:rsidRPr="00AC03E3">
              <w:rPr>
                <w:bCs/>
                <w:szCs w:val="21"/>
              </w:rPr>
              <w:t>-200</w:t>
            </w:r>
            <w:r w:rsidRPr="00AC03E3">
              <w:rPr>
                <w:rFonts w:hAnsi="宋体"/>
                <w:bCs/>
                <w:szCs w:val="21"/>
              </w:rPr>
              <w:t>万元以下</w:t>
            </w:r>
          </w:p>
        </w:tc>
        <w:tc>
          <w:tcPr>
            <w:tcW w:w="0" w:type="auto"/>
            <w:vAlign w:val="center"/>
          </w:tcPr>
          <w:p w:rsidR="00941599" w:rsidRPr="00AC03E3" w:rsidRDefault="00F17176" w:rsidP="002212CE">
            <w:pPr>
              <w:autoSpaceDE w:val="0"/>
              <w:autoSpaceDN w:val="0"/>
              <w:adjustRightInd w:val="0"/>
              <w:jc w:val="center"/>
              <w:rPr>
                <w:bCs/>
                <w:szCs w:val="21"/>
              </w:rPr>
            </w:pPr>
            <w:r w:rsidRPr="00AC03E3">
              <w:rPr>
                <w:szCs w:val="21"/>
              </w:rPr>
              <w:t>0.6%</w:t>
            </w:r>
          </w:p>
        </w:tc>
      </w:tr>
      <w:tr w:rsidR="00FF012D" w:rsidTr="007D2EF6">
        <w:trPr>
          <w:jc w:val="center"/>
        </w:trPr>
        <w:tc>
          <w:tcPr>
            <w:tcW w:w="0" w:type="auto"/>
            <w:vAlign w:val="center"/>
          </w:tcPr>
          <w:p w:rsidR="00941599" w:rsidRPr="00AC03E3" w:rsidRDefault="00F17176" w:rsidP="002212CE">
            <w:pPr>
              <w:autoSpaceDE w:val="0"/>
              <w:autoSpaceDN w:val="0"/>
              <w:adjustRightInd w:val="0"/>
              <w:spacing w:line="360" w:lineRule="auto"/>
              <w:jc w:val="center"/>
              <w:rPr>
                <w:bCs/>
                <w:szCs w:val="21"/>
              </w:rPr>
            </w:pPr>
            <w:r w:rsidRPr="00AC03E3">
              <w:rPr>
                <w:bCs/>
                <w:szCs w:val="21"/>
              </w:rPr>
              <w:t>200</w:t>
            </w:r>
            <w:r w:rsidRPr="00AC03E3">
              <w:rPr>
                <w:rFonts w:hAnsi="宋体"/>
                <w:bCs/>
                <w:szCs w:val="21"/>
              </w:rPr>
              <w:t>万元以上（含</w:t>
            </w:r>
            <w:r w:rsidRPr="00AC03E3">
              <w:rPr>
                <w:bCs/>
                <w:szCs w:val="21"/>
              </w:rPr>
              <w:t>200</w:t>
            </w:r>
            <w:r w:rsidRPr="00AC03E3">
              <w:rPr>
                <w:rFonts w:hAnsi="宋体"/>
                <w:bCs/>
                <w:szCs w:val="21"/>
              </w:rPr>
              <w:t>万元）</w:t>
            </w:r>
            <w:r w:rsidRPr="00AC03E3">
              <w:rPr>
                <w:bCs/>
                <w:szCs w:val="21"/>
              </w:rPr>
              <w:t>-500</w:t>
            </w:r>
            <w:r w:rsidRPr="00AC03E3">
              <w:rPr>
                <w:rFonts w:hAnsi="宋体"/>
                <w:bCs/>
                <w:szCs w:val="21"/>
              </w:rPr>
              <w:t>万元以下</w:t>
            </w:r>
          </w:p>
        </w:tc>
        <w:tc>
          <w:tcPr>
            <w:tcW w:w="0" w:type="auto"/>
            <w:vAlign w:val="center"/>
          </w:tcPr>
          <w:p w:rsidR="00941599" w:rsidRPr="00AC03E3" w:rsidRDefault="00F17176" w:rsidP="002212CE">
            <w:pPr>
              <w:autoSpaceDE w:val="0"/>
              <w:autoSpaceDN w:val="0"/>
              <w:adjustRightInd w:val="0"/>
              <w:jc w:val="center"/>
              <w:rPr>
                <w:bCs/>
                <w:szCs w:val="21"/>
              </w:rPr>
            </w:pPr>
            <w:r w:rsidRPr="00AC03E3">
              <w:rPr>
                <w:szCs w:val="21"/>
              </w:rPr>
              <w:t>0.4%</w:t>
            </w:r>
          </w:p>
        </w:tc>
      </w:tr>
      <w:tr w:rsidR="00FF012D" w:rsidTr="007D2EF6">
        <w:trPr>
          <w:jc w:val="center"/>
        </w:trPr>
        <w:tc>
          <w:tcPr>
            <w:tcW w:w="0" w:type="auto"/>
            <w:tcBorders>
              <w:bottom w:val="single" w:sz="12" w:space="0" w:color="auto"/>
            </w:tcBorders>
            <w:vAlign w:val="center"/>
          </w:tcPr>
          <w:p w:rsidR="00941599" w:rsidRPr="00AC03E3" w:rsidRDefault="00F17176" w:rsidP="002212CE">
            <w:pPr>
              <w:autoSpaceDE w:val="0"/>
              <w:autoSpaceDN w:val="0"/>
              <w:adjustRightInd w:val="0"/>
              <w:spacing w:line="360" w:lineRule="auto"/>
              <w:jc w:val="center"/>
              <w:rPr>
                <w:bCs/>
                <w:szCs w:val="21"/>
              </w:rPr>
            </w:pPr>
            <w:r w:rsidRPr="00AC03E3">
              <w:rPr>
                <w:bCs/>
                <w:szCs w:val="21"/>
              </w:rPr>
              <w:t>500</w:t>
            </w:r>
            <w:r w:rsidRPr="00AC03E3">
              <w:rPr>
                <w:rFonts w:hAnsi="宋体"/>
                <w:bCs/>
                <w:szCs w:val="21"/>
              </w:rPr>
              <w:t>万元以上（含</w:t>
            </w:r>
            <w:r w:rsidRPr="00AC03E3">
              <w:rPr>
                <w:bCs/>
                <w:szCs w:val="21"/>
              </w:rPr>
              <w:t>500</w:t>
            </w:r>
            <w:r w:rsidRPr="00AC03E3">
              <w:rPr>
                <w:rFonts w:hAnsi="宋体"/>
                <w:bCs/>
                <w:szCs w:val="21"/>
              </w:rPr>
              <w:t>万元）</w:t>
            </w:r>
          </w:p>
        </w:tc>
        <w:tc>
          <w:tcPr>
            <w:tcW w:w="0" w:type="auto"/>
            <w:tcBorders>
              <w:bottom w:val="single" w:sz="12" w:space="0" w:color="auto"/>
            </w:tcBorders>
            <w:vAlign w:val="center"/>
          </w:tcPr>
          <w:p w:rsidR="00941599" w:rsidRPr="00AC03E3" w:rsidRDefault="00F17176" w:rsidP="002212CE">
            <w:pPr>
              <w:autoSpaceDE w:val="0"/>
              <w:autoSpaceDN w:val="0"/>
              <w:adjustRightInd w:val="0"/>
              <w:jc w:val="center"/>
              <w:rPr>
                <w:bCs/>
                <w:szCs w:val="21"/>
              </w:rPr>
            </w:pPr>
            <w:r w:rsidRPr="00AC03E3">
              <w:rPr>
                <w:rFonts w:hAnsi="宋体"/>
                <w:bCs/>
                <w:szCs w:val="21"/>
              </w:rPr>
              <w:t>每笔</w:t>
            </w:r>
            <w:r w:rsidRPr="00AC03E3">
              <w:rPr>
                <w:bCs/>
                <w:szCs w:val="21"/>
              </w:rPr>
              <w:t>1</w:t>
            </w:r>
            <w:r w:rsidRPr="00AC03E3">
              <w:rPr>
                <w:rFonts w:hint="eastAsia"/>
                <w:bCs/>
                <w:szCs w:val="21"/>
              </w:rPr>
              <w:t>,</w:t>
            </w:r>
            <w:r w:rsidRPr="00AC03E3">
              <w:rPr>
                <w:bCs/>
                <w:szCs w:val="21"/>
              </w:rPr>
              <w:t>000</w:t>
            </w:r>
            <w:r w:rsidRPr="00AC03E3">
              <w:rPr>
                <w:rFonts w:hint="eastAsia"/>
                <w:bCs/>
                <w:szCs w:val="21"/>
              </w:rPr>
              <w:t>.00</w:t>
            </w:r>
            <w:r w:rsidRPr="00AC03E3">
              <w:rPr>
                <w:rFonts w:hAnsi="宋体"/>
                <w:bCs/>
                <w:szCs w:val="21"/>
              </w:rPr>
              <w:t>元</w:t>
            </w:r>
          </w:p>
        </w:tc>
      </w:tr>
    </w:tbl>
    <w:p w:rsidR="00700334" w:rsidRPr="006A6354" w:rsidRDefault="00F17176" w:rsidP="002212CE">
      <w:pPr>
        <w:autoSpaceDE w:val="0"/>
        <w:autoSpaceDN w:val="0"/>
        <w:adjustRightInd w:val="0"/>
        <w:spacing w:line="360" w:lineRule="auto"/>
        <w:ind w:firstLineChars="200" w:firstLine="480"/>
        <w:rPr>
          <w:color w:val="000000"/>
          <w:sz w:val="24"/>
        </w:rPr>
      </w:pPr>
      <w:r w:rsidRPr="006A6354">
        <w:rPr>
          <w:rFonts w:hint="eastAsia"/>
          <w:color w:val="000000"/>
          <w:sz w:val="24"/>
        </w:rPr>
        <w:t>通过基金管理人的直销中心申购本基金</w:t>
      </w:r>
      <w:r>
        <w:rPr>
          <w:rFonts w:hint="eastAsia"/>
          <w:color w:val="000000"/>
          <w:sz w:val="24"/>
        </w:rPr>
        <w:t>A</w:t>
      </w:r>
      <w:r>
        <w:rPr>
          <w:rFonts w:hint="eastAsia"/>
          <w:color w:val="000000"/>
          <w:sz w:val="24"/>
        </w:rPr>
        <w:t>类基金份额</w:t>
      </w:r>
      <w:r w:rsidRPr="006A6354">
        <w:rPr>
          <w:rFonts w:hint="eastAsia"/>
          <w:color w:val="000000"/>
          <w:sz w:val="24"/>
        </w:rPr>
        <w:t>的养老金客户，其前端申购费率在以上规定申购费率基础上实行</w:t>
      </w:r>
      <w:r w:rsidRPr="006A6354">
        <w:rPr>
          <w:rFonts w:hint="eastAsia"/>
          <w:color w:val="000000"/>
          <w:sz w:val="24"/>
        </w:rPr>
        <w:t>1</w:t>
      </w:r>
      <w:r w:rsidRPr="006A6354">
        <w:rPr>
          <w:rFonts w:hint="eastAsia"/>
          <w:color w:val="000000"/>
          <w:sz w:val="24"/>
        </w:rPr>
        <w:t>折优惠，固定费率不设优惠。</w:t>
      </w:r>
    </w:p>
    <w:p w:rsidR="00700334" w:rsidRDefault="00F17176" w:rsidP="002212CE">
      <w:pPr>
        <w:spacing w:line="360" w:lineRule="auto"/>
        <w:ind w:firstLineChars="200" w:firstLine="480"/>
        <w:rPr>
          <w:kern w:val="0"/>
          <w:sz w:val="24"/>
        </w:rPr>
      </w:pPr>
      <w:r w:rsidRPr="006A6354">
        <w:rPr>
          <w:rFonts w:hint="eastAsia"/>
          <w:color w:val="000000"/>
          <w:sz w:val="24"/>
        </w:rPr>
        <w:t>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新的养老金类型，基金管理人可通过招募说明书更新或发布临时公告将其纳入养老金客户范围。非养老金客户指除养老金客户外的其他投资者。</w:t>
      </w:r>
    </w:p>
    <w:p w:rsidR="00941599" w:rsidRPr="00941599" w:rsidRDefault="00F17176" w:rsidP="002212CE">
      <w:pPr>
        <w:autoSpaceDE w:val="0"/>
        <w:autoSpaceDN w:val="0"/>
        <w:adjustRightInd w:val="0"/>
        <w:spacing w:line="360" w:lineRule="auto"/>
        <w:ind w:firstLineChars="200" w:firstLine="480"/>
        <w:rPr>
          <w:sz w:val="24"/>
        </w:rPr>
      </w:pPr>
      <w:r w:rsidRPr="00941599">
        <w:rPr>
          <w:rFonts w:hint="eastAsia"/>
          <w:sz w:val="24"/>
        </w:rPr>
        <w:t>（</w:t>
      </w:r>
      <w:r w:rsidRPr="00941599">
        <w:rPr>
          <w:rFonts w:hint="eastAsia"/>
          <w:sz w:val="24"/>
        </w:rPr>
        <w:t>2</w:t>
      </w:r>
      <w:r w:rsidRPr="00941599">
        <w:rPr>
          <w:rFonts w:hint="eastAsia"/>
          <w:sz w:val="24"/>
        </w:rPr>
        <w:t>）</w:t>
      </w:r>
      <w:r w:rsidRPr="00941599">
        <w:rPr>
          <w:sz w:val="24"/>
        </w:rPr>
        <w:t>本基金</w:t>
      </w:r>
      <w:r w:rsidRPr="00941599">
        <w:rPr>
          <w:sz w:val="24"/>
        </w:rPr>
        <w:t>C</w:t>
      </w:r>
      <w:r w:rsidRPr="00941599">
        <w:rPr>
          <w:sz w:val="24"/>
        </w:rPr>
        <w:t>类基金份额不收取申购费</w:t>
      </w:r>
      <w:r w:rsidR="00C06033">
        <w:rPr>
          <w:rFonts w:hint="eastAsia"/>
          <w:sz w:val="24"/>
        </w:rPr>
        <w:t>，</w:t>
      </w:r>
      <w:r w:rsidR="00C06033" w:rsidRPr="00DD4A3F">
        <w:rPr>
          <w:rFonts w:hint="eastAsia"/>
          <w:sz w:val="24"/>
        </w:rPr>
        <w:t>收取</w:t>
      </w:r>
      <w:r w:rsidR="00C06033" w:rsidRPr="00DD4A3F">
        <w:rPr>
          <w:sz w:val="24"/>
        </w:rPr>
        <w:t>销售服务费，</w:t>
      </w:r>
      <w:r w:rsidR="00C06033" w:rsidRPr="006E54F7">
        <w:rPr>
          <w:sz w:val="24"/>
        </w:rPr>
        <w:t>销售服务费年费率为</w:t>
      </w:r>
      <w:r w:rsidR="00C06033" w:rsidRPr="006E54F7">
        <w:rPr>
          <w:sz w:val="24"/>
        </w:rPr>
        <w:t>0.</w:t>
      </w:r>
      <w:r w:rsidR="00C06033" w:rsidRPr="006E54F7">
        <w:rPr>
          <w:rFonts w:hint="eastAsia"/>
          <w:sz w:val="24"/>
        </w:rPr>
        <w:t>1</w:t>
      </w:r>
      <w:r w:rsidR="00C06033" w:rsidRPr="006E54F7">
        <w:rPr>
          <w:sz w:val="24"/>
        </w:rPr>
        <w:t>0%</w:t>
      </w:r>
      <w:r w:rsidR="00C06033" w:rsidRPr="00DD4A3F">
        <w:rPr>
          <w:rFonts w:hint="eastAsia"/>
          <w:sz w:val="24"/>
        </w:rPr>
        <w:t>。</w:t>
      </w:r>
    </w:p>
    <w:p w:rsidR="00D0657F" w:rsidRDefault="00F17176" w:rsidP="002212CE">
      <w:pPr>
        <w:spacing w:line="360" w:lineRule="auto"/>
        <w:ind w:firstLineChars="200" w:firstLine="480"/>
        <w:rPr>
          <w:rFonts w:hAnsi="宋体"/>
          <w:bCs/>
          <w:sz w:val="24"/>
        </w:rPr>
      </w:pPr>
      <w:r w:rsidRPr="00D0657F">
        <w:rPr>
          <w:bCs/>
          <w:sz w:val="24"/>
        </w:rPr>
        <w:t>基金管理人可以在基金合同约定的范围内调整费率或收费方式，并最迟应于</w:t>
      </w:r>
      <w:r w:rsidRPr="00D0657F">
        <w:rPr>
          <w:bCs/>
          <w:sz w:val="24"/>
        </w:rPr>
        <w:lastRenderedPageBreak/>
        <w:t>新的费率或收费方式实</w:t>
      </w:r>
      <w:r w:rsidRPr="00D0657F">
        <w:rPr>
          <w:rFonts w:hAnsi="宋体"/>
          <w:bCs/>
          <w:sz w:val="24"/>
        </w:rPr>
        <w:t>施日前依照</w:t>
      </w:r>
      <w:r w:rsidRPr="00D0657F">
        <w:rPr>
          <w:bCs/>
          <w:kern w:val="0"/>
          <w:sz w:val="24"/>
        </w:rPr>
        <w:t>《</w:t>
      </w:r>
      <w:r w:rsidR="00700E66" w:rsidRPr="00700E66">
        <w:rPr>
          <w:rFonts w:hAnsi="宋体" w:hint="eastAsia"/>
          <w:kern w:val="0"/>
          <w:sz w:val="24"/>
        </w:rPr>
        <w:t>公开募集</w:t>
      </w:r>
      <w:r w:rsidRPr="00D0657F">
        <w:rPr>
          <w:bCs/>
          <w:kern w:val="0"/>
          <w:sz w:val="24"/>
        </w:rPr>
        <w:t>证券投资基金信息披露管理办法》</w:t>
      </w:r>
      <w:r w:rsidRPr="00D0657F">
        <w:rPr>
          <w:rFonts w:hAnsi="宋体"/>
          <w:bCs/>
          <w:sz w:val="24"/>
        </w:rPr>
        <w:t>的有关规定在</w:t>
      </w:r>
      <w:r w:rsidR="0069652F">
        <w:rPr>
          <w:rFonts w:hAnsi="宋体"/>
          <w:bCs/>
          <w:sz w:val="24"/>
        </w:rPr>
        <w:t>规定</w:t>
      </w:r>
      <w:r w:rsidRPr="00D0657F">
        <w:rPr>
          <w:rFonts w:hAnsi="宋体"/>
          <w:bCs/>
          <w:sz w:val="24"/>
        </w:rPr>
        <w:t>媒介上公告。</w:t>
      </w:r>
    </w:p>
    <w:p w:rsidR="00310258" w:rsidRPr="00B30935" w:rsidRDefault="00F17176" w:rsidP="00DB174B">
      <w:pPr>
        <w:spacing w:line="360" w:lineRule="auto"/>
        <w:ind w:left="60" w:firstLine="420"/>
        <w:rPr>
          <w:bCs/>
          <w:kern w:val="0"/>
          <w:sz w:val="24"/>
        </w:rPr>
      </w:pPr>
      <w:r w:rsidRPr="00B30935">
        <w:rPr>
          <w:rFonts w:hint="eastAsia"/>
          <w:bCs/>
          <w:kern w:val="0"/>
          <w:sz w:val="24"/>
        </w:rPr>
        <w:t>3.3</w:t>
      </w:r>
      <w:r w:rsidRPr="00B30935">
        <w:rPr>
          <w:rFonts w:hint="eastAsia"/>
          <w:bCs/>
          <w:kern w:val="0"/>
          <w:sz w:val="24"/>
        </w:rPr>
        <w:t>其他与申购相关的事项</w:t>
      </w:r>
    </w:p>
    <w:p w:rsidR="00310258" w:rsidRDefault="00F17176" w:rsidP="002212CE">
      <w:pPr>
        <w:spacing w:line="360" w:lineRule="auto"/>
        <w:ind w:firstLineChars="200" w:firstLine="480"/>
        <w:rPr>
          <w:rFonts w:hAnsi="宋体"/>
          <w:bCs/>
          <w:sz w:val="24"/>
        </w:rPr>
      </w:pPr>
      <w:r w:rsidRPr="00B30935">
        <w:rPr>
          <w:rFonts w:hint="eastAsia"/>
          <w:bCs/>
          <w:kern w:val="0"/>
          <w:sz w:val="24"/>
        </w:rPr>
        <w:t>为保护现有基金份额持有人的利益，加强基金投资运作的稳定性，华夏基金管理有限公司（以下简称“本公司”）决定于本次开放期</w:t>
      </w:r>
      <w:r w:rsidR="00207764" w:rsidRPr="00207764">
        <w:rPr>
          <w:rFonts w:hint="eastAsia"/>
          <w:bCs/>
          <w:kern w:val="0"/>
          <w:sz w:val="24"/>
        </w:rPr>
        <w:t>（</w:t>
      </w:r>
      <w:r w:rsidR="00BF7071" w:rsidRPr="00207764">
        <w:rPr>
          <w:rFonts w:hint="eastAsia"/>
          <w:kern w:val="0"/>
          <w:sz w:val="24"/>
        </w:rPr>
        <w:t>202</w:t>
      </w:r>
      <w:r w:rsidR="00BF7071">
        <w:rPr>
          <w:kern w:val="0"/>
          <w:sz w:val="24"/>
        </w:rPr>
        <w:t>5</w:t>
      </w:r>
      <w:r w:rsidR="00BF7071" w:rsidRPr="00207764">
        <w:rPr>
          <w:rFonts w:hint="eastAsia"/>
          <w:kern w:val="0"/>
          <w:sz w:val="24"/>
        </w:rPr>
        <w:t>年</w:t>
      </w:r>
      <w:r w:rsidR="00BF7071">
        <w:rPr>
          <w:kern w:val="0"/>
          <w:sz w:val="24"/>
        </w:rPr>
        <w:t>12</w:t>
      </w:r>
      <w:r w:rsidR="00BF7071" w:rsidRPr="00207764">
        <w:rPr>
          <w:rFonts w:hint="eastAsia"/>
          <w:kern w:val="0"/>
          <w:sz w:val="24"/>
        </w:rPr>
        <w:t>月</w:t>
      </w:r>
      <w:r w:rsidR="00BF7071">
        <w:rPr>
          <w:kern w:val="0"/>
          <w:sz w:val="24"/>
        </w:rPr>
        <w:t>8</w:t>
      </w:r>
      <w:r w:rsidR="00BF7071" w:rsidRPr="00207764">
        <w:rPr>
          <w:rFonts w:hint="eastAsia"/>
          <w:kern w:val="0"/>
          <w:sz w:val="24"/>
        </w:rPr>
        <w:t>日起至</w:t>
      </w:r>
      <w:r w:rsidR="00BF7071" w:rsidRPr="00207764">
        <w:rPr>
          <w:rFonts w:hint="eastAsia"/>
          <w:kern w:val="0"/>
          <w:sz w:val="24"/>
        </w:rPr>
        <w:t>202</w:t>
      </w:r>
      <w:r w:rsidR="00BF7071">
        <w:rPr>
          <w:kern w:val="0"/>
          <w:sz w:val="24"/>
        </w:rPr>
        <w:t>5</w:t>
      </w:r>
      <w:r w:rsidR="00BF7071" w:rsidRPr="00207764">
        <w:rPr>
          <w:rFonts w:hint="eastAsia"/>
          <w:kern w:val="0"/>
          <w:sz w:val="24"/>
        </w:rPr>
        <w:t>年</w:t>
      </w:r>
      <w:r w:rsidR="00BF7071">
        <w:rPr>
          <w:kern w:val="0"/>
          <w:sz w:val="24"/>
        </w:rPr>
        <w:t>12</w:t>
      </w:r>
      <w:r w:rsidR="00BF7071" w:rsidRPr="00207764">
        <w:rPr>
          <w:rFonts w:hint="eastAsia"/>
          <w:kern w:val="0"/>
          <w:sz w:val="24"/>
        </w:rPr>
        <w:t>月</w:t>
      </w:r>
      <w:r w:rsidR="00BF7071">
        <w:rPr>
          <w:kern w:val="0"/>
          <w:sz w:val="24"/>
        </w:rPr>
        <w:t>12</w:t>
      </w:r>
      <w:r w:rsidR="00BF7071" w:rsidRPr="00207764">
        <w:rPr>
          <w:rFonts w:hint="eastAsia"/>
          <w:kern w:val="0"/>
          <w:sz w:val="24"/>
        </w:rPr>
        <w:t>日</w:t>
      </w:r>
      <w:r w:rsidR="00207764" w:rsidRPr="00207764">
        <w:rPr>
          <w:rFonts w:hint="eastAsia"/>
          <w:bCs/>
          <w:kern w:val="0"/>
          <w:sz w:val="24"/>
        </w:rPr>
        <w:t>期间）</w:t>
      </w:r>
      <w:r w:rsidRPr="00B30935">
        <w:rPr>
          <w:rFonts w:hint="eastAsia"/>
          <w:bCs/>
          <w:kern w:val="0"/>
          <w:sz w:val="24"/>
        </w:rPr>
        <w:t>对本基金</w:t>
      </w:r>
      <w:r>
        <w:rPr>
          <w:rFonts w:hint="eastAsia"/>
          <w:bCs/>
          <w:kern w:val="0"/>
          <w:sz w:val="24"/>
        </w:rPr>
        <w:t>A</w:t>
      </w:r>
      <w:r>
        <w:rPr>
          <w:rFonts w:hint="eastAsia"/>
          <w:bCs/>
          <w:kern w:val="0"/>
          <w:sz w:val="24"/>
        </w:rPr>
        <w:t>类、</w:t>
      </w:r>
      <w:r>
        <w:rPr>
          <w:rFonts w:hint="eastAsia"/>
          <w:bCs/>
          <w:kern w:val="0"/>
          <w:sz w:val="24"/>
        </w:rPr>
        <w:t>C</w:t>
      </w:r>
      <w:r>
        <w:rPr>
          <w:rFonts w:hint="eastAsia"/>
          <w:bCs/>
          <w:kern w:val="0"/>
          <w:sz w:val="24"/>
        </w:rPr>
        <w:t>类基金份额</w:t>
      </w:r>
      <w:r w:rsidRPr="00B30935">
        <w:rPr>
          <w:rFonts w:hint="eastAsia"/>
          <w:bCs/>
          <w:kern w:val="0"/>
          <w:sz w:val="24"/>
        </w:rPr>
        <w:t>的申购</w:t>
      </w:r>
      <w:r w:rsidR="00503849">
        <w:rPr>
          <w:rFonts w:hint="eastAsia"/>
          <w:bCs/>
          <w:kern w:val="0"/>
          <w:sz w:val="24"/>
        </w:rPr>
        <w:t>及转换转入</w:t>
      </w:r>
      <w:r w:rsidRPr="00B30935">
        <w:rPr>
          <w:rFonts w:hint="eastAsia"/>
          <w:bCs/>
          <w:kern w:val="0"/>
          <w:sz w:val="24"/>
        </w:rPr>
        <w:t>业务进行限制，即单个投资人单日累计申购</w:t>
      </w:r>
      <w:r w:rsidR="00D93912">
        <w:rPr>
          <w:rFonts w:hint="eastAsia"/>
          <w:bCs/>
          <w:kern w:val="0"/>
          <w:sz w:val="24"/>
        </w:rPr>
        <w:t>及转换转入</w:t>
      </w:r>
      <w:r w:rsidRPr="00B30935">
        <w:rPr>
          <w:rFonts w:hint="eastAsia"/>
          <w:bCs/>
          <w:kern w:val="0"/>
          <w:sz w:val="24"/>
        </w:rPr>
        <w:t>申请本基金</w:t>
      </w:r>
      <w:r>
        <w:rPr>
          <w:rFonts w:hint="eastAsia"/>
          <w:bCs/>
          <w:kern w:val="0"/>
          <w:sz w:val="24"/>
        </w:rPr>
        <w:t>A</w:t>
      </w:r>
      <w:r>
        <w:rPr>
          <w:rFonts w:hint="eastAsia"/>
          <w:bCs/>
          <w:kern w:val="0"/>
          <w:sz w:val="24"/>
        </w:rPr>
        <w:t>类</w:t>
      </w:r>
      <w:r w:rsidR="002C4901">
        <w:rPr>
          <w:rFonts w:hint="eastAsia"/>
          <w:bCs/>
          <w:kern w:val="0"/>
          <w:sz w:val="24"/>
        </w:rPr>
        <w:t>或</w:t>
      </w:r>
      <w:r>
        <w:rPr>
          <w:rFonts w:hint="eastAsia"/>
          <w:bCs/>
          <w:kern w:val="0"/>
          <w:sz w:val="24"/>
        </w:rPr>
        <w:t>C</w:t>
      </w:r>
      <w:r>
        <w:rPr>
          <w:rFonts w:hint="eastAsia"/>
          <w:bCs/>
          <w:kern w:val="0"/>
          <w:sz w:val="24"/>
        </w:rPr>
        <w:t>类基金份额</w:t>
      </w:r>
      <w:r w:rsidRPr="00B30935">
        <w:rPr>
          <w:rFonts w:hint="eastAsia"/>
          <w:bCs/>
          <w:kern w:val="0"/>
          <w:sz w:val="24"/>
        </w:rPr>
        <w:t>的</w:t>
      </w:r>
      <w:r w:rsidR="00A45671">
        <w:rPr>
          <w:rFonts w:hint="eastAsia"/>
          <w:bCs/>
          <w:kern w:val="0"/>
          <w:sz w:val="24"/>
        </w:rPr>
        <w:t>合计申请</w:t>
      </w:r>
      <w:r w:rsidRPr="00B30935">
        <w:rPr>
          <w:rFonts w:hint="eastAsia"/>
          <w:bCs/>
          <w:kern w:val="0"/>
          <w:sz w:val="24"/>
        </w:rPr>
        <w:t>金额</w:t>
      </w:r>
      <w:r w:rsidR="002D397B">
        <w:rPr>
          <w:rFonts w:hint="eastAsia"/>
          <w:bCs/>
          <w:kern w:val="0"/>
          <w:sz w:val="24"/>
        </w:rPr>
        <w:t>各类别</w:t>
      </w:r>
      <w:r>
        <w:rPr>
          <w:rFonts w:hint="eastAsia"/>
          <w:bCs/>
          <w:kern w:val="0"/>
          <w:sz w:val="24"/>
        </w:rPr>
        <w:t>均</w:t>
      </w:r>
      <w:r w:rsidRPr="00B30935">
        <w:rPr>
          <w:rFonts w:hint="eastAsia"/>
          <w:bCs/>
          <w:kern w:val="0"/>
          <w:sz w:val="24"/>
        </w:rPr>
        <w:t>应不超过</w:t>
      </w:r>
      <w:r>
        <w:rPr>
          <w:rFonts w:hint="eastAsia"/>
          <w:bCs/>
          <w:kern w:val="0"/>
          <w:sz w:val="24"/>
        </w:rPr>
        <w:t>人民币</w:t>
      </w:r>
      <w:r w:rsidR="00D04307">
        <w:rPr>
          <w:rFonts w:hint="eastAsia"/>
          <w:bCs/>
          <w:kern w:val="0"/>
          <w:sz w:val="24"/>
        </w:rPr>
        <w:t>50</w:t>
      </w:r>
      <w:r w:rsidRPr="00B30935">
        <w:rPr>
          <w:rFonts w:hint="eastAsia"/>
          <w:bCs/>
          <w:kern w:val="0"/>
          <w:sz w:val="24"/>
        </w:rPr>
        <w:t>万元，</w:t>
      </w:r>
      <w:r w:rsidR="00D43D08" w:rsidRPr="001243BC">
        <w:rPr>
          <w:color w:val="000000"/>
          <w:sz w:val="24"/>
        </w:rPr>
        <w:t>如</w:t>
      </w:r>
      <w:r w:rsidR="00700334">
        <w:rPr>
          <w:color w:val="000000"/>
          <w:sz w:val="24"/>
        </w:rPr>
        <w:t>申请金额</w:t>
      </w:r>
      <w:r w:rsidR="00D43D08">
        <w:rPr>
          <w:color w:val="000000"/>
          <w:sz w:val="24"/>
        </w:rPr>
        <w:t>超过上述限制</w:t>
      </w:r>
      <w:r w:rsidRPr="00B30935">
        <w:rPr>
          <w:rFonts w:hint="eastAsia"/>
          <w:bCs/>
          <w:kern w:val="0"/>
          <w:sz w:val="24"/>
        </w:rPr>
        <w:t>，本基金有权部分或全部拒绝。投资者办理具体业务时应遵照</w:t>
      </w:r>
      <w:r>
        <w:rPr>
          <w:rFonts w:hint="eastAsia"/>
          <w:bCs/>
          <w:kern w:val="0"/>
          <w:sz w:val="24"/>
        </w:rPr>
        <w:t>本基金基金合同、招募说明书</w:t>
      </w:r>
      <w:r w:rsidR="00700E66">
        <w:rPr>
          <w:rFonts w:hint="eastAsia"/>
          <w:bCs/>
          <w:kern w:val="0"/>
          <w:sz w:val="24"/>
        </w:rPr>
        <w:t>（更新）</w:t>
      </w:r>
      <w:r>
        <w:rPr>
          <w:rFonts w:hint="eastAsia"/>
          <w:bCs/>
          <w:kern w:val="0"/>
          <w:sz w:val="24"/>
        </w:rPr>
        <w:t>及</w:t>
      </w:r>
      <w:r w:rsidRPr="00B30935">
        <w:rPr>
          <w:rFonts w:hint="eastAsia"/>
          <w:bCs/>
          <w:kern w:val="0"/>
          <w:sz w:val="24"/>
        </w:rPr>
        <w:t>销售机构的相关要求。</w:t>
      </w:r>
    </w:p>
    <w:p w:rsidR="00FD68CA" w:rsidRPr="001F09D4" w:rsidRDefault="00F17176" w:rsidP="00DB174B">
      <w:pPr>
        <w:pStyle w:val="3"/>
        <w:keepNext w:val="0"/>
        <w:keepLines w:val="0"/>
        <w:spacing w:before="0" w:after="0" w:line="360" w:lineRule="auto"/>
        <w:ind w:left="60" w:firstLine="420"/>
        <w:rPr>
          <w:bCs w:val="0"/>
          <w:sz w:val="24"/>
          <w:szCs w:val="24"/>
        </w:rPr>
      </w:pPr>
      <w:r>
        <w:rPr>
          <w:rFonts w:hint="eastAsia"/>
          <w:bCs w:val="0"/>
          <w:sz w:val="24"/>
          <w:szCs w:val="24"/>
        </w:rPr>
        <w:t>4</w:t>
      </w:r>
      <w:r w:rsidR="00B23D6B" w:rsidRPr="001F09D4">
        <w:rPr>
          <w:rFonts w:hint="eastAsia"/>
          <w:bCs w:val="0"/>
          <w:sz w:val="24"/>
          <w:szCs w:val="24"/>
        </w:rPr>
        <w:t>日常赎回业务</w:t>
      </w:r>
    </w:p>
    <w:p w:rsidR="00A7497C" w:rsidRPr="001F09D4" w:rsidRDefault="00F17176" w:rsidP="00DB174B">
      <w:pPr>
        <w:spacing w:line="360" w:lineRule="auto"/>
        <w:ind w:firstLineChars="200" w:firstLine="480"/>
        <w:rPr>
          <w:rFonts w:hAnsi="宋体"/>
          <w:kern w:val="0"/>
          <w:sz w:val="24"/>
        </w:rPr>
      </w:pPr>
      <w:r w:rsidRPr="00A76A48">
        <w:rPr>
          <w:rFonts w:hAnsi="宋体" w:hint="eastAsia"/>
          <w:kern w:val="0"/>
          <w:sz w:val="24"/>
        </w:rPr>
        <w:t>4</w:t>
      </w:r>
      <w:r w:rsidR="009E4C08" w:rsidRPr="00A76A48">
        <w:rPr>
          <w:rFonts w:hAnsi="宋体" w:hint="eastAsia"/>
          <w:kern w:val="0"/>
          <w:sz w:val="24"/>
        </w:rPr>
        <w:t>.1</w:t>
      </w:r>
      <w:r w:rsidR="009E4C08" w:rsidRPr="00A76A48">
        <w:rPr>
          <w:rFonts w:hAnsi="宋体" w:hint="eastAsia"/>
          <w:kern w:val="0"/>
          <w:sz w:val="24"/>
        </w:rPr>
        <w:t>赎回份额限制</w:t>
      </w:r>
    </w:p>
    <w:p w:rsidR="003843A2" w:rsidRPr="00B005E1" w:rsidRDefault="00F17176" w:rsidP="002212CE">
      <w:pPr>
        <w:spacing w:line="360" w:lineRule="auto"/>
        <w:ind w:firstLineChars="200" w:firstLine="480"/>
        <w:rPr>
          <w:bCs/>
          <w:sz w:val="24"/>
        </w:rPr>
      </w:pPr>
      <w:r w:rsidRPr="00B005E1">
        <w:rPr>
          <w:rFonts w:hint="eastAsia"/>
          <w:bCs/>
          <w:sz w:val="24"/>
        </w:rPr>
        <w:t>投资者通过</w:t>
      </w:r>
      <w:r w:rsidR="0069652F">
        <w:rPr>
          <w:rFonts w:hint="eastAsia"/>
          <w:bCs/>
          <w:sz w:val="24"/>
        </w:rPr>
        <w:t>基金管理人</w:t>
      </w:r>
      <w:r w:rsidRPr="00B005E1">
        <w:rPr>
          <w:rFonts w:hint="eastAsia"/>
          <w:bCs/>
          <w:sz w:val="24"/>
        </w:rPr>
        <w:t>直销机构或华夏财富办理本基金的赎回业务，每次赎回申请不得低于</w:t>
      </w:r>
      <w:r w:rsidRPr="00B005E1">
        <w:rPr>
          <w:rFonts w:hint="eastAsia"/>
          <w:bCs/>
          <w:sz w:val="24"/>
        </w:rPr>
        <w:t>1.00</w:t>
      </w:r>
      <w:r w:rsidRPr="00B005E1">
        <w:rPr>
          <w:rFonts w:hint="eastAsia"/>
          <w:bCs/>
          <w:sz w:val="24"/>
        </w:rPr>
        <w:t>份基金份额。基金份额持有人赎回时或赎回后在直销机构或华夏财富保留的基金份额余额不足</w:t>
      </w:r>
      <w:r w:rsidRPr="00B005E1">
        <w:rPr>
          <w:rFonts w:hint="eastAsia"/>
          <w:bCs/>
          <w:sz w:val="24"/>
        </w:rPr>
        <w:t>1.00</w:t>
      </w:r>
      <w:r w:rsidRPr="00B005E1">
        <w:rPr>
          <w:rFonts w:hint="eastAsia"/>
          <w:bCs/>
          <w:sz w:val="24"/>
        </w:rPr>
        <w:t>份的，在赎回时需一次全部赎回。具体业务办理请遵循基金管理人直销机构及华夏财富的相关规定。</w:t>
      </w:r>
    </w:p>
    <w:p w:rsidR="00173B25" w:rsidRPr="00B005E1" w:rsidRDefault="00F17176" w:rsidP="002212CE">
      <w:pPr>
        <w:spacing w:line="360" w:lineRule="auto"/>
        <w:ind w:firstLineChars="200" w:firstLine="480"/>
        <w:rPr>
          <w:bCs/>
          <w:sz w:val="24"/>
        </w:rPr>
      </w:pPr>
      <w:r w:rsidRPr="00B005E1">
        <w:rPr>
          <w:rFonts w:hint="eastAsia"/>
          <w:bCs/>
          <w:sz w:val="24"/>
        </w:rPr>
        <w:t>投资者通过其他代销机构办理本基金的赎回业务，每次最低赎回份额、基金份额持有人赎回时或赎回后在该代销机构（网点）保留的最低基金份额余额以各代销机构的规定为准。具体业务办理请遵循各代销机构的相关规定。</w:t>
      </w:r>
    </w:p>
    <w:p w:rsidR="007A430D" w:rsidRPr="007A430D" w:rsidRDefault="00F17176" w:rsidP="002212CE">
      <w:pPr>
        <w:spacing w:line="360" w:lineRule="auto"/>
        <w:ind w:firstLineChars="200" w:firstLine="480"/>
        <w:rPr>
          <w:bCs/>
          <w:sz w:val="24"/>
        </w:rPr>
      </w:pPr>
      <w:r w:rsidRPr="007A430D">
        <w:rPr>
          <w:bCs/>
          <w:sz w:val="24"/>
        </w:rPr>
        <w:t>基金管理人可在法律法规允许的情况下，调整上述规定赎回份额的数量限制。基金管理人必须在调整前依照</w:t>
      </w:r>
      <w:r w:rsidRPr="007A430D">
        <w:rPr>
          <w:rFonts w:hAnsi="宋体"/>
          <w:kern w:val="0"/>
          <w:sz w:val="24"/>
        </w:rPr>
        <w:t>《</w:t>
      </w:r>
      <w:r w:rsidR="009162C3" w:rsidRPr="00700E66">
        <w:rPr>
          <w:rFonts w:hAnsi="宋体" w:hint="eastAsia"/>
          <w:kern w:val="0"/>
          <w:sz w:val="24"/>
        </w:rPr>
        <w:t>公开募集</w:t>
      </w:r>
      <w:r w:rsidRPr="007A430D">
        <w:rPr>
          <w:rFonts w:hAnsi="宋体"/>
          <w:kern w:val="0"/>
          <w:sz w:val="24"/>
        </w:rPr>
        <w:t>证券投资基金信息披露管理办法》</w:t>
      </w:r>
      <w:r w:rsidRPr="007A430D">
        <w:rPr>
          <w:bCs/>
          <w:sz w:val="24"/>
        </w:rPr>
        <w:t>的有关规定在</w:t>
      </w:r>
      <w:r w:rsidR="0069652F">
        <w:rPr>
          <w:bCs/>
          <w:sz w:val="24"/>
        </w:rPr>
        <w:t>规定</w:t>
      </w:r>
      <w:r w:rsidRPr="007A430D">
        <w:rPr>
          <w:bCs/>
          <w:sz w:val="24"/>
        </w:rPr>
        <w:t>媒介上公告。</w:t>
      </w:r>
    </w:p>
    <w:p w:rsidR="006A449A" w:rsidRPr="001F09D4" w:rsidRDefault="00F17176" w:rsidP="00DB174B">
      <w:pPr>
        <w:spacing w:line="360" w:lineRule="auto"/>
        <w:ind w:left="60" w:firstLine="420"/>
        <w:rPr>
          <w:bCs/>
          <w:sz w:val="24"/>
        </w:rPr>
      </w:pPr>
      <w:r>
        <w:rPr>
          <w:rFonts w:hint="eastAsia"/>
          <w:bCs/>
          <w:sz w:val="24"/>
        </w:rPr>
        <w:t>4</w:t>
      </w:r>
      <w:r w:rsidR="00374E05" w:rsidRPr="001F09D4">
        <w:rPr>
          <w:rFonts w:hint="eastAsia"/>
          <w:bCs/>
          <w:sz w:val="24"/>
        </w:rPr>
        <w:t>.2</w:t>
      </w:r>
      <w:r w:rsidR="00666D95" w:rsidRPr="001F09D4">
        <w:rPr>
          <w:rFonts w:hint="eastAsia"/>
          <w:bCs/>
          <w:sz w:val="24"/>
        </w:rPr>
        <w:t>赎回费率</w:t>
      </w:r>
    </w:p>
    <w:p w:rsidR="006D3EBE" w:rsidRDefault="00F17176" w:rsidP="002212CE">
      <w:pPr>
        <w:spacing w:line="360" w:lineRule="auto"/>
        <w:ind w:firstLineChars="200" w:firstLine="480"/>
        <w:rPr>
          <w:rFonts w:hAnsi="宋体"/>
          <w:sz w:val="24"/>
        </w:rPr>
      </w:pPr>
      <w:r w:rsidRPr="006D3EBE">
        <w:rPr>
          <w:rFonts w:hAnsi="宋体" w:hint="eastAsia"/>
          <w:sz w:val="24"/>
        </w:rPr>
        <w:t>本基金</w:t>
      </w:r>
      <w:r w:rsidRPr="006D3EBE">
        <w:rPr>
          <w:rFonts w:hAnsi="宋体" w:hint="eastAsia"/>
          <w:sz w:val="24"/>
        </w:rPr>
        <w:t>A</w:t>
      </w:r>
      <w:r w:rsidRPr="006D3EBE">
        <w:rPr>
          <w:rFonts w:hAnsi="宋体" w:hint="eastAsia"/>
          <w:sz w:val="24"/>
        </w:rPr>
        <w:t>类、</w:t>
      </w:r>
      <w:r w:rsidRPr="006D3EBE">
        <w:rPr>
          <w:rFonts w:hAnsi="宋体" w:hint="eastAsia"/>
          <w:sz w:val="24"/>
        </w:rPr>
        <w:t>C</w:t>
      </w:r>
      <w:r w:rsidRPr="006D3EBE">
        <w:rPr>
          <w:rFonts w:hAnsi="宋体" w:hint="eastAsia"/>
          <w:sz w:val="24"/>
        </w:rPr>
        <w:t>类基金份额均收取赎回费，赎回费由赎回人承担，在投资者赎回基金份额时收取。赎回时份额持有</w:t>
      </w:r>
      <w:r w:rsidRPr="006D3EBE">
        <w:rPr>
          <w:rFonts w:hAnsi="宋体" w:hint="eastAsia"/>
          <w:sz w:val="24"/>
        </w:rPr>
        <w:t>7</w:t>
      </w:r>
      <w:r w:rsidRPr="006D3EBE">
        <w:rPr>
          <w:rFonts w:hAnsi="宋体" w:hint="eastAsia"/>
          <w:sz w:val="24"/>
        </w:rPr>
        <w:t>天以内的，收取</w:t>
      </w:r>
      <w:r w:rsidRPr="006D3EBE">
        <w:rPr>
          <w:rFonts w:hAnsi="宋体" w:hint="eastAsia"/>
          <w:sz w:val="24"/>
        </w:rPr>
        <w:t>1.5%</w:t>
      </w:r>
      <w:r w:rsidRPr="006D3EBE">
        <w:rPr>
          <w:rFonts w:hAnsi="宋体" w:hint="eastAsia"/>
          <w:sz w:val="24"/>
        </w:rPr>
        <w:t>的赎回费；持有</w:t>
      </w:r>
      <w:r w:rsidRPr="006D3EBE">
        <w:rPr>
          <w:rFonts w:hAnsi="宋体" w:hint="eastAsia"/>
          <w:sz w:val="24"/>
        </w:rPr>
        <w:t>7</w:t>
      </w:r>
      <w:r w:rsidRPr="006D3EBE">
        <w:rPr>
          <w:rFonts w:hAnsi="宋体" w:hint="eastAsia"/>
          <w:sz w:val="24"/>
        </w:rPr>
        <w:t>天以上（含</w:t>
      </w:r>
      <w:r w:rsidRPr="006D3EBE">
        <w:rPr>
          <w:rFonts w:hAnsi="宋体" w:hint="eastAsia"/>
          <w:sz w:val="24"/>
        </w:rPr>
        <w:t>7</w:t>
      </w:r>
      <w:r w:rsidRPr="006D3EBE">
        <w:rPr>
          <w:rFonts w:hAnsi="宋体" w:hint="eastAsia"/>
          <w:sz w:val="24"/>
        </w:rPr>
        <w:t>天），</w:t>
      </w:r>
      <w:r w:rsidRPr="006D3EBE">
        <w:rPr>
          <w:rFonts w:hAnsi="宋体" w:hint="eastAsia"/>
          <w:sz w:val="24"/>
        </w:rPr>
        <w:t>30</w:t>
      </w:r>
      <w:r w:rsidRPr="006D3EBE">
        <w:rPr>
          <w:rFonts w:hAnsi="宋体" w:hint="eastAsia"/>
          <w:sz w:val="24"/>
        </w:rPr>
        <w:t>天以内的，收取</w:t>
      </w:r>
      <w:r w:rsidRPr="006D3EBE">
        <w:rPr>
          <w:rFonts w:hAnsi="宋体" w:hint="eastAsia"/>
          <w:sz w:val="24"/>
        </w:rPr>
        <w:t>0.1%</w:t>
      </w:r>
      <w:r w:rsidRPr="006D3EBE">
        <w:rPr>
          <w:rFonts w:hAnsi="宋体" w:hint="eastAsia"/>
          <w:sz w:val="24"/>
        </w:rPr>
        <w:t>的赎回费；赎回时份额持有满</w:t>
      </w:r>
      <w:r w:rsidRPr="006D3EBE">
        <w:rPr>
          <w:rFonts w:hAnsi="宋体" w:hint="eastAsia"/>
          <w:sz w:val="24"/>
        </w:rPr>
        <w:t>30</w:t>
      </w:r>
      <w:r w:rsidRPr="006D3EBE">
        <w:rPr>
          <w:rFonts w:hAnsi="宋体" w:hint="eastAsia"/>
          <w:sz w:val="24"/>
        </w:rPr>
        <w:t>天以上（含</w:t>
      </w:r>
      <w:r w:rsidRPr="006D3EBE">
        <w:rPr>
          <w:rFonts w:hAnsi="宋体" w:hint="eastAsia"/>
          <w:sz w:val="24"/>
        </w:rPr>
        <w:t>30</w:t>
      </w:r>
      <w:r w:rsidRPr="006D3EBE">
        <w:rPr>
          <w:rFonts w:hAnsi="宋体" w:hint="eastAsia"/>
          <w:sz w:val="24"/>
        </w:rPr>
        <w:t>天）的，赎回费为</w:t>
      </w:r>
      <w:r w:rsidRPr="006D3EBE">
        <w:rPr>
          <w:rFonts w:hAnsi="宋体" w:hint="eastAsia"/>
          <w:sz w:val="24"/>
        </w:rPr>
        <w:t>0</w:t>
      </w:r>
      <w:r w:rsidRPr="006D3EBE">
        <w:rPr>
          <w:rFonts w:hAnsi="宋体" w:hint="eastAsia"/>
          <w:sz w:val="24"/>
        </w:rPr>
        <w:t>。所收取赎回费全部归入基金资产。</w:t>
      </w:r>
    </w:p>
    <w:p w:rsidR="004B4CBC" w:rsidRDefault="00F17176" w:rsidP="002212CE">
      <w:pPr>
        <w:spacing w:line="360" w:lineRule="auto"/>
        <w:ind w:firstLineChars="200" w:firstLine="480"/>
        <w:rPr>
          <w:rFonts w:hAnsi="宋体"/>
          <w:bCs/>
          <w:sz w:val="24"/>
        </w:rPr>
      </w:pPr>
      <w:r w:rsidRPr="004B4CBC">
        <w:rPr>
          <w:bCs/>
          <w:sz w:val="24"/>
        </w:rPr>
        <w:t>基金管理人可以在基金合同约定的范围内调整费率或收费方式，并最迟应于新的费率或收费方式实</w:t>
      </w:r>
      <w:r w:rsidRPr="004B4CBC">
        <w:rPr>
          <w:rFonts w:hAnsi="宋体"/>
          <w:bCs/>
          <w:sz w:val="24"/>
        </w:rPr>
        <w:t>施日前依照</w:t>
      </w:r>
      <w:r w:rsidRPr="004B4CBC">
        <w:rPr>
          <w:rFonts w:hAnsi="宋体"/>
          <w:kern w:val="0"/>
          <w:sz w:val="24"/>
        </w:rPr>
        <w:t>《</w:t>
      </w:r>
      <w:r w:rsidR="009162C3" w:rsidRPr="00700E66">
        <w:rPr>
          <w:rFonts w:hAnsi="宋体" w:hint="eastAsia"/>
          <w:kern w:val="0"/>
          <w:sz w:val="24"/>
        </w:rPr>
        <w:t>公开募集</w:t>
      </w:r>
      <w:r w:rsidRPr="004B4CBC">
        <w:rPr>
          <w:rFonts w:hAnsi="宋体"/>
          <w:kern w:val="0"/>
          <w:sz w:val="24"/>
        </w:rPr>
        <w:t>证券投资基金信息披露管理办法》</w:t>
      </w:r>
      <w:r w:rsidRPr="004B4CBC">
        <w:rPr>
          <w:rFonts w:hAnsi="宋体"/>
          <w:bCs/>
          <w:sz w:val="24"/>
        </w:rPr>
        <w:t>的有关规定在</w:t>
      </w:r>
      <w:r w:rsidR="0069652F">
        <w:rPr>
          <w:rFonts w:hAnsi="宋体"/>
          <w:bCs/>
          <w:sz w:val="24"/>
        </w:rPr>
        <w:t>规定</w:t>
      </w:r>
      <w:r w:rsidRPr="004B4CBC">
        <w:rPr>
          <w:rFonts w:hAnsi="宋体"/>
          <w:bCs/>
          <w:sz w:val="24"/>
        </w:rPr>
        <w:t>媒介上公告。</w:t>
      </w:r>
    </w:p>
    <w:p w:rsidR="0042085A" w:rsidRDefault="00F17176" w:rsidP="00DB174B">
      <w:pPr>
        <w:spacing w:line="360" w:lineRule="auto"/>
        <w:ind w:left="420" w:firstLine="60"/>
        <w:rPr>
          <w:rFonts w:hAnsi="宋体"/>
          <w:sz w:val="24"/>
        </w:rPr>
      </w:pPr>
      <w:r w:rsidRPr="0042085A">
        <w:rPr>
          <w:rFonts w:hAnsi="宋体" w:hint="eastAsia"/>
          <w:sz w:val="24"/>
        </w:rPr>
        <w:t>4.3</w:t>
      </w:r>
      <w:r w:rsidRPr="0042085A">
        <w:rPr>
          <w:rFonts w:hAnsi="宋体" w:hint="eastAsia"/>
          <w:sz w:val="24"/>
        </w:rPr>
        <w:t>其他与赎回相关的事项</w:t>
      </w:r>
    </w:p>
    <w:p w:rsidR="00D361D3" w:rsidRDefault="00F17176" w:rsidP="002212CE">
      <w:pPr>
        <w:spacing w:line="360" w:lineRule="auto"/>
        <w:ind w:firstLine="420"/>
        <w:rPr>
          <w:rFonts w:hAnsi="宋体"/>
          <w:sz w:val="24"/>
        </w:rPr>
      </w:pPr>
      <w:r w:rsidRPr="00D361D3">
        <w:rPr>
          <w:rFonts w:hAnsi="宋体" w:hint="eastAsia"/>
          <w:sz w:val="24"/>
        </w:rPr>
        <w:t>本基金的封闭期为自基金合同生效之日（含当日）起或自每一开放期结束之日次日（含当日）起，至该日三个月后的月度对应日的前一日止。月度对应日指某一个特定日期在后续月度中的对应日期，如该月无此对应日期，则取当月最后一日。若该对应日期为非工作日，则顺延至下一个工作日。如果基金份额持有人在当期封闭期到期后的开放期未申请赎回，则自该开放期结束日的次日起该基金份额进入下一个封闭期，以此类推。本基金在封闭期内不办理申购与赎回业务（红利再投资除外）。</w:t>
      </w:r>
    </w:p>
    <w:p w:rsidR="00061AE1" w:rsidRDefault="00F17176" w:rsidP="002212CE">
      <w:pPr>
        <w:spacing w:line="360" w:lineRule="auto"/>
        <w:ind w:firstLine="420"/>
        <w:rPr>
          <w:rFonts w:hAnsi="宋体"/>
          <w:sz w:val="24"/>
        </w:rPr>
      </w:pPr>
      <w:r w:rsidRPr="00061AE1">
        <w:rPr>
          <w:rFonts w:hAnsi="宋体" w:hint="eastAsia"/>
          <w:sz w:val="24"/>
        </w:rPr>
        <w:t>本基金自每个封闭期结束之后第一个工作日起进入开放期，期间可以办理申购与赎回业务。本基金每个开放期不少于</w:t>
      </w:r>
      <w:r w:rsidRPr="00061AE1">
        <w:rPr>
          <w:rFonts w:hAnsi="宋体" w:hint="eastAsia"/>
          <w:sz w:val="24"/>
        </w:rPr>
        <w:t>5</w:t>
      </w:r>
      <w:r w:rsidRPr="00061AE1">
        <w:rPr>
          <w:rFonts w:hAnsi="宋体" w:hint="eastAsia"/>
          <w:sz w:val="24"/>
        </w:rPr>
        <w:t>个工作日，并且最长不超过</w:t>
      </w:r>
      <w:r w:rsidRPr="00061AE1">
        <w:rPr>
          <w:rFonts w:hAnsi="宋体" w:hint="eastAsia"/>
          <w:sz w:val="24"/>
        </w:rPr>
        <w:t>20</w:t>
      </w:r>
      <w:r w:rsidRPr="00061AE1">
        <w:rPr>
          <w:rFonts w:hAnsi="宋体" w:hint="eastAsia"/>
          <w:sz w:val="24"/>
        </w:rPr>
        <w:t>个工作日，开放期的具体时间以基金管理人届时公告为准。如封闭期结束之后的第一个工作日因不可抗力或其他情形致使基金无法按时开放申购与赎回业务的，开放期自不可抗力或其他情形的影响因素消除之日起的下一个工作日开始。如在开放期内发生不可抗力或其他情形致使基金无法按时开放申购与赎回业务的，开放期时间中止计算，在不可抗力或其他情形影响因素消除之日次工作日起，继续计算该开放期时间，直至满足开放期的时间要求。</w:t>
      </w:r>
    </w:p>
    <w:p w:rsidR="00085358" w:rsidRDefault="00F17176" w:rsidP="002212CE">
      <w:pPr>
        <w:spacing w:line="360" w:lineRule="auto"/>
        <w:ind w:firstLine="420"/>
        <w:rPr>
          <w:rFonts w:hAnsi="宋体"/>
          <w:sz w:val="24"/>
        </w:rPr>
      </w:pPr>
      <w:r w:rsidRPr="00061AE1">
        <w:rPr>
          <w:rFonts w:hAnsi="宋体" w:hint="eastAsia"/>
          <w:sz w:val="24"/>
        </w:rPr>
        <w:t>在不违反法律法规的前提下，基金管理人可以对封闭期和开放期的设置及规则进行调整，并提前公告。</w:t>
      </w:r>
    </w:p>
    <w:p w:rsidR="00547F7F" w:rsidRPr="00D6217F" w:rsidRDefault="00F17176" w:rsidP="00DB174B">
      <w:pPr>
        <w:pStyle w:val="3"/>
        <w:keepNext w:val="0"/>
        <w:keepLines w:val="0"/>
        <w:spacing w:before="0" w:after="0" w:line="360" w:lineRule="auto"/>
        <w:ind w:firstLineChars="200" w:firstLine="482"/>
        <w:rPr>
          <w:bCs w:val="0"/>
          <w:sz w:val="24"/>
          <w:szCs w:val="24"/>
        </w:rPr>
      </w:pPr>
      <w:r w:rsidRPr="00D6217F">
        <w:rPr>
          <w:rFonts w:hint="eastAsia"/>
          <w:bCs w:val="0"/>
          <w:sz w:val="24"/>
          <w:szCs w:val="24"/>
        </w:rPr>
        <w:t>5</w:t>
      </w:r>
      <w:r w:rsidRPr="00F2602C">
        <w:rPr>
          <w:bCs w:val="0"/>
          <w:sz w:val="24"/>
          <w:szCs w:val="24"/>
        </w:rPr>
        <w:t>日常转换业务</w:t>
      </w:r>
    </w:p>
    <w:p w:rsidR="00547F7F" w:rsidRPr="00BC3712" w:rsidRDefault="00F17176" w:rsidP="00DB174B">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w:t>
      </w:r>
      <w:r w:rsidRPr="00BC3712">
        <w:rPr>
          <w:rFonts w:hAnsi="宋体"/>
          <w:color w:val="000000"/>
          <w:sz w:val="24"/>
        </w:rPr>
        <w:t>基金转换费用</w:t>
      </w:r>
    </w:p>
    <w:p w:rsidR="00547F7F" w:rsidRPr="00BC3712" w:rsidRDefault="00F17176" w:rsidP="00DB174B">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.1.1</w:t>
      </w:r>
      <w:r w:rsidRPr="00BC3712">
        <w:rPr>
          <w:rFonts w:hAnsi="宋体"/>
          <w:color w:val="000000"/>
          <w:sz w:val="24"/>
        </w:rPr>
        <w:t>基金转换费：无。</w:t>
      </w:r>
    </w:p>
    <w:p w:rsidR="00547F7F" w:rsidRPr="00BC3712" w:rsidRDefault="00F17176" w:rsidP="00DB174B">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w:t>
      </w:r>
      <w:r w:rsidRPr="00BC3712">
        <w:rPr>
          <w:rFonts w:hAnsi="宋体" w:hint="eastAsia"/>
          <w:color w:val="000000"/>
          <w:sz w:val="24"/>
        </w:rPr>
        <w:t>2</w:t>
      </w:r>
      <w:r w:rsidRPr="00BC3712">
        <w:rPr>
          <w:rFonts w:hAnsi="宋体"/>
          <w:color w:val="000000"/>
          <w:sz w:val="24"/>
        </w:rPr>
        <w:t>转出基金费用：按转出基金赎回时应收的赎回费收取，如该部分基金采用后端收费模式购买，除收取赎回费外，还需收取赎回时应收的后端申购费。转换金额指扣除赎回费与后端申购费（若有）后的余额。</w:t>
      </w:r>
    </w:p>
    <w:p w:rsidR="00547F7F" w:rsidRPr="00BC3712" w:rsidRDefault="00F17176" w:rsidP="00DB174B">
      <w:pPr>
        <w:spacing w:line="360" w:lineRule="auto"/>
        <w:ind w:firstLineChars="200" w:firstLine="480"/>
        <w:rPr>
          <w:rFonts w:hAnsi="宋体"/>
          <w:color w:val="000000"/>
          <w:sz w:val="24"/>
        </w:rPr>
      </w:pPr>
      <w:r w:rsidRPr="00BC3712">
        <w:rPr>
          <w:rFonts w:hAnsi="宋体" w:hint="eastAsia"/>
          <w:color w:val="000000"/>
          <w:sz w:val="24"/>
        </w:rPr>
        <w:t>5</w:t>
      </w:r>
      <w:r w:rsidRPr="00BC3712">
        <w:rPr>
          <w:rFonts w:hAnsi="宋体"/>
          <w:color w:val="000000"/>
          <w:sz w:val="24"/>
        </w:rPr>
        <w:t>.1.3</w:t>
      </w:r>
      <w:r w:rsidRPr="00BC3712">
        <w:rPr>
          <w:rFonts w:hAnsi="宋体"/>
          <w:color w:val="000000"/>
          <w:sz w:val="24"/>
        </w:rPr>
        <w:t>转入基金费用：转入基金申购费用根据适用的转换情形收取，详细如下：</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w:t>
      </w:r>
      <w:r w:rsidRPr="00BC3712">
        <w:rPr>
          <w:rFonts w:hAnsi="宋体" w:hint="eastAsia"/>
          <w:color w:val="000000"/>
          <w:sz w:val="24"/>
        </w:rPr>
        <w:t>）</w:t>
      </w:r>
      <w:r w:rsidRPr="00BC3712">
        <w:rPr>
          <w:rFonts w:hAnsi="宋体"/>
          <w:color w:val="000000"/>
          <w:sz w:val="24"/>
        </w:rPr>
        <w:t>从前端（比例费率）收费基金转出，转入其他前端（比例费率）收费基金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情形描述：投资者将其持有的某一前端收费基金的基金份额转换为本公司管理的其他前端收费基金基金份额，且转出基金和转入基金的申购费率均适用比例费率。</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2</w:t>
      </w:r>
      <w:r w:rsidRPr="00BC3712">
        <w:rPr>
          <w:rFonts w:hAnsi="宋体" w:hint="eastAsia"/>
          <w:color w:val="000000"/>
          <w:sz w:val="24"/>
        </w:rPr>
        <w:t>）</w:t>
      </w:r>
      <w:r w:rsidRPr="00BC3712">
        <w:rPr>
          <w:rFonts w:hAnsi="宋体"/>
          <w:color w:val="000000"/>
          <w:sz w:val="24"/>
        </w:rPr>
        <w:t>从前端（比例费率）收费基金转出，转入其他前端（固定费用）收费基金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情形描述：投资者将其持有的某一前端收费基金的基金份额转换为本公司管理的其他前端收费基金基金份额，且转出基金申购费率适用比例费率，转入基金申购费率适用固定费用。</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费用收取方式：如果转入基金的前端申购费率最高档比转出基金的前端申购费率最高档高，则收取的申购费用为转入基金适用的固定费用；反之，收取的申购费用为</w:t>
      </w:r>
      <w:r w:rsidRPr="00BC3712">
        <w:rPr>
          <w:rFonts w:hAnsi="宋体"/>
          <w:color w:val="000000"/>
          <w:sz w:val="24"/>
        </w:rPr>
        <w:t>0</w:t>
      </w:r>
      <w:r w:rsidRPr="00BC3712">
        <w:rPr>
          <w:rFonts w:hAnsi="宋体"/>
          <w:color w:val="000000"/>
          <w:sz w:val="24"/>
        </w:rPr>
        <w:t>。</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3</w:t>
      </w:r>
      <w:r w:rsidRPr="00BC3712">
        <w:rPr>
          <w:rFonts w:hAnsi="宋体" w:hint="eastAsia"/>
          <w:color w:val="000000"/>
          <w:sz w:val="24"/>
        </w:rPr>
        <w:t>）</w:t>
      </w:r>
      <w:r w:rsidRPr="00BC3712">
        <w:rPr>
          <w:rFonts w:hAnsi="宋体"/>
          <w:color w:val="000000"/>
          <w:sz w:val="24"/>
        </w:rPr>
        <w:t>从前端（比例费率）收费基金转出，转入其他后端收费基金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情形描述：投资者将其持有的某一前端收费基金的基金份额转换为本公司管理的其他后端收费基金基金份额，且转出基金申购费率适用比例费率。</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费用收取方式：前端收费基金转入其他后端收费基金时，转入的基金份额的持有期将自转入的基金份额被确认之日起重新开始计算。</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4</w:t>
      </w:r>
      <w:r w:rsidRPr="00BC3712">
        <w:rPr>
          <w:rFonts w:hAnsi="宋体" w:hint="eastAsia"/>
          <w:color w:val="000000"/>
          <w:sz w:val="24"/>
        </w:rPr>
        <w:t>）</w:t>
      </w:r>
      <w:r w:rsidRPr="00BC3712">
        <w:rPr>
          <w:rFonts w:hAnsi="宋体"/>
          <w:color w:val="000000"/>
          <w:sz w:val="24"/>
        </w:rPr>
        <w:t>从前端（比例费率）收费基金转出，转入其他不收取申购费用的基金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情形描述：投资者将其持有的某一前端收费基金的基金份额转换为本公司管理的其他不收取申购费用的基金基金份额，且转出基金申购费率适用比例费率。</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5</w:t>
      </w:r>
      <w:r w:rsidRPr="00BC3712">
        <w:rPr>
          <w:rFonts w:hAnsi="宋体" w:hint="eastAsia"/>
          <w:color w:val="000000"/>
          <w:sz w:val="24"/>
        </w:rPr>
        <w:t>）</w:t>
      </w:r>
      <w:r w:rsidRPr="00BC3712">
        <w:rPr>
          <w:rFonts w:hAnsi="宋体"/>
          <w:color w:val="000000"/>
          <w:sz w:val="24"/>
        </w:rPr>
        <w:t>从前端（固定费用）收费基金转出，转入其他前端（比例费率）收费基金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情形描述：投资者将其持有的某一前端收费基金的基金份额转换为本公司管理的其他前端收费基金基金份额，且转出基金申购费率适用固定费用，转入基金申购费率适用比例费率。</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6</w:t>
      </w:r>
      <w:r w:rsidRPr="00BC3712">
        <w:rPr>
          <w:rFonts w:hAnsi="宋体" w:hint="eastAsia"/>
          <w:color w:val="000000"/>
          <w:sz w:val="24"/>
        </w:rPr>
        <w:t>）</w:t>
      </w:r>
      <w:r w:rsidRPr="00BC3712">
        <w:rPr>
          <w:rFonts w:hAnsi="宋体"/>
          <w:color w:val="000000"/>
          <w:sz w:val="24"/>
        </w:rPr>
        <w:t>从前端（固定费用）收费基金转出，转入其他前端（固定费用）收费基金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情形描述：投资者将其持有的某一前端收费基金的基金份额转换为本公司管理的其他前端收费基金基金份额，且转出基金和转入基金的申购费率均适用固定费用。</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费用收取方式：收取的申购费用＝转入基金申购费用－转出基金申购费用，最低为</w:t>
      </w:r>
      <w:r w:rsidRPr="00BC3712">
        <w:rPr>
          <w:rFonts w:hAnsi="宋体"/>
          <w:color w:val="000000"/>
          <w:sz w:val="24"/>
        </w:rPr>
        <w:t>0</w:t>
      </w:r>
      <w:r w:rsidRPr="00BC3712">
        <w:rPr>
          <w:rFonts w:hAnsi="宋体"/>
          <w:color w:val="000000"/>
          <w:sz w:val="24"/>
        </w:rPr>
        <w:t>。</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7</w:t>
      </w:r>
      <w:r w:rsidRPr="00BC3712">
        <w:rPr>
          <w:rFonts w:hAnsi="宋体" w:hint="eastAsia"/>
          <w:color w:val="000000"/>
          <w:sz w:val="24"/>
        </w:rPr>
        <w:t>）</w:t>
      </w:r>
      <w:r w:rsidRPr="00BC3712">
        <w:rPr>
          <w:rFonts w:hAnsi="宋体"/>
          <w:color w:val="000000"/>
          <w:sz w:val="24"/>
        </w:rPr>
        <w:t>从前端（固定费用）收费基金转出，转入其他后端收费基金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情形描述：投资者将其持有的某一前端收费基金的基金份额转换为本公司管理的其他后端收费基金基金份额，且转出基金申购费率适用固定费用。</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费用收取方式：前端收费基金转入其他后端收费基金时，转入的基金份额的持有期将自转入的基金份额被确认之日起重新开始计算。</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8</w:t>
      </w:r>
      <w:r w:rsidRPr="00BC3712">
        <w:rPr>
          <w:rFonts w:hAnsi="宋体" w:hint="eastAsia"/>
          <w:color w:val="000000"/>
          <w:sz w:val="24"/>
        </w:rPr>
        <w:t>）</w:t>
      </w:r>
      <w:r w:rsidRPr="00BC3712">
        <w:rPr>
          <w:rFonts w:hAnsi="宋体"/>
          <w:color w:val="000000"/>
          <w:sz w:val="24"/>
        </w:rPr>
        <w:t>从前端（固定费用）收费基金转出，转入其他不收取申购费用的基金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情形描述：投资者将其持有的某一前端收费基金的基金份额转换为本公司管理的其他不收取申购费用的基金基金份额，且转出基金申购费率适用固定费用。</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9</w:t>
      </w:r>
      <w:r w:rsidRPr="00BC3712">
        <w:rPr>
          <w:rFonts w:hAnsi="宋体" w:hint="eastAsia"/>
          <w:color w:val="000000"/>
          <w:sz w:val="24"/>
        </w:rPr>
        <w:t>）</w:t>
      </w:r>
      <w:r w:rsidRPr="00BC3712">
        <w:rPr>
          <w:rFonts w:hAnsi="宋体"/>
          <w:color w:val="000000"/>
          <w:sz w:val="24"/>
        </w:rPr>
        <w:t>从后端收费基金转出，转入其他前端（比例费率）收费基金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情形描述：投资者将其持有的某一后端收费基金的基金份额转换为本公司管理的其他前端收费基金基金份额，且转入基金申购费率适用比例费率。</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费用收取方式：收取的申购费率＝转入基金的前端申购费率最高档－转出基金的前端申购费率最高档，最低为</w:t>
      </w:r>
      <w:r w:rsidRPr="00BC3712">
        <w:rPr>
          <w:rFonts w:hAnsi="宋体"/>
          <w:color w:val="000000"/>
          <w:sz w:val="24"/>
        </w:rPr>
        <w:t>0</w:t>
      </w:r>
      <w:r w:rsidRPr="00BC3712">
        <w:rPr>
          <w:rFonts w:hAnsi="宋体"/>
          <w:color w:val="000000"/>
          <w:sz w:val="24"/>
        </w:rPr>
        <w:t>。</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10</w:t>
      </w:r>
      <w:r w:rsidRPr="00BC3712">
        <w:rPr>
          <w:rFonts w:hAnsi="宋体" w:hint="eastAsia"/>
          <w:color w:val="000000"/>
          <w:sz w:val="24"/>
        </w:rPr>
        <w:t>）</w:t>
      </w:r>
      <w:r w:rsidRPr="00BC3712">
        <w:rPr>
          <w:rFonts w:hAnsi="宋体"/>
          <w:color w:val="000000"/>
          <w:sz w:val="24"/>
        </w:rPr>
        <w:t>从后端收费基金转出，转入其他前端（固定费用）收费基金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情形描述：投资者将其持有的某一后端收费基金的基金份额转换为本公司管理的其他前端收费基金基金份额，且转入基金申购费率适用固定费用。</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费用收取方式：如果转入基金的前端申购费率最高档比转出基金的前端申购费率最高档高，则收取的申购费用为转入基金适用的固定费用；反之，收取的申购费用为</w:t>
      </w:r>
      <w:r w:rsidRPr="00BC3712">
        <w:rPr>
          <w:rFonts w:hAnsi="宋体"/>
          <w:color w:val="000000"/>
          <w:sz w:val="24"/>
        </w:rPr>
        <w:t>0</w:t>
      </w:r>
      <w:r w:rsidRPr="00BC3712">
        <w:rPr>
          <w:rFonts w:hAnsi="宋体"/>
          <w:color w:val="000000"/>
          <w:sz w:val="24"/>
        </w:rPr>
        <w:t>。</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11</w:t>
      </w:r>
      <w:r w:rsidRPr="00BC3712">
        <w:rPr>
          <w:rFonts w:hAnsi="宋体" w:hint="eastAsia"/>
          <w:color w:val="000000"/>
          <w:sz w:val="24"/>
        </w:rPr>
        <w:t>）</w:t>
      </w:r>
      <w:r w:rsidRPr="00BC3712">
        <w:rPr>
          <w:rFonts w:hAnsi="宋体"/>
          <w:color w:val="000000"/>
          <w:sz w:val="24"/>
        </w:rPr>
        <w:t>从后端收费基金转出，转入其他后端收费基金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情形描述：投资者将其持有的某一后端收费基金的基金份额转换为本公司管理的其他后端收费基金基金份额。</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费用收取方式：后端收费基金转入其他后端收费基金时，转入的基金份额的持有期将自转入的基金份额被确认之日起重新开始计算。</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12</w:t>
      </w:r>
      <w:r w:rsidRPr="00BC3712">
        <w:rPr>
          <w:rFonts w:hAnsi="宋体" w:hint="eastAsia"/>
          <w:color w:val="000000"/>
          <w:sz w:val="24"/>
        </w:rPr>
        <w:t>）</w:t>
      </w:r>
      <w:r w:rsidRPr="00BC3712">
        <w:rPr>
          <w:rFonts w:hAnsi="宋体"/>
          <w:color w:val="000000"/>
          <w:sz w:val="24"/>
        </w:rPr>
        <w:t>从后端收费基金转出，转入其他不收取申购费用的基金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情形描述：投资者将其持有的某一后端收费基金的基金份额转换为本公司管理的其他不收取申购费用的基金基金份额。</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13</w:t>
      </w:r>
      <w:r w:rsidRPr="00BC3712">
        <w:rPr>
          <w:rFonts w:hAnsi="宋体" w:hint="eastAsia"/>
          <w:color w:val="000000"/>
          <w:sz w:val="24"/>
        </w:rPr>
        <w:t>）</w:t>
      </w:r>
      <w:r w:rsidRPr="00BC3712">
        <w:rPr>
          <w:rFonts w:hAnsi="宋体"/>
          <w:color w:val="000000"/>
          <w:sz w:val="24"/>
        </w:rPr>
        <w:t>从不收取申购费用的基金转出，转入其他前端（比例费率）收费基金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情形描述：投资者将其持有的某一不收取申购费用基金的基金份额转换为本公司管理的其他前端收费基金基金份额，且转入基金申购费率适用比例费率。</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费用收取方式：收取的申购费率</w:t>
      </w:r>
      <w:r w:rsidRPr="00BC3712">
        <w:rPr>
          <w:rFonts w:hAnsi="宋体"/>
          <w:color w:val="000000"/>
          <w:sz w:val="24"/>
        </w:rPr>
        <w:t>=</w:t>
      </w:r>
      <w:r w:rsidRPr="00BC3712">
        <w:rPr>
          <w:rFonts w:hAnsi="宋体"/>
          <w:color w:val="000000"/>
          <w:sz w:val="24"/>
        </w:rPr>
        <w:t>转入基金的申购费率－转出基金的销售服务费率×转出基金的持有时间（单位为年），最低为</w:t>
      </w:r>
      <w:r w:rsidRPr="00BC3712">
        <w:rPr>
          <w:rFonts w:hAnsi="宋体"/>
          <w:color w:val="000000"/>
          <w:sz w:val="24"/>
        </w:rPr>
        <w:t>0</w:t>
      </w:r>
      <w:r w:rsidRPr="00BC3712">
        <w:rPr>
          <w:rFonts w:hAnsi="宋体"/>
          <w:color w:val="000000"/>
          <w:sz w:val="24"/>
        </w:rPr>
        <w:t>。</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14</w:t>
      </w:r>
      <w:r w:rsidRPr="00BC3712">
        <w:rPr>
          <w:rFonts w:hAnsi="宋体" w:hint="eastAsia"/>
          <w:color w:val="000000"/>
          <w:sz w:val="24"/>
        </w:rPr>
        <w:t>）</w:t>
      </w:r>
      <w:r w:rsidRPr="00BC3712">
        <w:rPr>
          <w:rFonts w:hAnsi="宋体"/>
          <w:color w:val="000000"/>
          <w:sz w:val="24"/>
        </w:rPr>
        <w:t>从不收取申购费用基金转出，转入其他前端（固定费用）收费基金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情形描述：投资者将其持有的某一不收取申购费用基金的基金份额转换为本公司管理的其他前端收费基金基金份额，且转入基金申购费率适用固定费用。</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费用收取方式：收取的申购费用</w:t>
      </w:r>
      <w:r w:rsidRPr="00BC3712">
        <w:rPr>
          <w:rFonts w:hAnsi="宋体"/>
          <w:color w:val="000000"/>
          <w:sz w:val="24"/>
        </w:rPr>
        <w:t>=</w:t>
      </w:r>
      <w:r w:rsidRPr="00BC3712">
        <w:rPr>
          <w:rFonts w:hAnsi="宋体"/>
          <w:color w:val="000000"/>
          <w:sz w:val="24"/>
        </w:rPr>
        <w:t>固定费用－转换金额×转出基金的销售服务费率×转出基金的持有时间（单位为年），最低为</w:t>
      </w:r>
      <w:r w:rsidRPr="00BC3712">
        <w:rPr>
          <w:rFonts w:hAnsi="宋体"/>
          <w:color w:val="000000"/>
          <w:sz w:val="24"/>
        </w:rPr>
        <w:t>0</w:t>
      </w:r>
      <w:r w:rsidRPr="00BC3712">
        <w:rPr>
          <w:rFonts w:hAnsi="宋体"/>
          <w:color w:val="000000"/>
          <w:sz w:val="24"/>
        </w:rPr>
        <w:t>。</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15</w:t>
      </w:r>
      <w:r w:rsidRPr="00BC3712">
        <w:rPr>
          <w:rFonts w:hAnsi="宋体" w:hint="eastAsia"/>
          <w:color w:val="000000"/>
          <w:sz w:val="24"/>
        </w:rPr>
        <w:t>）</w:t>
      </w:r>
      <w:r w:rsidRPr="00BC3712">
        <w:rPr>
          <w:rFonts w:hAnsi="宋体"/>
          <w:color w:val="000000"/>
          <w:sz w:val="24"/>
        </w:rPr>
        <w:t>从不收取申购费用的基金转出，转入其他后端收费基金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情形描述：投资者将其持有的某一不收取申购费用基金的基金份额转换为本公司管理的其他后端收费基金基金份额。</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费用收取方式：不收取申购费用的基金转入其他后端收费基金时，转入的基金份额的持有期将自转入的基金份额被确认之日起重新开始计算。</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16</w:t>
      </w:r>
      <w:r w:rsidRPr="00BC3712">
        <w:rPr>
          <w:rFonts w:hAnsi="宋体" w:hint="eastAsia"/>
          <w:color w:val="000000"/>
          <w:sz w:val="24"/>
        </w:rPr>
        <w:t>）</w:t>
      </w:r>
      <w:r w:rsidRPr="00BC3712">
        <w:rPr>
          <w:rFonts w:hAnsi="宋体"/>
          <w:color w:val="000000"/>
          <w:sz w:val="24"/>
        </w:rPr>
        <w:t>从不收取申购费用的基金转出，转入其他不收取申购费用的基金</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情形描述：投资者将其持有的某一不收取申购费用基金的基金份额转换为本公司管理的其他不收取申购费用的基金基金份额。</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费用收取方式：不收取申购费用。</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w:t>
      </w:r>
      <w:r w:rsidRPr="00BC3712">
        <w:rPr>
          <w:rFonts w:hAnsi="宋体"/>
          <w:color w:val="000000"/>
          <w:sz w:val="24"/>
        </w:rPr>
        <w:t>17</w:t>
      </w:r>
      <w:r w:rsidRPr="00BC3712">
        <w:rPr>
          <w:rFonts w:hAnsi="宋体" w:hint="eastAsia"/>
          <w:color w:val="000000"/>
          <w:sz w:val="24"/>
        </w:rPr>
        <w:t>）对于货币基金的基金份额转出情况的补充说明</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对于货币型基金，每当有基金新增份额时，均调整持有时间，计算方法如下：</w:t>
      </w:r>
    </w:p>
    <w:p w:rsidR="00547F7F" w:rsidRPr="00BC3712" w:rsidRDefault="00F17176" w:rsidP="002212CE">
      <w:pPr>
        <w:spacing w:line="360" w:lineRule="auto"/>
        <w:ind w:firstLineChars="200" w:firstLine="480"/>
        <w:rPr>
          <w:rFonts w:hAnsi="宋体"/>
          <w:color w:val="000000"/>
          <w:sz w:val="24"/>
        </w:rPr>
      </w:pPr>
      <w:r w:rsidRPr="00BC3712">
        <w:rPr>
          <w:rFonts w:hAnsi="宋体" w:hint="eastAsia"/>
          <w:color w:val="000000"/>
          <w:sz w:val="24"/>
        </w:rPr>
        <w:t>调整后的持有时间</w:t>
      </w:r>
      <w:r w:rsidRPr="00BC3712">
        <w:rPr>
          <w:rFonts w:hAnsi="宋体"/>
          <w:color w:val="000000"/>
          <w:sz w:val="24"/>
        </w:rPr>
        <w:t>=</w:t>
      </w:r>
      <w:r w:rsidRPr="00BC3712">
        <w:rPr>
          <w:rFonts w:hAnsi="宋体" w:hint="eastAsia"/>
          <w:color w:val="000000"/>
          <w:sz w:val="24"/>
        </w:rPr>
        <w:t>原持有时间×原份额</w:t>
      </w:r>
      <w:r w:rsidRPr="00BC3712">
        <w:rPr>
          <w:rFonts w:hAnsi="宋体"/>
          <w:color w:val="000000"/>
          <w:sz w:val="24"/>
        </w:rPr>
        <w:t>/</w:t>
      </w:r>
      <w:r w:rsidRPr="00BC3712">
        <w:rPr>
          <w:rFonts w:hAnsi="宋体" w:hint="eastAsia"/>
          <w:color w:val="000000"/>
          <w:sz w:val="24"/>
        </w:rPr>
        <w:t>（原份额</w:t>
      </w:r>
      <w:r w:rsidRPr="00BC3712">
        <w:rPr>
          <w:rFonts w:hAnsi="宋体"/>
          <w:color w:val="000000"/>
          <w:sz w:val="24"/>
        </w:rPr>
        <w:t>+</w:t>
      </w:r>
      <w:r w:rsidRPr="00BC3712">
        <w:rPr>
          <w:rFonts w:hAnsi="宋体" w:hint="eastAsia"/>
          <w:color w:val="000000"/>
          <w:sz w:val="24"/>
        </w:rPr>
        <w:t>新增份额）</w:t>
      </w:r>
    </w:p>
    <w:p w:rsidR="00547F7F" w:rsidRPr="00BC3712" w:rsidRDefault="00F17176" w:rsidP="00DB174B">
      <w:pPr>
        <w:spacing w:line="360" w:lineRule="auto"/>
        <w:ind w:firstLineChars="200" w:firstLine="480"/>
        <w:rPr>
          <w:rFonts w:hAnsi="宋体"/>
          <w:color w:val="000000"/>
          <w:sz w:val="24"/>
        </w:rPr>
      </w:pPr>
      <w:r w:rsidRPr="00BC3712">
        <w:rPr>
          <w:rFonts w:hAnsi="宋体" w:hint="eastAsia"/>
          <w:color w:val="000000"/>
          <w:sz w:val="24"/>
        </w:rPr>
        <w:t>5.1</w:t>
      </w:r>
      <w:r w:rsidRPr="00BC3712">
        <w:rPr>
          <w:rFonts w:hAnsi="宋体"/>
          <w:color w:val="000000"/>
          <w:sz w:val="24"/>
        </w:rPr>
        <w:t>.4</w:t>
      </w:r>
      <w:r w:rsidRPr="00BC3712">
        <w:rPr>
          <w:rFonts w:hAnsi="宋体"/>
          <w:color w:val="000000"/>
          <w:sz w:val="24"/>
        </w:rPr>
        <w:t>上述费用另有优惠的，从其规定。</w:t>
      </w:r>
    </w:p>
    <w:p w:rsidR="00547F7F" w:rsidRPr="00BC3712" w:rsidRDefault="00F17176" w:rsidP="002212CE">
      <w:pPr>
        <w:spacing w:line="360" w:lineRule="auto"/>
        <w:ind w:firstLineChars="200" w:firstLine="480"/>
        <w:rPr>
          <w:rFonts w:hAnsi="宋体"/>
          <w:color w:val="000000"/>
          <w:sz w:val="24"/>
        </w:rPr>
      </w:pPr>
      <w:r w:rsidRPr="00BC3712">
        <w:rPr>
          <w:rFonts w:hAnsi="宋体"/>
          <w:color w:val="000000"/>
          <w:sz w:val="24"/>
        </w:rPr>
        <w:t>基金管理人可以在法律法规和本基金合同规定范围内调整基金转换的有关业务规则。</w:t>
      </w:r>
    </w:p>
    <w:p w:rsidR="00547F7F" w:rsidRPr="00BC3712" w:rsidRDefault="00F17176" w:rsidP="00DB174B">
      <w:pPr>
        <w:spacing w:line="360" w:lineRule="auto"/>
        <w:ind w:firstLineChars="200" w:firstLine="480"/>
        <w:rPr>
          <w:rFonts w:hAnsi="宋体"/>
          <w:color w:val="000000"/>
          <w:sz w:val="24"/>
        </w:rPr>
      </w:pPr>
      <w:r w:rsidRPr="00BC3712">
        <w:rPr>
          <w:rFonts w:hAnsi="宋体" w:hint="eastAsia"/>
          <w:color w:val="000000"/>
          <w:sz w:val="24"/>
        </w:rPr>
        <w:t>5.2</w:t>
      </w:r>
      <w:r w:rsidRPr="00BC3712">
        <w:rPr>
          <w:rFonts w:hAnsi="宋体" w:hint="eastAsia"/>
          <w:color w:val="000000"/>
          <w:sz w:val="24"/>
        </w:rPr>
        <w:t>其他与转换相关的事项</w:t>
      </w:r>
    </w:p>
    <w:p w:rsidR="00547F7F" w:rsidRPr="00547F7F" w:rsidRDefault="00F17176" w:rsidP="002212CE">
      <w:pPr>
        <w:spacing w:line="360" w:lineRule="auto"/>
        <w:ind w:firstLineChars="200" w:firstLine="480"/>
        <w:rPr>
          <w:rFonts w:hAnsi="宋体"/>
          <w:color w:val="000000"/>
          <w:sz w:val="24"/>
        </w:rPr>
      </w:pPr>
      <w:r w:rsidRPr="00BC3712">
        <w:rPr>
          <w:rFonts w:hAnsi="宋体" w:hint="eastAsia"/>
          <w:color w:val="000000"/>
          <w:sz w:val="24"/>
        </w:rPr>
        <w:t>目前</w:t>
      </w:r>
      <w:r w:rsidRPr="00BC3712">
        <w:rPr>
          <w:rFonts w:hAnsi="宋体"/>
          <w:color w:val="000000"/>
          <w:sz w:val="24"/>
        </w:rPr>
        <w:t>投资者只可在同时销售转出基金及转入基金的机构办理基金转换</w:t>
      </w:r>
      <w:r w:rsidRPr="00BC3712">
        <w:rPr>
          <w:rFonts w:hAnsi="宋体" w:hint="eastAsia"/>
          <w:color w:val="000000"/>
          <w:sz w:val="24"/>
        </w:rPr>
        <w:t>业务</w:t>
      </w:r>
      <w:r w:rsidRPr="00BC3712">
        <w:rPr>
          <w:rFonts w:hAnsi="宋体"/>
          <w:color w:val="000000"/>
          <w:sz w:val="24"/>
        </w:rPr>
        <w:t>。</w:t>
      </w:r>
      <w:r w:rsidRPr="00BC3712">
        <w:rPr>
          <w:rFonts w:hAnsi="宋体" w:hint="eastAsia"/>
          <w:color w:val="000000"/>
          <w:sz w:val="24"/>
        </w:rPr>
        <w:t>投资者办理本基金转换业务的单笔</w:t>
      </w:r>
      <w:r w:rsidRPr="00BC3712">
        <w:rPr>
          <w:rFonts w:hAnsi="宋体"/>
          <w:color w:val="000000"/>
          <w:sz w:val="24"/>
        </w:rPr>
        <w:t>转入申请</w:t>
      </w:r>
      <w:r w:rsidRPr="00BC3712">
        <w:rPr>
          <w:rFonts w:hAnsi="宋体" w:hint="eastAsia"/>
          <w:color w:val="000000"/>
          <w:sz w:val="24"/>
        </w:rPr>
        <w:t>应</w:t>
      </w:r>
      <w:r w:rsidRPr="00BC3712">
        <w:rPr>
          <w:rFonts w:hAnsi="宋体"/>
          <w:color w:val="000000"/>
          <w:sz w:val="24"/>
        </w:rPr>
        <w:t>遵循转入基金</w:t>
      </w:r>
      <w:r w:rsidRPr="00BC3712">
        <w:rPr>
          <w:rFonts w:hAnsi="宋体" w:hint="eastAsia"/>
          <w:color w:val="000000"/>
          <w:sz w:val="24"/>
        </w:rPr>
        <w:t>份额</w:t>
      </w:r>
      <w:r w:rsidRPr="00BC3712">
        <w:rPr>
          <w:rFonts w:hAnsi="宋体"/>
          <w:color w:val="000000"/>
          <w:sz w:val="24"/>
        </w:rPr>
        <w:t>类别的相关</w:t>
      </w:r>
      <w:r w:rsidRPr="00BC3712">
        <w:rPr>
          <w:rFonts w:hAnsi="宋体" w:hint="eastAsia"/>
          <w:color w:val="000000"/>
          <w:sz w:val="24"/>
        </w:rPr>
        <w:t>限制</w:t>
      </w:r>
      <w:r w:rsidRPr="00BC3712">
        <w:rPr>
          <w:rFonts w:hAnsi="宋体"/>
          <w:color w:val="000000"/>
          <w:sz w:val="24"/>
        </w:rPr>
        <w:t>，</w:t>
      </w:r>
      <w:r w:rsidRPr="00BC3712">
        <w:rPr>
          <w:rFonts w:hAnsi="宋体" w:hint="eastAsia"/>
          <w:color w:val="000000"/>
          <w:sz w:val="24"/>
        </w:rPr>
        <w:t>单笔转出申请应遵循本基金及销售机构的相关规定。</w:t>
      </w:r>
    </w:p>
    <w:p w:rsidR="00FD68CA" w:rsidRPr="00B432B4" w:rsidRDefault="00F17176" w:rsidP="00DB174B">
      <w:pPr>
        <w:pStyle w:val="3"/>
        <w:keepNext w:val="0"/>
        <w:keepLines w:val="0"/>
        <w:spacing w:before="0" w:after="0" w:line="360" w:lineRule="auto"/>
        <w:ind w:firstLineChars="200" w:firstLine="482"/>
        <w:rPr>
          <w:bCs w:val="0"/>
          <w:sz w:val="24"/>
          <w:szCs w:val="24"/>
        </w:rPr>
      </w:pPr>
      <w:r>
        <w:rPr>
          <w:rFonts w:hint="eastAsia"/>
          <w:bCs w:val="0"/>
          <w:sz w:val="24"/>
          <w:szCs w:val="24"/>
          <w:lang w:eastAsia="zh-CN"/>
        </w:rPr>
        <w:t>6</w:t>
      </w:r>
      <w:r w:rsidR="00CB08C3" w:rsidRPr="00B432B4">
        <w:rPr>
          <w:bCs w:val="0"/>
          <w:sz w:val="24"/>
          <w:szCs w:val="24"/>
        </w:rPr>
        <w:t>基金销售机构</w:t>
      </w:r>
    </w:p>
    <w:p w:rsidR="00C81032" w:rsidRPr="00B555F4" w:rsidRDefault="00F17176" w:rsidP="00DB174B">
      <w:pPr>
        <w:spacing w:line="360" w:lineRule="auto"/>
        <w:ind w:firstLineChars="200" w:firstLine="480"/>
        <w:jc w:val="left"/>
        <w:rPr>
          <w:rFonts w:hAnsi="宋体"/>
          <w:color w:val="000000"/>
          <w:sz w:val="24"/>
        </w:rPr>
      </w:pPr>
      <w:r>
        <w:rPr>
          <w:rFonts w:hAnsi="宋体" w:hint="eastAsia"/>
          <w:color w:val="000000"/>
          <w:sz w:val="24"/>
        </w:rPr>
        <w:t>6</w:t>
      </w:r>
      <w:r w:rsidR="00CB08C3" w:rsidRPr="00B555F4">
        <w:rPr>
          <w:rFonts w:hAnsi="宋体" w:hint="eastAsia"/>
          <w:color w:val="000000"/>
          <w:sz w:val="24"/>
        </w:rPr>
        <w:t>.1</w:t>
      </w:r>
      <w:r w:rsidR="00CB08C3" w:rsidRPr="00B555F4">
        <w:rPr>
          <w:rFonts w:hAnsi="宋体" w:hint="eastAsia"/>
          <w:color w:val="000000"/>
          <w:sz w:val="24"/>
        </w:rPr>
        <w:t>直销机构</w:t>
      </w:r>
    </w:p>
    <w:p w:rsidR="00207764" w:rsidRDefault="00F17176" w:rsidP="00207764">
      <w:pPr>
        <w:spacing w:line="360" w:lineRule="auto"/>
        <w:ind w:firstLine="420"/>
        <w:jc w:val="left"/>
        <w:rPr>
          <w:rFonts w:hAnsi="宋体"/>
          <w:color w:val="000000"/>
          <w:sz w:val="24"/>
        </w:rPr>
      </w:pPr>
      <w:r w:rsidRPr="00207764">
        <w:rPr>
          <w:rFonts w:hAnsi="宋体" w:hint="eastAsia"/>
          <w:color w:val="000000"/>
          <w:sz w:val="24"/>
        </w:rPr>
        <w:t>本基金本次开放期内，投资者可在本公司北京分公司、上海分公司、深圳分公司、南京分公司、杭州分公司、广州分公司、成都分公司，设在北京的投资理财中心办理本基金的申购、赎回、转换业务。</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w:t>
      </w:r>
      <w:r w:rsidRPr="007D04B0">
        <w:rPr>
          <w:rFonts w:hAnsi="宋体" w:hint="eastAsia"/>
          <w:color w:val="000000"/>
          <w:sz w:val="24"/>
        </w:rPr>
        <w:t>1</w:t>
      </w:r>
      <w:r w:rsidRPr="007D04B0">
        <w:rPr>
          <w:rFonts w:hAnsi="宋体" w:hint="eastAsia"/>
          <w:color w:val="000000"/>
          <w:sz w:val="24"/>
        </w:rPr>
        <w:t>）北京分公司</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地址：北京市西城区金融大街</w:t>
      </w:r>
      <w:r w:rsidRPr="007D04B0">
        <w:rPr>
          <w:rFonts w:hAnsi="宋体" w:hint="eastAsia"/>
          <w:color w:val="000000"/>
          <w:sz w:val="24"/>
        </w:rPr>
        <w:t>33</w:t>
      </w:r>
      <w:r w:rsidRPr="007D04B0">
        <w:rPr>
          <w:rFonts w:hAnsi="宋体" w:hint="eastAsia"/>
          <w:color w:val="000000"/>
          <w:sz w:val="24"/>
        </w:rPr>
        <w:t>号通泰大厦</w:t>
      </w:r>
      <w:r w:rsidRPr="007D04B0">
        <w:rPr>
          <w:rFonts w:hAnsi="宋体" w:hint="eastAsia"/>
          <w:color w:val="000000"/>
          <w:sz w:val="24"/>
        </w:rPr>
        <w:t>B</w:t>
      </w:r>
      <w:r w:rsidRPr="007D04B0">
        <w:rPr>
          <w:rFonts w:hAnsi="宋体" w:hint="eastAsia"/>
          <w:color w:val="000000"/>
          <w:sz w:val="24"/>
        </w:rPr>
        <w:t>座</w:t>
      </w:r>
      <w:r w:rsidRPr="007D04B0">
        <w:rPr>
          <w:rFonts w:hAnsi="宋体" w:hint="eastAsia"/>
          <w:color w:val="000000"/>
          <w:sz w:val="24"/>
        </w:rPr>
        <w:t>1</w:t>
      </w:r>
      <w:r w:rsidRPr="007D04B0">
        <w:rPr>
          <w:rFonts w:hAnsi="宋体" w:hint="eastAsia"/>
          <w:color w:val="000000"/>
          <w:sz w:val="24"/>
        </w:rPr>
        <w:t>层（</w:t>
      </w:r>
      <w:r w:rsidRPr="007D04B0">
        <w:rPr>
          <w:rFonts w:hAnsi="宋体" w:hint="eastAsia"/>
          <w:color w:val="000000"/>
          <w:sz w:val="24"/>
        </w:rPr>
        <w:t>100033</w:t>
      </w:r>
      <w:r w:rsidRPr="007D04B0">
        <w:rPr>
          <w:rFonts w:hAnsi="宋体" w:hint="eastAsia"/>
          <w:color w:val="000000"/>
          <w:sz w:val="24"/>
        </w:rPr>
        <w:t>）</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电话：</w:t>
      </w:r>
      <w:r w:rsidRPr="007D04B0">
        <w:rPr>
          <w:rFonts w:hAnsi="宋体" w:hint="eastAsia"/>
          <w:color w:val="000000"/>
          <w:sz w:val="24"/>
        </w:rPr>
        <w:t>010-88087226</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传真：</w:t>
      </w:r>
      <w:r w:rsidRPr="007D04B0">
        <w:rPr>
          <w:rFonts w:hAnsi="宋体" w:hint="eastAsia"/>
          <w:color w:val="000000"/>
          <w:sz w:val="24"/>
        </w:rPr>
        <w:t>010-88066028</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w:t>
      </w:r>
      <w:r w:rsidRPr="007D04B0">
        <w:rPr>
          <w:rFonts w:hAnsi="宋体" w:hint="eastAsia"/>
          <w:color w:val="000000"/>
          <w:sz w:val="24"/>
        </w:rPr>
        <w:t>2</w:t>
      </w:r>
      <w:r w:rsidRPr="007D04B0">
        <w:rPr>
          <w:rFonts w:hAnsi="宋体" w:hint="eastAsia"/>
          <w:color w:val="000000"/>
          <w:sz w:val="24"/>
        </w:rPr>
        <w:t>）北京西三环投资理财中心</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地址：北京市海淀区北三环西路</w:t>
      </w:r>
      <w:r w:rsidRPr="007D04B0">
        <w:rPr>
          <w:rFonts w:hAnsi="宋体" w:hint="eastAsia"/>
          <w:color w:val="000000"/>
          <w:sz w:val="24"/>
        </w:rPr>
        <w:t>99</w:t>
      </w:r>
      <w:r w:rsidRPr="007D04B0">
        <w:rPr>
          <w:rFonts w:hAnsi="宋体" w:hint="eastAsia"/>
          <w:color w:val="000000"/>
          <w:sz w:val="24"/>
        </w:rPr>
        <w:t>号西海国际中心</w:t>
      </w:r>
      <w:r w:rsidRPr="007D04B0">
        <w:rPr>
          <w:rFonts w:hAnsi="宋体" w:hint="eastAsia"/>
          <w:color w:val="000000"/>
          <w:sz w:val="24"/>
        </w:rPr>
        <w:t>1</w:t>
      </w:r>
      <w:r w:rsidRPr="007D04B0">
        <w:rPr>
          <w:rFonts w:hAnsi="宋体" w:hint="eastAsia"/>
          <w:color w:val="000000"/>
          <w:sz w:val="24"/>
        </w:rPr>
        <w:t>号楼一层</w:t>
      </w:r>
      <w:r w:rsidRPr="007D04B0">
        <w:rPr>
          <w:rFonts w:hAnsi="宋体" w:hint="eastAsia"/>
          <w:color w:val="000000"/>
          <w:sz w:val="24"/>
        </w:rPr>
        <w:t>107-108A</w:t>
      </w:r>
      <w:r w:rsidRPr="007D04B0">
        <w:rPr>
          <w:rFonts w:hAnsi="宋体" w:hint="eastAsia"/>
          <w:color w:val="000000"/>
          <w:sz w:val="24"/>
        </w:rPr>
        <w:t>（</w:t>
      </w:r>
      <w:r w:rsidRPr="007D04B0">
        <w:rPr>
          <w:rFonts w:hAnsi="宋体" w:hint="eastAsia"/>
          <w:color w:val="000000"/>
          <w:sz w:val="24"/>
        </w:rPr>
        <w:t>100089</w:t>
      </w:r>
      <w:r w:rsidRPr="007D04B0">
        <w:rPr>
          <w:rFonts w:hAnsi="宋体" w:hint="eastAsia"/>
          <w:color w:val="000000"/>
          <w:sz w:val="24"/>
        </w:rPr>
        <w:t>）</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电话：</w:t>
      </w:r>
      <w:r w:rsidRPr="007D04B0">
        <w:rPr>
          <w:rFonts w:hAnsi="宋体" w:hint="eastAsia"/>
          <w:color w:val="000000"/>
          <w:sz w:val="24"/>
        </w:rPr>
        <w:t>010-82523198</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传真：</w:t>
      </w:r>
      <w:r w:rsidRPr="007D04B0">
        <w:rPr>
          <w:rFonts w:hAnsi="宋体" w:hint="eastAsia"/>
          <w:color w:val="000000"/>
          <w:sz w:val="24"/>
        </w:rPr>
        <w:t>010-82523196</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w:t>
      </w:r>
      <w:r w:rsidRPr="007D04B0">
        <w:rPr>
          <w:rFonts w:hAnsi="宋体" w:hint="eastAsia"/>
          <w:color w:val="000000"/>
          <w:sz w:val="24"/>
        </w:rPr>
        <w:t>3</w:t>
      </w:r>
      <w:r w:rsidRPr="007D04B0">
        <w:rPr>
          <w:rFonts w:hAnsi="宋体" w:hint="eastAsia"/>
          <w:color w:val="000000"/>
          <w:sz w:val="24"/>
        </w:rPr>
        <w:t>）北京望京投资理财中心</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地址：北京市朝阳区望京宏泰东街绿地中国锦</w:t>
      </w:r>
      <w:r w:rsidRPr="007D04B0">
        <w:rPr>
          <w:rFonts w:hAnsi="宋体" w:hint="eastAsia"/>
          <w:color w:val="000000"/>
          <w:sz w:val="24"/>
        </w:rPr>
        <w:t>103</w:t>
      </w:r>
      <w:r w:rsidRPr="007D04B0">
        <w:rPr>
          <w:rFonts w:hAnsi="宋体" w:hint="eastAsia"/>
          <w:color w:val="000000"/>
          <w:sz w:val="24"/>
        </w:rPr>
        <w:t>（</w:t>
      </w:r>
      <w:r w:rsidRPr="007D04B0">
        <w:rPr>
          <w:rFonts w:hAnsi="宋体" w:hint="eastAsia"/>
          <w:color w:val="000000"/>
          <w:sz w:val="24"/>
        </w:rPr>
        <w:t>100102</w:t>
      </w:r>
      <w:r w:rsidRPr="007D04B0">
        <w:rPr>
          <w:rFonts w:hAnsi="宋体" w:hint="eastAsia"/>
          <w:color w:val="000000"/>
          <w:sz w:val="24"/>
        </w:rPr>
        <w:t>）</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电话：</w:t>
      </w:r>
      <w:r w:rsidRPr="007D04B0">
        <w:rPr>
          <w:rFonts w:hAnsi="宋体" w:hint="eastAsia"/>
          <w:color w:val="000000"/>
          <w:sz w:val="24"/>
        </w:rPr>
        <w:t>010- 64709882</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传真：</w:t>
      </w:r>
      <w:r w:rsidRPr="007D04B0">
        <w:rPr>
          <w:rFonts w:hAnsi="宋体" w:hint="eastAsia"/>
          <w:color w:val="000000"/>
          <w:sz w:val="24"/>
        </w:rPr>
        <w:t>010- 64702330</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w:t>
      </w:r>
      <w:r w:rsidRPr="007D04B0">
        <w:rPr>
          <w:rFonts w:hAnsi="宋体" w:hint="eastAsia"/>
          <w:color w:val="000000"/>
          <w:sz w:val="24"/>
        </w:rPr>
        <w:t>4</w:t>
      </w:r>
      <w:r w:rsidRPr="007D04B0">
        <w:rPr>
          <w:rFonts w:hAnsi="宋体" w:hint="eastAsia"/>
          <w:color w:val="000000"/>
          <w:sz w:val="24"/>
        </w:rPr>
        <w:t>）北京朝阳投资理财中心</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地址：北京市朝阳区朝阳门兆泰国际</w:t>
      </w:r>
      <w:r w:rsidRPr="007D04B0">
        <w:rPr>
          <w:rFonts w:hAnsi="宋体" w:hint="eastAsia"/>
          <w:color w:val="000000"/>
          <w:sz w:val="24"/>
        </w:rPr>
        <w:t>AB</w:t>
      </w:r>
      <w:r w:rsidRPr="007D04B0">
        <w:rPr>
          <w:rFonts w:hAnsi="宋体" w:hint="eastAsia"/>
          <w:color w:val="000000"/>
          <w:sz w:val="24"/>
        </w:rPr>
        <w:t>座</w:t>
      </w:r>
      <w:r w:rsidRPr="007D04B0">
        <w:rPr>
          <w:rFonts w:hAnsi="宋体" w:hint="eastAsia"/>
          <w:color w:val="000000"/>
          <w:sz w:val="24"/>
        </w:rPr>
        <w:t>2</w:t>
      </w:r>
      <w:r w:rsidRPr="007D04B0">
        <w:rPr>
          <w:rFonts w:hAnsi="宋体" w:hint="eastAsia"/>
          <w:color w:val="000000"/>
          <w:sz w:val="24"/>
        </w:rPr>
        <w:t>层（</w:t>
      </w:r>
      <w:r w:rsidRPr="007D04B0">
        <w:rPr>
          <w:rFonts w:hAnsi="宋体" w:hint="eastAsia"/>
          <w:color w:val="000000"/>
          <w:sz w:val="24"/>
        </w:rPr>
        <w:t>100020</w:t>
      </w:r>
      <w:r w:rsidRPr="007D04B0">
        <w:rPr>
          <w:rFonts w:hAnsi="宋体" w:hint="eastAsia"/>
          <w:color w:val="000000"/>
          <w:sz w:val="24"/>
        </w:rPr>
        <w:t>）</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电话：</w:t>
      </w:r>
      <w:r w:rsidRPr="007D04B0">
        <w:rPr>
          <w:rFonts w:hAnsi="宋体" w:hint="eastAsia"/>
          <w:color w:val="000000"/>
          <w:sz w:val="24"/>
        </w:rPr>
        <w:t>010- 64185185</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传真：</w:t>
      </w:r>
      <w:r w:rsidRPr="007D04B0">
        <w:rPr>
          <w:rFonts w:hAnsi="宋体" w:hint="eastAsia"/>
          <w:color w:val="000000"/>
          <w:sz w:val="24"/>
        </w:rPr>
        <w:t>010- 64185180</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w:t>
      </w:r>
      <w:r w:rsidRPr="007D04B0">
        <w:rPr>
          <w:rFonts w:hAnsi="宋体" w:hint="eastAsia"/>
          <w:color w:val="000000"/>
          <w:sz w:val="24"/>
        </w:rPr>
        <w:t>5</w:t>
      </w:r>
      <w:r w:rsidRPr="007D04B0">
        <w:rPr>
          <w:rFonts w:hAnsi="宋体" w:hint="eastAsia"/>
          <w:color w:val="000000"/>
          <w:sz w:val="24"/>
        </w:rPr>
        <w:t>）上海分公司</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地址：中国（上海）自由贸易试验区陆家嘴环路</w:t>
      </w:r>
      <w:r w:rsidRPr="007D04B0">
        <w:rPr>
          <w:rFonts w:hAnsi="宋体" w:hint="eastAsia"/>
          <w:color w:val="000000"/>
          <w:sz w:val="24"/>
        </w:rPr>
        <w:t>1318</w:t>
      </w:r>
      <w:r w:rsidRPr="007D04B0">
        <w:rPr>
          <w:rFonts w:hAnsi="宋体" w:hint="eastAsia"/>
          <w:color w:val="000000"/>
          <w:sz w:val="24"/>
        </w:rPr>
        <w:t>号</w:t>
      </w:r>
      <w:r w:rsidRPr="007D04B0">
        <w:rPr>
          <w:rFonts w:hAnsi="宋体" w:hint="eastAsia"/>
          <w:color w:val="000000"/>
          <w:sz w:val="24"/>
        </w:rPr>
        <w:t>1902</w:t>
      </w:r>
      <w:r w:rsidRPr="007D04B0">
        <w:rPr>
          <w:rFonts w:hAnsi="宋体" w:hint="eastAsia"/>
          <w:color w:val="000000"/>
          <w:sz w:val="24"/>
        </w:rPr>
        <w:t>室（</w:t>
      </w:r>
      <w:r w:rsidRPr="007D04B0">
        <w:rPr>
          <w:rFonts w:hAnsi="宋体" w:hint="eastAsia"/>
          <w:color w:val="000000"/>
          <w:sz w:val="24"/>
        </w:rPr>
        <w:t>200120</w:t>
      </w:r>
      <w:r w:rsidRPr="007D04B0">
        <w:rPr>
          <w:rFonts w:hAnsi="宋体" w:hint="eastAsia"/>
          <w:color w:val="000000"/>
          <w:sz w:val="24"/>
        </w:rPr>
        <w:t>）</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电话：</w:t>
      </w:r>
      <w:r w:rsidRPr="007D04B0">
        <w:rPr>
          <w:rFonts w:hAnsi="宋体" w:hint="eastAsia"/>
          <w:color w:val="000000"/>
          <w:sz w:val="24"/>
        </w:rPr>
        <w:t>021-50820661</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传真：</w:t>
      </w:r>
      <w:r w:rsidRPr="007D04B0">
        <w:rPr>
          <w:rFonts w:hAnsi="宋体" w:hint="eastAsia"/>
          <w:color w:val="000000"/>
          <w:sz w:val="24"/>
        </w:rPr>
        <w:t>021-50820867</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w:t>
      </w:r>
      <w:r w:rsidRPr="007D04B0">
        <w:rPr>
          <w:rFonts w:hAnsi="宋体" w:hint="eastAsia"/>
          <w:color w:val="000000"/>
          <w:sz w:val="24"/>
        </w:rPr>
        <w:t>6</w:t>
      </w:r>
      <w:r w:rsidRPr="007D04B0">
        <w:rPr>
          <w:rFonts w:hAnsi="宋体" w:hint="eastAsia"/>
          <w:color w:val="000000"/>
          <w:sz w:val="24"/>
        </w:rPr>
        <w:t>）深圳分公司</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地址：深圳市福田区莲花街道福新社区福田区福中三路与鹏程一路交汇处西南广电金融中心</w:t>
      </w:r>
      <w:r w:rsidRPr="007D04B0">
        <w:rPr>
          <w:rFonts w:hAnsi="宋体" w:hint="eastAsia"/>
          <w:color w:val="000000"/>
          <w:sz w:val="24"/>
        </w:rPr>
        <w:t>40A</w:t>
      </w:r>
      <w:r w:rsidRPr="007D04B0">
        <w:rPr>
          <w:rFonts w:hAnsi="宋体" w:hint="eastAsia"/>
          <w:color w:val="000000"/>
          <w:sz w:val="24"/>
        </w:rPr>
        <w:t>（</w:t>
      </w:r>
      <w:r w:rsidRPr="007D04B0">
        <w:rPr>
          <w:rFonts w:hAnsi="宋体" w:hint="eastAsia"/>
          <w:color w:val="000000"/>
          <w:sz w:val="24"/>
        </w:rPr>
        <w:t>518000</w:t>
      </w:r>
      <w:r w:rsidRPr="007D04B0">
        <w:rPr>
          <w:rFonts w:hAnsi="宋体" w:hint="eastAsia"/>
          <w:color w:val="000000"/>
          <w:sz w:val="24"/>
        </w:rPr>
        <w:t>）</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电话：</w:t>
      </w:r>
      <w:r w:rsidRPr="007D04B0">
        <w:rPr>
          <w:rFonts w:hAnsi="宋体" w:hint="eastAsia"/>
          <w:color w:val="000000"/>
          <w:sz w:val="24"/>
        </w:rPr>
        <w:t>0755-82033033</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传真：</w:t>
      </w:r>
      <w:r w:rsidRPr="007D04B0">
        <w:rPr>
          <w:rFonts w:hAnsi="宋体" w:hint="eastAsia"/>
          <w:color w:val="000000"/>
          <w:sz w:val="24"/>
        </w:rPr>
        <w:t>0755-82031949</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w:t>
      </w:r>
      <w:r w:rsidRPr="007D04B0">
        <w:rPr>
          <w:rFonts w:hAnsi="宋体" w:hint="eastAsia"/>
          <w:color w:val="000000"/>
          <w:sz w:val="24"/>
        </w:rPr>
        <w:t>7</w:t>
      </w:r>
      <w:r w:rsidRPr="007D04B0">
        <w:rPr>
          <w:rFonts w:hAnsi="宋体" w:hint="eastAsia"/>
          <w:color w:val="000000"/>
          <w:sz w:val="24"/>
        </w:rPr>
        <w:t>）南京分公司</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地址：南京市鼓楼区汉中路</w:t>
      </w:r>
      <w:r w:rsidRPr="007D04B0">
        <w:rPr>
          <w:rFonts w:hAnsi="宋体" w:hint="eastAsia"/>
          <w:color w:val="000000"/>
          <w:sz w:val="24"/>
        </w:rPr>
        <w:t>2</w:t>
      </w:r>
      <w:r w:rsidRPr="007D04B0">
        <w:rPr>
          <w:rFonts w:hAnsi="宋体" w:hint="eastAsia"/>
          <w:color w:val="000000"/>
          <w:sz w:val="24"/>
        </w:rPr>
        <w:t>号金陵饭店亚太商务楼</w:t>
      </w:r>
      <w:r w:rsidRPr="007D04B0">
        <w:rPr>
          <w:rFonts w:hAnsi="宋体" w:hint="eastAsia"/>
          <w:color w:val="000000"/>
          <w:sz w:val="24"/>
        </w:rPr>
        <w:t>30</w:t>
      </w:r>
      <w:r w:rsidRPr="007D04B0">
        <w:rPr>
          <w:rFonts w:hAnsi="宋体" w:hint="eastAsia"/>
          <w:color w:val="000000"/>
          <w:sz w:val="24"/>
        </w:rPr>
        <w:t>层</w:t>
      </w:r>
      <w:r w:rsidRPr="007D04B0">
        <w:rPr>
          <w:rFonts w:hAnsi="宋体" w:hint="eastAsia"/>
          <w:color w:val="000000"/>
          <w:sz w:val="24"/>
        </w:rPr>
        <w:t>AD2</w:t>
      </w:r>
      <w:r w:rsidRPr="007D04B0">
        <w:rPr>
          <w:rFonts w:hAnsi="宋体" w:hint="eastAsia"/>
          <w:color w:val="000000"/>
          <w:sz w:val="24"/>
        </w:rPr>
        <w:t>区（</w:t>
      </w:r>
      <w:r w:rsidRPr="007D04B0">
        <w:rPr>
          <w:rFonts w:hAnsi="宋体" w:hint="eastAsia"/>
          <w:color w:val="000000"/>
          <w:sz w:val="24"/>
        </w:rPr>
        <w:t>210005</w:t>
      </w:r>
      <w:r w:rsidRPr="007D04B0">
        <w:rPr>
          <w:rFonts w:hAnsi="宋体" w:hint="eastAsia"/>
          <w:color w:val="000000"/>
          <w:sz w:val="24"/>
        </w:rPr>
        <w:t>）</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电话：</w:t>
      </w:r>
      <w:r w:rsidRPr="007D04B0">
        <w:rPr>
          <w:rFonts w:hAnsi="宋体" w:hint="eastAsia"/>
          <w:color w:val="000000"/>
          <w:sz w:val="24"/>
        </w:rPr>
        <w:t>025-84733916</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传真：</w:t>
      </w:r>
      <w:r w:rsidRPr="007D04B0">
        <w:rPr>
          <w:rFonts w:hAnsi="宋体" w:hint="eastAsia"/>
          <w:color w:val="000000"/>
          <w:sz w:val="24"/>
        </w:rPr>
        <w:t>025-84733928</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w:t>
      </w:r>
      <w:r w:rsidRPr="007D04B0">
        <w:rPr>
          <w:rFonts w:hAnsi="宋体" w:hint="eastAsia"/>
          <w:color w:val="000000"/>
          <w:sz w:val="24"/>
        </w:rPr>
        <w:t>8</w:t>
      </w:r>
      <w:r w:rsidRPr="007D04B0">
        <w:rPr>
          <w:rFonts w:hAnsi="宋体" w:hint="eastAsia"/>
          <w:color w:val="000000"/>
          <w:sz w:val="24"/>
        </w:rPr>
        <w:t>）杭州分公司</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地址：浙江省杭州市上城区万象城</w:t>
      </w:r>
      <w:r w:rsidRPr="007D04B0">
        <w:rPr>
          <w:rFonts w:hAnsi="宋体" w:hint="eastAsia"/>
          <w:color w:val="000000"/>
          <w:sz w:val="24"/>
        </w:rPr>
        <w:t>2</w:t>
      </w:r>
      <w:r w:rsidRPr="007D04B0">
        <w:rPr>
          <w:rFonts w:hAnsi="宋体" w:hint="eastAsia"/>
          <w:color w:val="000000"/>
          <w:sz w:val="24"/>
        </w:rPr>
        <w:t>幢</w:t>
      </w:r>
      <w:r w:rsidRPr="007D04B0">
        <w:rPr>
          <w:rFonts w:hAnsi="宋体" w:hint="eastAsia"/>
          <w:color w:val="000000"/>
          <w:sz w:val="24"/>
        </w:rPr>
        <w:t>2701</w:t>
      </w:r>
      <w:r w:rsidRPr="007D04B0">
        <w:rPr>
          <w:rFonts w:hAnsi="宋体" w:hint="eastAsia"/>
          <w:color w:val="000000"/>
          <w:sz w:val="24"/>
        </w:rPr>
        <w:t>室</w:t>
      </w:r>
      <w:r w:rsidRPr="007D04B0">
        <w:rPr>
          <w:rFonts w:hAnsi="宋体" w:hint="eastAsia"/>
          <w:color w:val="000000"/>
          <w:sz w:val="24"/>
        </w:rPr>
        <w:t>-01</w:t>
      </w:r>
      <w:r w:rsidRPr="007D04B0">
        <w:rPr>
          <w:rFonts w:hAnsi="宋体" w:hint="eastAsia"/>
          <w:color w:val="000000"/>
          <w:sz w:val="24"/>
        </w:rPr>
        <w:t>（</w:t>
      </w:r>
      <w:r w:rsidRPr="007D04B0">
        <w:rPr>
          <w:rFonts w:hAnsi="宋体" w:hint="eastAsia"/>
          <w:color w:val="000000"/>
          <w:sz w:val="24"/>
        </w:rPr>
        <w:t>310020</w:t>
      </w:r>
      <w:r w:rsidRPr="007D04B0">
        <w:rPr>
          <w:rFonts w:hAnsi="宋体" w:hint="eastAsia"/>
          <w:color w:val="000000"/>
          <w:sz w:val="24"/>
        </w:rPr>
        <w:t>）</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电话：</w:t>
      </w:r>
      <w:r w:rsidRPr="007D04B0">
        <w:rPr>
          <w:rFonts w:hAnsi="宋体" w:hint="eastAsia"/>
          <w:color w:val="000000"/>
          <w:sz w:val="24"/>
        </w:rPr>
        <w:t>0571-89716606</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传真：</w:t>
      </w:r>
      <w:r w:rsidRPr="007D04B0">
        <w:rPr>
          <w:rFonts w:hAnsi="宋体" w:hint="eastAsia"/>
          <w:color w:val="000000"/>
          <w:sz w:val="24"/>
        </w:rPr>
        <w:t>0571-89716610</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w:t>
      </w:r>
      <w:r w:rsidRPr="007D04B0">
        <w:rPr>
          <w:rFonts w:hAnsi="宋体" w:hint="eastAsia"/>
          <w:color w:val="000000"/>
          <w:sz w:val="24"/>
        </w:rPr>
        <w:t>9</w:t>
      </w:r>
      <w:r w:rsidRPr="007D04B0">
        <w:rPr>
          <w:rFonts w:hAnsi="宋体" w:hint="eastAsia"/>
          <w:color w:val="000000"/>
          <w:sz w:val="24"/>
        </w:rPr>
        <w:t>）广州分公司</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地址：广州市天河区珠江西路</w:t>
      </w:r>
      <w:r w:rsidRPr="007D04B0">
        <w:rPr>
          <w:rFonts w:hAnsi="宋体" w:hint="eastAsia"/>
          <w:color w:val="000000"/>
          <w:sz w:val="24"/>
        </w:rPr>
        <w:t>5</w:t>
      </w:r>
      <w:r w:rsidRPr="007D04B0">
        <w:rPr>
          <w:rFonts w:hAnsi="宋体" w:hint="eastAsia"/>
          <w:color w:val="000000"/>
          <w:sz w:val="24"/>
        </w:rPr>
        <w:t>号</w:t>
      </w:r>
      <w:r w:rsidRPr="007D04B0">
        <w:rPr>
          <w:rFonts w:hAnsi="宋体" w:hint="eastAsia"/>
          <w:color w:val="000000"/>
          <w:sz w:val="24"/>
        </w:rPr>
        <w:t>5901</w:t>
      </w:r>
      <w:r w:rsidRPr="007D04B0">
        <w:rPr>
          <w:rFonts w:hAnsi="宋体" w:hint="eastAsia"/>
          <w:color w:val="000000"/>
          <w:sz w:val="24"/>
        </w:rPr>
        <w:t>房自编</w:t>
      </w:r>
      <w:r w:rsidRPr="007D04B0">
        <w:rPr>
          <w:rFonts w:hAnsi="宋体" w:hint="eastAsia"/>
          <w:color w:val="000000"/>
          <w:sz w:val="24"/>
        </w:rPr>
        <w:t>A</w:t>
      </w:r>
      <w:r w:rsidRPr="007D04B0">
        <w:rPr>
          <w:rFonts w:hAnsi="宋体" w:hint="eastAsia"/>
          <w:color w:val="000000"/>
          <w:sz w:val="24"/>
        </w:rPr>
        <w:t>单元（</w:t>
      </w:r>
      <w:r w:rsidRPr="007D04B0">
        <w:rPr>
          <w:rFonts w:hAnsi="宋体" w:hint="eastAsia"/>
          <w:color w:val="000000"/>
          <w:sz w:val="24"/>
        </w:rPr>
        <w:t>510623</w:t>
      </w:r>
      <w:r w:rsidRPr="007D04B0">
        <w:rPr>
          <w:rFonts w:hAnsi="宋体" w:hint="eastAsia"/>
          <w:color w:val="000000"/>
          <w:sz w:val="24"/>
        </w:rPr>
        <w:t>）</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电话：</w:t>
      </w:r>
      <w:r w:rsidRPr="007D04B0">
        <w:rPr>
          <w:rFonts w:hAnsi="宋体" w:hint="eastAsia"/>
          <w:color w:val="000000"/>
          <w:sz w:val="24"/>
        </w:rPr>
        <w:t>020-38460001</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传真：</w:t>
      </w:r>
      <w:r w:rsidRPr="007D04B0">
        <w:rPr>
          <w:rFonts w:hAnsi="宋体" w:hint="eastAsia"/>
          <w:color w:val="000000"/>
          <w:sz w:val="24"/>
        </w:rPr>
        <w:t>020-38067182</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w:t>
      </w:r>
      <w:r w:rsidRPr="007D04B0">
        <w:rPr>
          <w:rFonts w:hAnsi="宋体" w:hint="eastAsia"/>
          <w:color w:val="000000"/>
          <w:sz w:val="24"/>
        </w:rPr>
        <w:t>10</w:t>
      </w:r>
      <w:r w:rsidRPr="007D04B0">
        <w:rPr>
          <w:rFonts w:hAnsi="宋体" w:hint="eastAsia"/>
          <w:color w:val="000000"/>
          <w:sz w:val="24"/>
        </w:rPr>
        <w:t>）成都分公司</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地址：成都市高新区交子大道</w:t>
      </w:r>
      <w:r w:rsidRPr="007D04B0">
        <w:rPr>
          <w:rFonts w:hAnsi="宋体" w:hint="eastAsia"/>
          <w:color w:val="000000"/>
          <w:sz w:val="24"/>
        </w:rPr>
        <w:t>177</w:t>
      </w:r>
      <w:r w:rsidRPr="007D04B0">
        <w:rPr>
          <w:rFonts w:hAnsi="宋体" w:hint="eastAsia"/>
          <w:color w:val="000000"/>
          <w:sz w:val="24"/>
        </w:rPr>
        <w:t>号中海国际中心</w:t>
      </w:r>
      <w:r w:rsidRPr="007D04B0">
        <w:rPr>
          <w:rFonts w:hAnsi="宋体" w:hint="eastAsia"/>
          <w:color w:val="000000"/>
          <w:sz w:val="24"/>
        </w:rPr>
        <w:t>B</w:t>
      </w:r>
      <w:r w:rsidRPr="007D04B0">
        <w:rPr>
          <w:rFonts w:hAnsi="宋体" w:hint="eastAsia"/>
          <w:color w:val="000000"/>
          <w:sz w:val="24"/>
        </w:rPr>
        <w:t>座</w:t>
      </w:r>
      <w:r w:rsidRPr="007D04B0">
        <w:rPr>
          <w:rFonts w:hAnsi="宋体" w:hint="eastAsia"/>
          <w:color w:val="000000"/>
          <w:sz w:val="24"/>
        </w:rPr>
        <w:t>1</w:t>
      </w:r>
      <w:r w:rsidRPr="007D04B0">
        <w:rPr>
          <w:rFonts w:hAnsi="宋体" w:hint="eastAsia"/>
          <w:color w:val="000000"/>
          <w:sz w:val="24"/>
        </w:rPr>
        <w:t>栋</w:t>
      </w:r>
      <w:r w:rsidRPr="007D04B0">
        <w:rPr>
          <w:rFonts w:hAnsi="宋体" w:hint="eastAsia"/>
          <w:color w:val="000000"/>
          <w:sz w:val="24"/>
        </w:rPr>
        <w:t>1</w:t>
      </w:r>
      <w:r w:rsidRPr="007D04B0">
        <w:rPr>
          <w:rFonts w:hAnsi="宋体" w:hint="eastAsia"/>
          <w:color w:val="000000"/>
          <w:sz w:val="24"/>
        </w:rPr>
        <w:t>单元</w:t>
      </w:r>
      <w:r w:rsidRPr="007D04B0">
        <w:rPr>
          <w:rFonts w:hAnsi="宋体" w:hint="eastAsia"/>
          <w:color w:val="000000"/>
          <w:sz w:val="24"/>
        </w:rPr>
        <w:t>14</w:t>
      </w:r>
      <w:r w:rsidRPr="007D04B0">
        <w:rPr>
          <w:rFonts w:hAnsi="宋体" w:hint="eastAsia"/>
          <w:color w:val="000000"/>
          <w:sz w:val="24"/>
        </w:rPr>
        <w:t>层</w:t>
      </w:r>
      <w:r w:rsidRPr="007D04B0">
        <w:rPr>
          <w:rFonts w:hAnsi="宋体" w:hint="eastAsia"/>
          <w:color w:val="000000"/>
          <w:sz w:val="24"/>
        </w:rPr>
        <w:t>1406-1407</w:t>
      </w:r>
      <w:r w:rsidRPr="007D04B0">
        <w:rPr>
          <w:rFonts w:hAnsi="宋体" w:hint="eastAsia"/>
          <w:color w:val="000000"/>
          <w:sz w:val="24"/>
        </w:rPr>
        <w:t>号（</w:t>
      </w:r>
      <w:r w:rsidRPr="007D04B0">
        <w:rPr>
          <w:rFonts w:hAnsi="宋体" w:hint="eastAsia"/>
          <w:color w:val="000000"/>
          <w:sz w:val="24"/>
        </w:rPr>
        <w:t>610000</w:t>
      </w:r>
      <w:r w:rsidRPr="007D04B0">
        <w:rPr>
          <w:rFonts w:hAnsi="宋体" w:hint="eastAsia"/>
          <w:color w:val="000000"/>
          <w:sz w:val="24"/>
        </w:rPr>
        <w:t>）</w:t>
      </w:r>
    </w:p>
    <w:p w:rsidR="007D04B0" w:rsidRPr="007D04B0" w:rsidRDefault="007D04B0" w:rsidP="007D04B0">
      <w:pPr>
        <w:spacing w:line="360" w:lineRule="auto"/>
        <w:ind w:firstLine="420"/>
        <w:jc w:val="left"/>
        <w:rPr>
          <w:rFonts w:hAnsi="宋体"/>
          <w:color w:val="000000"/>
          <w:sz w:val="24"/>
        </w:rPr>
      </w:pPr>
      <w:r w:rsidRPr="007D04B0">
        <w:rPr>
          <w:rFonts w:hAnsi="宋体" w:hint="eastAsia"/>
          <w:color w:val="000000"/>
          <w:sz w:val="24"/>
        </w:rPr>
        <w:t>电话：</w:t>
      </w:r>
      <w:r w:rsidRPr="007D04B0">
        <w:rPr>
          <w:rFonts w:hAnsi="宋体" w:hint="eastAsia"/>
          <w:color w:val="000000"/>
          <w:sz w:val="24"/>
        </w:rPr>
        <w:t>028-65730073</w:t>
      </w:r>
    </w:p>
    <w:p w:rsidR="00BF7071" w:rsidRDefault="007D04B0" w:rsidP="007D04B0">
      <w:pPr>
        <w:spacing w:line="360" w:lineRule="auto"/>
        <w:ind w:firstLine="420"/>
        <w:jc w:val="left"/>
        <w:rPr>
          <w:rFonts w:hAnsi="宋体"/>
          <w:color w:val="000000"/>
          <w:sz w:val="24"/>
        </w:rPr>
      </w:pPr>
      <w:r w:rsidRPr="007D04B0">
        <w:rPr>
          <w:rFonts w:hAnsi="宋体" w:hint="eastAsia"/>
          <w:color w:val="000000"/>
          <w:sz w:val="24"/>
        </w:rPr>
        <w:t>传真：</w:t>
      </w:r>
      <w:r w:rsidRPr="007D04B0">
        <w:rPr>
          <w:rFonts w:hAnsi="宋体" w:hint="eastAsia"/>
          <w:color w:val="000000"/>
          <w:sz w:val="24"/>
        </w:rPr>
        <w:t>028-86725412</w:t>
      </w:r>
    </w:p>
    <w:p w:rsidR="00531F27" w:rsidRDefault="00F17176" w:rsidP="00541907">
      <w:pPr>
        <w:spacing w:line="360" w:lineRule="auto"/>
        <w:ind w:firstLine="420"/>
        <w:jc w:val="left"/>
        <w:rPr>
          <w:rFonts w:hAnsi="宋体"/>
          <w:color w:val="000000"/>
          <w:sz w:val="24"/>
        </w:rPr>
      </w:pPr>
      <w:r>
        <w:rPr>
          <w:rFonts w:hAnsi="宋体" w:hint="eastAsia"/>
          <w:color w:val="000000"/>
          <w:sz w:val="24"/>
        </w:rPr>
        <w:t>6</w:t>
      </w:r>
      <w:r w:rsidR="00C81032" w:rsidRPr="006F4C89">
        <w:rPr>
          <w:rFonts w:hAnsi="宋体" w:hint="eastAsia"/>
          <w:color w:val="000000"/>
          <w:sz w:val="24"/>
        </w:rPr>
        <w:t>.2</w:t>
      </w:r>
      <w:r w:rsidR="00C81032" w:rsidRPr="006F4C89">
        <w:rPr>
          <w:rFonts w:hAnsi="宋体" w:hint="eastAsia"/>
          <w:color w:val="000000"/>
          <w:sz w:val="24"/>
        </w:rPr>
        <w:t>代销机构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3537"/>
        <w:gridCol w:w="2670"/>
        <w:gridCol w:w="1798"/>
      </w:tblGrid>
      <w:tr w:rsidR="00337D19">
        <w:tc>
          <w:tcPr>
            <w:tcW w:w="4361" w:type="dxa"/>
            <w:gridSpan w:val="2"/>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销售机构名称</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网址</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客户服务电话</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1</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上海天天基金销售有限公司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www.1234567.com.cn</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95021</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2</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上海好买基金销售有限公司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www.ehowbuy.com</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400-700-9665</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3</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上海利得基金销售有限公司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http://www.leadfund.com.cn/</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95733</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4</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上海基煜基金销售有限公司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www.jiyufund.com.cn</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400-820-5369</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5</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上海中正达广基金销售有限公司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www.zhongzhengfund.com</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400-6767-523</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6</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上海华夏财富投资管理有限公司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www.amcfortune.com</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400-817-5666</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7</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中信期货有限公司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https://www.citicsf.com</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400-990-8826</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8</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国泰海通证券股份有限公司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www.gtht.com</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95521</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国信证券股份有限公司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www.guosen.com.cn</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95536</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10</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中信证券股份有限公司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www.cs.ecitic.com</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95548</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11</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中国银河证券股份有限公司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www.chinastock.com.cn</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4008-888-888</w:t>
            </w:r>
            <w:r>
              <w:rPr>
                <w:rFonts w:hAnsi="宋体" w:hint="eastAsia"/>
                <w:color w:val="000000"/>
                <w:szCs w:val="21"/>
              </w:rPr>
              <w:t>或</w:t>
            </w:r>
            <w:r>
              <w:rPr>
                <w:rFonts w:hAnsi="宋体" w:hint="eastAsia"/>
                <w:color w:val="000000"/>
                <w:szCs w:val="21"/>
              </w:rPr>
              <w:t>95551</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12</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海通证券股份有限公司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www.htsec.com</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95553</w:t>
            </w:r>
            <w:r>
              <w:rPr>
                <w:rFonts w:hAnsi="宋体" w:hint="eastAsia"/>
                <w:color w:val="000000"/>
                <w:szCs w:val="21"/>
              </w:rPr>
              <w:t>、</w:t>
            </w:r>
            <w:r>
              <w:rPr>
                <w:rFonts w:hAnsi="宋体" w:hint="eastAsia"/>
                <w:color w:val="000000"/>
                <w:szCs w:val="21"/>
              </w:rPr>
              <w:t>400-888-8001</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13</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申万宏源证券有限公司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www.swhysc.com</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95523</w:t>
            </w:r>
            <w:r>
              <w:rPr>
                <w:rFonts w:hAnsi="宋体" w:hint="eastAsia"/>
                <w:color w:val="000000"/>
                <w:szCs w:val="21"/>
              </w:rPr>
              <w:t>、</w:t>
            </w:r>
            <w:r>
              <w:rPr>
                <w:rFonts w:hAnsi="宋体" w:hint="eastAsia"/>
                <w:color w:val="000000"/>
                <w:szCs w:val="21"/>
              </w:rPr>
              <w:t>400-889-5523</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14</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兴业证券股份有限公司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www.xyzq.com.cn</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95562</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15</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渤海证券股份有限公司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https://www.bhzq.com</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956066</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16</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华泰证券股份有限公司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www.htsc.com.cn</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95597</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17</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中信证券（山东）有限责任公司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sd.citics.com/</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95548</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18</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光大证券股份有限公司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www.ebscn.com</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95525</w:t>
            </w:r>
            <w:r>
              <w:rPr>
                <w:rFonts w:hAnsi="宋体" w:hint="eastAsia"/>
                <w:color w:val="000000"/>
                <w:szCs w:val="21"/>
              </w:rPr>
              <w:t>、</w:t>
            </w:r>
            <w:r>
              <w:rPr>
                <w:rFonts w:hAnsi="宋体" w:hint="eastAsia"/>
                <w:color w:val="000000"/>
                <w:szCs w:val="21"/>
              </w:rPr>
              <w:t>400-888-8788</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19</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中信证券华南股份有限公司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www.gzs.com.cn</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95548</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20</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国都证券股份有限公司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www.guodu.com</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400-818-8118</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21</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申万宏源西部证券有限公司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www.swhysc.com</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95523</w:t>
            </w:r>
            <w:r>
              <w:rPr>
                <w:rFonts w:hAnsi="宋体" w:hint="eastAsia"/>
                <w:color w:val="000000"/>
                <w:szCs w:val="21"/>
              </w:rPr>
              <w:t>、</w:t>
            </w:r>
            <w:r>
              <w:rPr>
                <w:rFonts w:hAnsi="宋体" w:hint="eastAsia"/>
                <w:color w:val="000000"/>
                <w:szCs w:val="21"/>
              </w:rPr>
              <w:t>400-889-5523</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22</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华鑫证券有限责任公司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www.cfsc.com.cn</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95323</w:t>
            </w:r>
            <w:r>
              <w:rPr>
                <w:rFonts w:hAnsi="宋体" w:hint="eastAsia"/>
                <w:color w:val="000000"/>
                <w:szCs w:val="21"/>
              </w:rPr>
              <w:t>、</w:t>
            </w:r>
            <w:r>
              <w:rPr>
                <w:rFonts w:hAnsi="宋体" w:hint="eastAsia"/>
                <w:color w:val="000000"/>
                <w:szCs w:val="21"/>
              </w:rPr>
              <w:t>400-109-9918</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23</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中国中金财富证券有限公司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www.china-invs.cn</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400-600-8008</w:t>
            </w:r>
            <w:r>
              <w:rPr>
                <w:rFonts w:hAnsi="宋体" w:hint="eastAsia"/>
                <w:color w:val="000000"/>
                <w:szCs w:val="21"/>
              </w:rPr>
              <w:t>、</w:t>
            </w:r>
            <w:r>
              <w:rPr>
                <w:rFonts w:hAnsi="宋体" w:hint="eastAsia"/>
                <w:color w:val="000000"/>
                <w:szCs w:val="21"/>
              </w:rPr>
              <w:t>95532</w:t>
            </w:r>
          </w:p>
        </w:tc>
      </w:tr>
      <w:tr w:rsidR="00337D19">
        <w:tc>
          <w:tcPr>
            <w:tcW w:w="534"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24</w:t>
            </w:r>
          </w:p>
        </w:tc>
        <w:tc>
          <w:tcPr>
            <w:tcW w:w="3827"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华宝证券股份有限公司</w:t>
            </w:r>
          </w:p>
        </w:tc>
        <w:tc>
          <w:tcPr>
            <w:tcW w:w="1211"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www.cnhbstock.com</w:t>
            </w:r>
          </w:p>
        </w:tc>
        <w:tc>
          <w:tcPr>
            <w:tcW w:w="1816" w:type="dxa"/>
            <w:shd w:val="clear" w:color="auto" w:fill="auto"/>
          </w:tcPr>
          <w:p w:rsidR="007D04B0" w:rsidRDefault="007D04B0">
            <w:pPr>
              <w:spacing w:line="360" w:lineRule="auto"/>
              <w:jc w:val="left"/>
              <w:rPr>
                <w:rFonts w:hAnsi="宋体"/>
                <w:color w:val="000000"/>
                <w:szCs w:val="21"/>
              </w:rPr>
            </w:pPr>
            <w:r>
              <w:rPr>
                <w:rFonts w:hAnsi="宋体" w:hint="eastAsia"/>
                <w:color w:val="000000"/>
                <w:szCs w:val="21"/>
              </w:rPr>
              <w:t>400-820-9898</w:t>
            </w:r>
          </w:p>
        </w:tc>
      </w:tr>
    </w:tbl>
    <w:p w:rsidR="001B0859" w:rsidRDefault="00F17176" w:rsidP="002212CE">
      <w:pPr>
        <w:spacing w:line="360" w:lineRule="auto"/>
        <w:ind w:firstLineChars="200" w:firstLine="480"/>
        <w:jc w:val="left"/>
        <w:rPr>
          <w:rFonts w:hAnsi="宋体"/>
          <w:sz w:val="24"/>
        </w:rPr>
      </w:pPr>
      <w:r>
        <w:rPr>
          <w:rFonts w:hAnsi="宋体" w:hint="eastAsia"/>
          <w:color w:val="000000"/>
          <w:sz w:val="24"/>
        </w:rPr>
        <w:t>各代销</w:t>
      </w:r>
      <w:r>
        <w:rPr>
          <w:rFonts w:hAnsi="宋体"/>
          <w:color w:val="000000"/>
          <w:sz w:val="24"/>
        </w:rPr>
        <w:t>机构</w:t>
      </w:r>
      <w:r w:rsidRPr="009A725F">
        <w:rPr>
          <w:rFonts w:hAnsi="宋体" w:hint="eastAsia"/>
          <w:color w:val="000000"/>
          <w:sz w:val="24"/>
        </w:rPr>
        <w:t>可销售的基金份额类别、</w:t>
      </w:r>
      <w:r>
        <w:rPr>
          <w:rFonts w:hAnsi="宋体" w:hint="eastAsia"/>
          <w:color w:val="000000"/>
          <w:sz w:val="24"/>
        </w:rPr>
        <w:t>可办理的基金</w:t>
      </w:r>
      <w:r>
        <w:rPr>
          <w:rFonts w:hAnsi="宋体"/>
          <w:color w:val="000000"/>
          <w:sz w:val="24"/>
        </w:rPr>
        <w:t>业务类型及</w:t>
      </w:r>
      <w:r>
        <w:rPr>
          <w:rFonts w:hAnsi="宋体" w:hint="eastAsia"/>
          <w:color w:val="000000"/>
          <w:sz w:val="24"/>
        </w:rPr>
        <w:t>具体</w:t>
      </w:r>
      <w:r>
        <w:rPr>
          <w:rFonts w:hAnsi="宋体"/>
          <w:color w:val="000000"/>
          <w:sz w:val="24"/>
        </w:rPr>
        <w:t>业务办理状况</w:t>
      </w:r>
      <w:r>
        <w:rPr>
          <w:rFonts w:hAnsi="宋体" w:hint="eastAsia"/>
          <w:color w:val="000000"/>
          <w:sz w:val="24"/>
        </w:rPr>
        <w:t>遵循</w:t>
      </w:r>
      <w:r>
        <w:rPr>
          <w:rFonts w:hAnsi="宋体"/>
          <w:color w:val="000000"/>
          <w:sz w:val="24"/>
        </w:rPr>
        <w:t>其各自规定执行。</w:t>
      </w:r>
      <w:r w:rsidR="00CB08C3">
        <w:rPr>
          <w:rFonts w:hint="eastAsia"/>
          <w:sz w:val="24"/>
        </w:rPr>
        <w:t>后续代销机构增减</w:t>
      </w:r>
      <w:r w:rsidR="0076052C">
        <w:rPr>
          <w:rFonts w:hint="eastAsia"/>
          <w:sz w:val="24"/>
        </w:rPr>
        <w:t>或信息</w:t>
      </w:r>
      <w:r w:rsidR="0069652F">
        <w:rPr>
          <w:rFonts w:hint="eastAsia"/>
          <w:sz w:val="24"/>
        </w:rPr>
        <w:t>变更</w:t>
      </w:r>
      <w:r w:rsidR="00CB08C3">
        <w:rPr>
          <w:rFonts w:hint="eastAsia"/>
          <w:sz w:val="24"/>
        </w:rPr>
        <w:t>将在本公司官网公示，基金管理人不再另行公告。</w:t>
      </w:r>
    </w:p>
    <w:p w:rsidR="00C81032" w:rsidRDefault="00F17176" w:rsidP="002212CE">
      <w:pPr>
        <w:spacing w:line="360" w:lineRule="auto"/>
        <w:ind w:firstLineChars="200" w:firstLine="480"/>
        <w:jc w:val="left"/>
        <w:rPr>
          <w:rFonts w:hAnsi="宋体"/>
          <w:sz w:val="24"/>
        </w:rPr>
      </w:pPr>
      <w:r>
        <w:rPr>
          <w:rFonts w:hAnsi="宋体" w:hint="eastAsia"/>
          <w:sz w:val="24"/>
        </w:rPr>
        <w:t>6.3</w:t>
      </w:r>
      <w:r w:rsidR="00CB08C3" w:rsidRPr="00BC3712">
        <w:rPr>
          <w:rFonts w:hAnsi="宋体"/>
          <w:sz w:val="24"/>
        </w:rPr>
        <w:t>销售机构办理</w:t>
      </w:r>
      <w:r w:rsidR="00CB08C3" w:rsidRPr="00BC3712">
        <w:rPr>
          <w:rFonts w:hAnsi="宋体" w:hint="eastAsia"/>
          <w:sz w:val="24"/>
        </w:rPr>
        <w:t>本基金申购、赎回</w:t>
      </w:r>
      <w:r w:rsidR="00D81C37">
        <w:rPr>
          <w:rFonts w:hAnsi="宋体" w:hint="eastAsia"/>
          <w:sz w:val="24"/>
        </w:rPr>
        <w:t>、转换</w:t>
      </w:r>
      <w:r w:rsidR="00CB08C3" w:rsidRPr="00BC3712">
        <w:rPr>
          <w:rFonts w:hAnsi="宋体"/>
          <w:sz w:val="24"/>
        </w:rPr>
        <w:t>业务的</w:t>
      </w:r>
      <w:r w:rsidR="00CB08C3" w:rsidRPr="00BC3712">
        <w:rPr>
          <w:rFonts w:hAnsi="宋体" w:hint="eastAsia"/>
          <w:sz w:val="24"/>
        </w:rPr>
        <w:t>具体网点、数额限制、</w:t>
      </w:r>
      <w:r w:rsidR="00CB08C3" w:rsidRPr="00BC3712">
        <w:rPr>
          <w:rFonts w:hAnsi="宋体"/>
          <w:sz w:val="24"/>
        </w:rPr>
        <w:t>流程、规则以及投资者需要提交的文件等信息，请参照销售</w:t>
      </w:r>
      <w:r w:rsidR="00CB08C3">
        <w:rPr>
          <w:rFonts w:hAnsi="宋体"/>
          <w:sz w:val="24"/>
        </w:rPr>
        <w:t>机构的规定</w:t>
      </w:r>
      <w:r w:rsidR="00CB08C3">
        <w:rPr>
          <w:rFonts w:hAnsi="宋体" w:hint="eastAsia"/>
          <w:sz w:val="24"/>
        </w:rPr>
        <w:t>执行</w:t>
      </w:r>
      <w:r w:rsidR="00CB08C3">
        <w:rPr>
          <w:rFonts w:hAnsi="宋体"/>
          <w:sz w:val="24"/>
        </w:rPr>
        <w:t>。</w:t>
      </w:r>
      <w:r w:rsidR="00DE38B3">
        <w:rPr>
          <w:rFonts w:hAnsi="宋体"/>
          <w:sz w:val="24"/>
        </w:rPr>
        <w:t>销售机构可办理的业务类型及业务办理状况以其规定为准</w:t>
      </w:r>
      <w:r w:rsidR="00DE38B3">
        <w:rPr>
          <w:rFonts w:hAnsi="宋体" w:hint="eastAsia"/>
          <w:sz w:val="24"/>
        </w:rPr>
        <w:t>。</w:t>
      </w:r>
      <w:r w:rsidR="00CB08C3">
        <w:rPr>
          <w:rFonts w:hAnsi="宋体"/>
          <w:sz w:val="24"/>
        </w:rPr>
        <w:t>若增加新的直销网点或者新的代销机构</w:t>
      </w:r>
      <w:r w:rsidR="00CB08C3">
        <w:rPr>
          <w:rFonts w:ascii="宋体" w:hAnsi="Calibri" w:cs="宋体" w:hint="eastAsia"/>
          <w:kern w:val="0"/>
          <w:sz w:val="24"/>
        </w:rPr>
        <w:t>，投资者可登录本公司网站</w:t>
      </w:r>
      <w:r w:rsidR="00BA7CBD" w:rsidRPr="00300E97">
        <w:rPr>
          <w:rFonts w:hAnsi="宋体" w:hint="eastAsia"/>
          <w:sz w:val="24"/>
        </w:rPr>
        <w:t>（</w:t>
      </w:r>
      <w:r w:rsidR="00BA7CBD" w:rsidRPr="00300E97">
        <w:rPr>
          <w:rFonts w:hAnsi="宋体" w:hint="eastAsia"/>
          <w:sz w:val="24"/>
        </w:rPr>
        <w:t>www.ChinaAMC.com</w:t>
      </w:r>
      <w:r w:rsidR="00BA7CBD">
        <w:rPr>
          <w:rFonts w:hAnsi="宋体" w:hint="eastAsia"/>
          <w:sz w:val="24"/>
        </w:rPr>
        <w:t>）</w:t>
      </w:r>
      <w:r w:rsidR="00CB08C3">
        <w:rPr>
          <w:rFonts w:ascii="宋体" w:hAnsi="Calibri" w:cs="宋体" w:hint="eastAsia"/>
          <w:kern w:val="0"/>
          <w:sz w:val="24"/>
        </w:rPr>
        <w:t>进行查询</w:t>
      </w:r>
      <w:r w:rsidR="00CB08C3" w:rsidRPr="00BC3712">
        <w:rPr>
          <w:rFonts w:hAnsi="宋体"/>
          <w:sz w:val="24"/>
        </w:rPr>
        <w:t>。</w:t>
      </w:r>
    </w:p>
    <w:p w:rsidR="00FD68CA" w:rsidRPr="00B432B4" w:rsidRDefault="00F17176" w:rsidP="00DB174B">
      <w:pPr>
        <w:pStyle w:val="3"/>
        <w:keepNext w:val="0"/>
        <w:keepLines w:val="0"/>
        <w:spacing w:before="0" w:after="0" w:line="360" w:lineRule="auto"/>
        <w:ind w:firstLineChars="200" w:firstLine="482"/>
        <w:rPr>
          <w:color w:val="000000"/>
          <w:sz w:val="24"/>
          <w:szCs w:val="24"/>
        </w:rPr>
      </w:pPr>
      <w:r>
        <w:rPr>
          <w:rFonts w:hint="eastAsia"/>
          <w:color w:val="000000"/>
          <w:sz w:val="24"/>
          <w:szCs w:val="24"/>
          <w:lang w:eastAsia="zh-CN"/>
        </w:rPr>
        <w:t>7</w:t>
      </w:r>
      <w:r w:rsidR="00CB08C3" w:rsidRPr="00B432B4">
        <w:rPr>
          <w:color w:val="000000"/>
          <w:sz w:val="24"/>
          <w:szCs w:val="24"/>
        </w:rPr>
        <w:t>基金份额净值公告的披露安排</w:t>
      </w:r>
    </w:p>
    <w:p w:rsidR="00ED68BA" w:rsidRPr="00546113" w:rsidRDefault="00F17176" w:rsidP="002212CE">
      <w:pPr>
        <w:spacing w:line="360" w:lineRule="auto"/>
        <w:ind w:firstLineChars="200" w:firstLine="480"/>
        <w:rPr>
          <w:bCs/>
          <w:sz w:val="24"/>
        </w:rPr>
      </w:pPr>
      <w:r w:rsidRPr="00852638">
        <w:rPr>
          <w:rFonts w:hint="eastAsia"/>
          <w:bCs/>
          <w:sz w:val="24"/>
        </w:rPr>
        <w:t>在开放期内，基金管理人应当在不晚于每个开放日的次日，通过</w:t>
      </w:r>
      <w:r w:rsidR="0069652F">
        <w:rPr>
          <w:rFonts w:hint="eastAsia"/>
          <w:bCs/>
          <w:sz w:val="24"/>
        </w:rPr>
        <w:t>规定</w:t>
      </w:r>
      <w:r w:rsidRPr="00852638">
        <w:rPr>
          <w:rFonts w:hint="eastAsia"/>
          <w:bCs/>
          <w:sz w:val="24"/>
        </w:rPr>
        <w:t>网站、基金销售机构网站或者营业网点，</w:t>
      </w:r>
      <w:r w:rsidRPr="00546113">
        <w:rPr>
          <w:rFonts w:hint="eastAsia"/>
          <w:bCs/>
          <w:sz w:val="24"/>
        </w:rPr>
        <w:t>披露开放日的两类基金份额净值和两类基金份额累计净值</w:t>
      </w:r>
      <w:r w:rsidRPr="00852638">
        <w:rPr>
          <w:rFonts w:hint="eastAsia"/>
          <w:bCs/>
          <w:sz w:val="24"/>
        </w:rPr>
        <w:t>。</w:t>
      </w:r>
    </w:p>
    <w:p w:rsidR="00FD68CA" w:rsidRPr="001F09D4" w:rsidRDefault="00F17176" w:rsidP="00DB174B">
      <w:pPr>
        <w:pStyle w:val="3"/>
        <w:keepNext w:val="0"/>
        <w:keepLines w:val="0"/>
        <w:spacing w:before="0" w:after="0" w:line="360" w:lineRule="auto"/>
        <w:ind w:firstLineChars="200" w:firstLine="482"/>
        <w:rPr>
          <w:color w:val="000000"/>
          <w:sz w:val="24"/>
          <w:szCs w:val="24"/>
        </w:rPr>
      </w:pPr>
      <w:r>
        <w:rPr>
          <w:rFonts w:hint="eastAsia"/>
          <w:color w:val="000000"/>
          <w:sz w:val="24"/>
          <w:szCs w:val="24"/>
          <w:lang w:eastAsia="zh-CN"/>
        </w:rPr>
        <w:t>8</w:t>
      </w:r>
      <w:r w:rsidR="00CB08C3" w:rsidRPr="001F09D4">
        <w:rPr>
          <w:rFonts w:hAnsi="宋体"/>
          <w:color w:val="000000"/>
          <w:sz w:val="24"/>
          <w:szCs w:val="24"/>
        </w:rPr>
        <w:t>其他需要提示的事项</w:t>
      </w:r>
    </w:p>
    <w:p w:rsidR="00FD68CA" w:rsidRPr="00623B6A" w:rsidRDefault="00F17176" w:rsidP="002212CE">
      <w:pPr>
        <w:spacing w:line="360" w:lineRule="auto"/>
        <w:ind w:firstLineChars="200" w:firstLine="480"/>
        <w:rPr>
          <w:rFonts w:hAnsi="宋体"/>
          <w:sz w:val="24"/>
        </w:rPr>
      </w:pPr>
      <w:r w:rsidRPr="00623B6A">
        <w:rPr>
          <w:rFonts w:hAnsi="宋体"/>
          <w:sz w:val="24"/>
        </w:rPr>
        <w:t>本公告仅对本基金</w:t>
      </w:r>
      <w:r w:rsidR="009B353C">
        <w:rPr>
          <w:rFonts w:hAnsi="宋体" w:hint="eastAsia"/>
          <w:sz w:val="24"/>
        </w:rPr>
        <w:t>本次</w:t>
      </w:r>
      <w:r w:rsidRPr="00623B6A">
        <w:rPr>
          <w:rFonts w:hAnsi="宋体"/>
          <w:sz w:val="24"/>
        </w:rPr>
        <w:t>开放日常</w:t>
      </w:r>
      <w:r w:rsidR="00B408C2" w:rsidRPr="00623B6A">
        <w:rPr>
          <w:rFonts w:hAnsi="宋体" w:hint="eastAsia"/>
          <w:sz w:val="24"/>
        </w:rPr>
        <w:t>申购、</w:t>
      </w:r>
      <w:r w:rsidRPr="00623B6A">
        <w:rPr>
          <w:rFonts w:hAnsi="宋体" w:hint="eastAsia"/>
          <w:sz w:val="24"/>
        </w:rPr>
        <w:t>赎回</w:t>
      </w:r>
      <w:r w:rsidR="007C4E8D">
        <w:rPr>
          <w:rFonts w:hAnsi="宋体" w:hint="eastAsia"/>
          <w:sz w:val="24"/>
        </w:rPr>
        <w:t>、转换</w:t>
      </w:r>
      <w:r w:rsidRPr="00623B6A">
        <w:rPr>
          <w:rFonts w:hAnsi="宋体"/>
          <w:sz w:val="24"/>
        </w:rPr>
        <w:t>业务的有关事项予以说明。投资者欲了解本基金的详细情况，请登录本公司网站查询</w:t>
      </w:r>
      <w:r w:rsidR="0064511B" w:rsidRPr="00623B6A">
        <w:rPr>
          <w:rFonts w:hAnsi="宋体" w:hint="eastAsia"/>
          <w:sz w:val="24"/>
        </w:rPr>
        <w:t>《</w:t>
      </w:r>
      <w:r w:rsidR="00687A65" w:rsidRPr="00687A65">
        <w:rPr>
          <w:rFonts w:hint="eastAsia"/>
          <w:sz w:val="24"/>
        </w:rPr>
        <w:t>华夏</w:t>
      </w:r>
      <w:r w:rsidR="00722741">
        <w:rPr>
          <w:rFonts w:hint="eastAsia"/>
          <w:sz w:val="24"/>
        </w:rPr>
        <w:t>鼎旺</w:t>
      </w:r>
      <w:r w:rsidR="00687A65" w:rsidRPr="00687A65">
        <w:rPr>
          <w:rFonts w:hint="eastAsia"/>
          <w:sz w:val="24"/>
        </w:rPr>
        <w:t>三个月定期开放债券型发起式证券投资基金</w:t>
      </w:r>
      <w:r w:rsidR="0064511B" w:rsidRPr="00623B6A">
        <w:rPr>
          <w:rFonts w:hAnsi="宋体" w:hint="eastAsia"/>
          <w:sz w:val="24"/>
        </w:rPr>
        <w:t>基金合同》</w:t>
      </w:r>
      <w:r w:rsidR="00105157" w:rsidRPr="00623B6A">
        <w:rPr>
          <w:rFonts w:hAnsi="宋体" w:hint="eastAsia"/>
          <w:sz w:val="24"/>
        </w:rPr>
        <w:t>《</w:t>
      </w:r>
      <w:r w:rsidR="00687A65" w:rsidRPr="00687A65">
        <w:rPr>
          <w:rFonts w:hint="eastAsia"/>
          <w:sz w:val="24"/>
        </w:rPr>
        <w:t>华夏</w:t>
      </w:r>
      <w:r w:rsidR="00722741">
        <w:rPr>
          <w:rFonts w:hint="eastAsia"/>
          <w:sz w:val="24"/>
        </w:rPr>
        <w:t>鼎旺</w:t>
      </w:r>
      <w:r w:rsidR="00687A65" w:rsidRPr="00687A65">
        <w:rPr>
          <w:rFonts w:hint="eastAsia"/>
          <w:sz w:val="24"/>
        </w:rPr>
        <w:t>三个月定期开放债券型发起式证券投资基金</w:t>
      </w:r>
      <w:r w:rsidR="00105157" w:rsidRPr="00623B6A">
        <w:rPr>
          <w:rFonts w:hAnsi="宋体" w:hint="eastAsia"/>
          <w:sz w:val="24"/>
        </w:rPr>
        <w:t>招募说明书</w:t>
      </w:r>
      <w:r w:rsidR="0016661E">
        <w:rPr>
          <w:rFonts w:hAnsi="宋体" w:hint="eastAsia"/>
          <w:sz w:val="24"/>
        </w:rPr>
        <w:t>（更新）</w:t>
      </w:r>
      <w:r w:rsidR="00105157" w:rsidRPr="00623B6A">
        <w:rPr>
          <w:rFonts w:hAnsi="宋体" w:hint="eastAsia"/>
          <w:sz w:val="24"/>
        </w:rPr>
        <w:t>》</w:t>
      </w:r>
      <w:r w:rsidRPr="00623B6A">
        <w:rPr>
          <w:rFonts w:hAnsi="宋体"/>
          <w:sz w:val="24"/>
        </w:rPr>
        <w:t>。</w:t>
      </w:r>
    </w:p>
    <w:p w:rsidR="00FD68CA" w:rsidRPr="001F09D4" w:rsidRDefault="00F17176" w:rsidP="002212CE">
      <w:pPr>
        <w:spacing w:line="360" w:lineRule="auto"/>
        <w:ind w:firstLineChars="200" w:firstLine="480"/>
        <w:rPr>
          <w:rFonts w:hAnsi="宋体"/>
          <w:sz w:val="24"/>
        </w:rPr>
      </w:pPr>
      <w:r w:rsidRPr="000D72D0">
        <w:rPr>
          <w:rFonts w:hAnsi="宋体"/>
          <w:sz w:val="24"/>
        </w:rPr>
        <w:t>投资者可拨打本公司的客户服务电话（</w:t>
      </w:r>
      <w:r w:rsidRPr="000D72D0">
        <w:rPr>
          <w:rFonts w:hAnsi="宋体"/>
          <w:sz w:val="24"/>
        </w:rPr>
        <w:t>400-818-6666</w:t>
      </w:r>
      <w:r w:rsidRPr="000D72D0">
        <w:rPr>
          <w:rFonts w:hAnsi="宋体"/>
          <w:sz w:val="24"/>
        </w:rPr>
        <w:t>）了解本基金</w:t>
      </w:r>
      <w:r w:rsidRPr="000D72D0">
        <w:rPr>
          <w:rFonts w:hAnsi="宋体" w:hint="eastAsia"/>
          <w:sz w:val="24"/>
        </w:rPr>
        <w:t>日常</w:t>
      </w:r>
      <w:r w:rsidR="00AC4953" w:rsidRPr="000D72D0">
        <w:rPr>
          <w:rFonts w:hAnsi="宋体" w:hint="eastAsia"/>
          <w:sz w:val="24"/>
        </w:rPr>
        <w:t>申购、</w:t>
      </w:r>
      <w:r w:rsidRPr="000D72D0">
        <w:rPr>
          <w:rFonts w:hAnsi="宋体" w:hint="eastAsia"/>
          <w:sz w:val="24"/>
        </w:rPr>
        <w:t>赎回</w:t>
      </w:r>
      <w:r w:rsidR="007C4E8D">
        <w:rPr>
          <w:rFonts w:hAnsi="宋体" w:hint="eastAsia"/>
          <w:sz w:val="24"/>
        </w:rPr>
        <w:t>、转换</w:t>
      </w:r>
      <w:r w:rsidRPr="000D72D0">
        <w:rPr>
          <w:rFonts w:hAnsi="宋体"/>
          <w:sz w:val="24"/>
        </w:rPr>
        <w:t>事宜，亦可通过本公司网站</w:t>
      </w:r>
      <w:r w:rsidR="003704B2" w:rsidRPr="001F09D4">
        <w:rPr>
          <w:rFonts w:hAnsi="宋体" w:hint="eastAsia"/>
          <w:sz w:val="24"/>
        </w:rPr>
        <w:t>（</w:t>
      </w:r>
      <w:r w:rsidR="003704B2" w:rsidRPr="001F09D4">
        <w:rPr>
          <w:rFonts w:hAnsi="宋体" w:hint="eastAsia"/>
          <w:sz w:val="24"/>
        </w:rPr>
        <w:t>www.ChinaAMC.com</w:t>
      </w:r>
      <w:r w:rsidR="003704B2" w:rsidRPr="001F09D4">
        <w:rPr>
          <w:rFonts w:hAnsi="宋体" w:hint="eastAsia"/>
          <w:sz w:val="24"/>
        </w:rPr>
        <w:t>）</w:t>
      </w:r>
      <w:r w:rsidRPr="000D72D0">
        <w:rPr>
          <w:rFonts w:hAnsi="宋体"/>
          <w:sz w:val="24"/>
        </w:rPr>
        <w:t>下载</w:t>
      </w:r>
      <w:r w:rsidRPr="001F09D4">
        <w:rPr>
          <w:rFonts w:hAnsi="宋体"/>
          <w:sz w:val="24"/>
        </w:rPr>
        <w:t>基金业务表格和了解基金相关事宜。</w:t>
      </w:r>
    </w:p>
    <w:p w:rsidR="008A7EFF" w:rsidRPr="00EB389C" w:rsidRDefault="00F17176" w:rsidP="002212CE">
      <w:pPr>
        <w:spacing w:line="360" w:lineRule="auto"/>
        <w:ind w:firstLineChars="200" w:firstLine="482"/>
        <w:rPr>
          <w:rFonts w:hAnsi="宋体"/>
          <w:b/>
          <w:sz w:val="24"/>
        </w:rPr>
      </w:pPr>
      <w:r w:rsidRPr="00EB389C">
        <w:rPr>
          <w:rFonts w:hAnsi="宋体"/>
          <w:b/>
          <w:sz w:val="24"/>
        </w:rPr>
        <w:t>风险提示：</w:t>
      </w:r>
      <w:r w:rsidR="00CB08C3" w:rsidRPr="00EB389C">
        <w:rPr>
          <w:rFonts w:hAnsi="宋体" w:hint="eastAsia"/>
          <w:b/>
          <w:sz w:val="24"/>
        </w:rPr>
        <w:t>在每个封闭期内，基金份额持有人面临不能赎回基金份额的风险。若基金份额持有人错过某一开放期而未能赎回，其份额将转入下一封闭期，至下一开放期方可赎回。</w:t>
      </w:r>
    </w:p>
    <w:p w:rsidR="003704B2" w:rsidRPr="00EB389C" w:rsidRDefault="00F17176" w:rsidP="002212CE">
      <w:pPr>
        <w:spacing w:line="360" w:lineRule="auto"/>
        <w:ind w:firstLineChars="200" w:firstLine="482"/>
        <w:rPr>
          <w:rFonts w:hAnsi="宋体"/>
          <w:b/>
          <w:sz w:val="24"/>
        </w:rPr>
      </w:pPr>
      <w:r w:rsidRPr="00EB389C">
        <w:rPr>
          <w:rFonts w:hAnsi="宋体" w:hint="eastAsia"/>
          <w:b/>
          <w:sz w:val="24"/>
        </w:rPr>
        <w:t>本基金单一投资者持有的基金份额或者构成一致行动人的多个投资者持有的基金份额可达到或者超过</w:t>
      </w:r>
      <w:r w:rsidRPr="00EB389C">
        <w:rPr>
          <w:rFonts w:hAnsi="宋体" w:hint="eastAsia"/>
          <w:b/>
          <w:sz w:val="24"/>
        </w:rPr>
        <w:t>50%</w:t>
      </w:r>
      <w:r w:rsidRPr="00EB389C">
        <w:rPr>
          <w:rFonts w:hAnsi="宋体" w:hint="eastAsia"/>
          <w:b/>
          <w:sz w:val="24"/>
        </w:rPr>
        <w:t>，本基金不向个人投资者销售。</w:t>
      </w:r>
    </w:p>
    <w:p w:rsidR="00201746" w:rsidRDefault="00F17176" w:rsidP="002212CE">
      <w:pPr>
        <w:spacing w:line="360" w:lineRule="auto"/>
        <w:ind w:firstLineChars="200" w:firstLine="482"/>
        <w:rPr>
          <w:rFonts w:hAnsi="宋体"/>
          <w:b/>
          <w:sz w:val="24"/>
        </w:rPr>
      </w:pPr>
      <w:r w:rsidRPr="00D73415">
        <w:rPr>
          <w:rFonts w:hAnsi="宋体" w:hint="eastAsia"/>
          <w:b/>
          <w:sz w:val="24"/>
        </w:rPr>
        <w:t>基金管理人依照恪尽职守、诚实信用、谨慎勤勉的原则管理和运用基金财产，但不保证基金一定盈利，也不保证最低收益。本基金的过往业绩及其净值高低并不预示其未来业绩表现。基金管理人提醒投资人基金投资的“买者自负”原则，在做出投资决策后，基金运营状况与基金净值变化引致的投资风险，由投资人自行负担。投资有风险，投资者在投资本基金之前，请仔细阅读本基金的</w:t>
      </w:r>
      <w:r w:rsidR="004F0DF9" w:rsidRPr="00D73415">
        <w:rPr>
          <w:rFonts w:hAnsi="宋体" w:hint="eastAsia"/>
          <w:b/>
          <w:sz w:val="24"/>
        </w:rPr>
        <w:t>基金合同</w:t>
      </w:r>
      <w:r w:rsidR="004F0DF9">
        <w:rPr>
          <w:rFonts w:hAnsi="宋体" w:hint="eastAsia"/>
          <w:b/>
          <w:sz w:val="24"/>
        </w:rPr>
        <w:t>、</w:t>
      </w:r>
      <w:r w:rsidRPr="00D73415">
        <w:rPr>
          <w:rFonts w:hAnsi="宋体" w:hint="eastAsia"/>
          <w:b/>
          <w:sz w:val="24"/>
        </w:rPr>
        <w:t>招募说明书</w:t>
      </w:r>
      <w:r w:rsidR="004F0DF9">
        <w:rPr>
          <w:rFonts w:hAnsi="宋体" w:hint="eastAsia"/>
          <w:b/>
          <w:sz w:val="24"/>
        </w:rPr>
        <w:t>、基金产品资料概要等法律文件</w:t>
      </w:r>
      <w:r w:rsidRPr="00D73415">
        <w:rPr>
          <w:rFonts w:hAnsi="宋体" w:hint="eastAsia"/>
          <w:b/>
          <w:sz w:val="24"/>
        </w:rPr>
        <w:t>，全面认识本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FD68CA" w:rsidRDefault="00F17176" w:rsidP="002212CE">
      <w:pPr>
        <w:spacing w:line="360" w:lineRule="auto"/>
        <w:ind w:firstLineChars="200" w:firstLine="480"/>
        <w:rPr>
          <w:rFonts w:hAnsi="宋体"/>
          <w:sz w:val="24"/>
        </w:rPr>
      </w:pPr>
      <w:r w:rsidRPr="001F09D4">
        <w:rPr>
          <w:rFonts w:hAnsi="宋体"/>
          <w:sz w:val="24"/>
        </w:rPr>
        <w:t>特此公告</w:t>
      </w:r>
    </w:p>
    <w:p w:rsidR="00541907" w:rsidRDefault="00541907" w:rsidP="002212CE">
      <w:pPr>
        <w:spacing w:line="360" w:lineRule="auto"/>
        <w:ind w:firstLineChars="200" w:firstLine="480"/>
        <w:rPr>
          <w:rFonts w:hAnsi="宋体"/>
          <w:sz w:val="24"/>
        </w:rPr>
      </w:pPr>
    </w:p>
    <w:p w:rsidR="00541907" w:rsidRPr="001F09D4" w:rsidRDefault="00541907" w:rsidP="002212CE">
      <w:pPr>
        <w:spacing w:line="360" w:lineRule="auto"/>
        <w:ind w:firstLineChars="200" w:firstLine="480"/>
        <w:rPr>
          <w:rFonts w:hAnsi="宋体"/>
          <w:sz w:val="24"/>
        </w:rPr>
      </w:pPr>
    </w:p>
    <w:p w:rsidR="00FD68CA" w:rsidRPr="001F09D4" w:rsidRDefault="00F17176" w:rsidP="002212CE">
      <w:pPr>
        <w:tabs>
          <w:tab w:val="left" w:pos="10440"/>
        </w:tabs>
        <w:snapToGrid w:val="0"/>
        <w:spacing w:line="360" w:lineRule="auto"/>
        <w:jc w:val="right"/>
        <w:rPr>
          <w:color w:val="000000"/>
          <w:sz w:val="24"/>
        </w:rPr>
      </w:pPr>
      <w:r w:rsidRPr="001F09D4">
        <w:rPr>
          <w:rFonts w:hAnsi="宋体"/>
          <w:color w:val="000000"/>
          <w:sz w:val="24"/>
        </w:rPr>
        <w:t>华夏基金管理有限公司</w:t>
      </w:r>
    </w:p>
    <w:p w:rsidR="00EC716C" w:rsidRDefault="00F17176" w:rsidP="002212CE">
      <w:pPr>
        <w:wordWrap w:val="0"/>
        <w:jc w:val="right"/>
      </w:pPr>
      <w:r w:rsidRPr="00207764">
        <w:rPr>
          <w:rFonts w:ascii="宋体" w:hAnsi="宋体" w:hint="eastAsia"/>
          <w:color w:val="000000"/>
          <w:sz w:val="24"/>
        </w:rPr>
        <w:t>二〇二</w:t>
      </w:r>
      <w:r w:rsidR="002E0D12">
        <w:rPr>
          <w:rFonts w:ascii="宋体" w:hAnsi="宋体" w:hint="eastAsia"/>
          <w:color w:val="000000"/>
          <w:sz w:val="24"/>
        </w:rPr>
        <w:t>五</w:t>
      </w:r>
      <w:r w:rsidRPr="00207764">
        <w:rPr>
          <w:rFonts w:ascii="宋体" w:hAnsi="宋体" w:hint="eastAsia"/>
          <w:color w:val="000000"/>
          <w:sz w:val="24"/>
        </w:rPr>
        <w:t>年</w:t>
      </w:r>
      <w:r w:rsidR="00BF7071">
        <w:rPr>
          <w:rFonts w:ascii="宋体" w:hAnsi="宋体" w:hint="eastAsia"/>
          <w:color w:val="000000"/>
          <w:sz w:val="24"/>
        </w:rPr>
        <w:t>十二</w:t>
      </w:r>
      <w:r w:rsidRPr="00207764">
        <w:rPr>
          <w:rFonts w:ascii="宋体" w:hAnsi="宋体" w:hint="eastAsia"/>
          <w:color w:val="000000"/>
          <w:sz w:val="24"/>
        </w:rPr>
        <w:t>月</w:t>
      </w:r>
      <w:r w:rsidR="00BF7071">
        <w:rPr>
          <w:rFonts w:ascii="宋体" w:hAnsi="宋体" w:hint="eastAsia"/>
          <w:color w:val="000000"/>
          <w:sz w:val="24"/>
        </w:rPr>
        <w:t>三</w:t>
      </w:r>
      <w:r w:rsidRPr="00207764">
        <w:rPr>
          <w:rFonts w:ascii="宋体" w:hAnsi="宋体" w:hint="eastAsia"/>
          <w:color w:val="000000"/>
          <w:sz w:val="24"/>
        </w:rPr>
        <w:t>日</w:t>
      </w:r>
    </w:p>
    <w:sectPr w:rsidR="00EC716C" w:rsidSect="002212CE">
      <w:headerReference w:type="even" r:id="rId6"/>
      <w:headerReference w:type="default" r:id="rId7"/>
      <w:footerReference w:type="even" r:id="rId8"/>
      <w:footerReference w:type="default" r:id="rId9"/>
      <w:pgSz w:w="11907" w:h="16839" w:code="9"/>
      <w:pgMar w:top="1361" w:right="1797" w:bottom="1361" w:left="1797" w:header="851" w:footer="992" w:gutter="0"/>
      <w:pgNumType w:start="1"/>
      <w:cols w:space="425"/>
      <w:docGrid w:type="lines" w:linePitch="313" w:charSpace="6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648" w:rsidRDefault="009E1648">
      <w:r>
        <w:separator/>
      </w:r>
    </w:p>
  </w:endnote>
  <w:endnote w:type="continuationSeparator" w:id="0">
    <w:p w:rsidR="009E1648" w:rsidRDefault="009E16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033" w:rsidRDefault="00340FF2" w:rsidP="007B685A">
    <w:pPr>
      <w:pStyle w:val="a3"/>
      <w:framePr w:wrap="around" w:vAnchor="text" w:hAnchor="margin" w:xAlign="center" w:y="1"/>
      <w:rPr>
        <w:rStyle w:val="a4"/>
      </w:rPr>
    </w:pPr>
    <w:r>
      <w:rPr>
        <w:rStyle w:val="a4"/>
      </w:rPr>
      <w:fldChar w:fldCharType="begin"/>
    </w:r>
    <w:r w:rsidR="00F17176">
      <w:rPr>
        <w:rStyle w:val="a4"/>
      </w:rPr>
      <w:instrText xml:space="preserve">PAGE  </w:instrText>
    </w:r>
    <w:r>
      <w:rPr>
        <w:rStyle w:val="a4"/>
      </w:rPr>
      <w:fldChar w:fldCharType="separate"/>
    </w:r>
    <w:r w:rsidR="00F17176">
      <w:rPr>
        <w:rStyle w:val="a4"/>
        <w:noProof/>
      </w:rPr>
      <w:t>12</w:t>
    </w:r>
    <w:r>
      <w:rPr>
        <w:rStyle w:val="a4"/>
      </w:rPr>
      <w:fldChar w:fldCharType="end"/>
    </w:r>
  </w:p>
  <w:p w:rsidR="00C06033" w:rsidRDefault="00C0603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033" w:rsidRDefault="00340FF2" w:rsidP="007B685A">
    <w:pPr>
      <w:pStyle w:val="a3"/>
      <w:framePr w:wrap="around" w:vAnchor="text" w:hAnchor="margin" w:xAlign="center" w:y="1"/>
      <w:rPr>
        <w:rStyle w:val="a4"/>
      </w:rPr>
    </w:pPr>
    <w:r>
      <w:rPr>
        <w:rStyle w:val="a4"/>
      </w:rPr>
      <w:fldChar w:fldCharType="begin"/>
    </w:r>
    <w:r w:rsidR="00F17176">
      <w:rPr>
        <w:rStyle w:val="a4"/>
      </w:rPr>
      <w:instrText xml:space="preserve">PAGE  </w:instrText>
    </w:r>
    <w:r>
      <w:rPr>
        <w:rStyle w:val="a4"/>
      </w:rPr>
      <w:fldChar w:fldCharType="separate"/>
    </w:r>
    <w:r w:rsidR="001A27B4">
      <w:rPr>
        <w:rStyle w:val="a4"/>
        <w:noProof/>
      </w:rPr>
      <w:t>1</w:t>
    </w:r>
    <w:r>
      <w:rPr>
        <w:rStyle w:val="a4"/>
      </w:rPr>
      <w:fldChar w:fldCharType="end"/>
    </w:r>
  </w:p>
  <w:p w:rsidR="00C06033" w:rsidRDefault="00C06033" w:rsidP="007B685A">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648" w:rsidRDefault="009E1648">
      <w:r>
        <w:separator/>
      </w:r>
    </w:p>
  </w:footnote>
  <w:footnote w:type="continuationSeparator" w:id="0">
    <w:p w:rsidR="009E1648" w:rsidRDefault="009E1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49" w:rsidRDefault="00503849" w:rsidP="002212CE">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033" w:rsidRDefault="00C06033" w:rsidP="002212C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213"/>
  <w:drawingGridVerticalSpacing w:val="31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68CA"/>
    <w:rsid w:val="0000201A"/>
    <w:rsid w:val="000102D9"/>
    <w:rsid w:val="000111B7"/>
    <w:rsid w:val="00012434"/>
    <w:rsid w:val="0001302D"/>
    <w:rsid w:val="00015328"/>
    <w:rsid w:val="00015955"/>
    <w:rsid w:val="00015E17"/>
    <w:rsid w:val="00017764"/>
    <w:rsid w:val="00022BD2"/>
    <w:rsid w:val="0002348C"/>
    <w:rsid w:val="00030C5B"/>
    <w:rsid w:val="00032206"/>
    <w:rsid w:val="00032F40"/>
    <w:rsid w:val="00034526"/>
    <w:rsid w:val="00034A16"/>
    <w:rsid w:val="000409DE"/>
    <w:rsid w:val="0004105E"/>
    <w:rsid w:val="00041793"/>
    <w:rsid w:val="00042DC9"/>
    <w:rsid w:val="00042E97"/>
    <w:rsid w:val="00043749"/>
    <w:rsid w:val="000459AC"/>
    <w:rsid w:val="00045CF3"/>
    <w:rsid w:val="00046D75"/>
    <w:rsid w:val="000511CF"/>
    <w:rsid w:val="000523A9"/>
    <w:rsid w:val="000530C7"/>
    <w:rsid w:val="00055CD5"/>
    <w:rsid w:val="00056CFE"/>
    <w:rsid w:val="0005711D"/>
    <w:rsid w:val="0005763E"/>
    <w:rsid w:val="00057F98"/>
    <w:rsid w:val="0006199D"/>
    <w:rsid w:val="00061AE1"/>
    <w:rsid w:val="000636BE"/>
    <w:rsid w:val="00070695"/>
    <w:rsid w:val="00070BCC"/>
    <w:rsid w:val="000720C2"/>
    <w:rsid w:val="00072F7C"/>
    <w:rsid w:val="00074258"/>
    <w:rsid w:val="0007450D"/>
    <w:rsid w:val="00075562"/>
    <w:rsid w:val="00077F4B"/>
    <w:rsid w:val="00080333"/>
    <w:rsid w:val="00080359"/>
    <w:rsid w:val="00080F02"/>
    <w:rsid w:val="000813F3"/>
    <w:rsid w:val="0008233C"/>
    <w:rsid w:val="000831C6"/>
    <w:rsid w:val="00085358"/>
    <w:rsid w:val="00087324"/>
    <w:rsid w:val="000875EE"/>
    <w:rsid w:val="00087A23"/>
    <w:rsid w:val="000916CC"/>
    <w:rsid w:val="000964DF"/>
    <w:rsid w:val="00097B79"/>
    <w:rsid w:val="000A153D"/>
    <w:rsid w:val="000A1AF3"/>
    <w:rsid w:val="000A2295"/>
    <w:rsid w:val="000A258A"/>
    <w:rsid w:val="000A3DB1"/>
    <w:rsid w:val="000A5024"/>
    <w:rsid w:val="000A6946"/>
    <w:rsid w:val="000A704C"/>
    <w:rsid w:val="000B0F3A"/>
    <w:rsid w:val="000B1032"/>
    <w:rsid w:val="000B3006"/>
    <w:rsid w:val="000B6CE8"/>
    <w:rsid w:val="000C1794"/>
    <w:rsid w:val="000C17CA"/>
    <w:rsid w:val="000C1CC9"/>
    <w:rsid w:val="000C44A3"/>
    <w:rsid w:val="000C5599"/>
    <w:rsid w:val="000C6644"/>
    <w:rsid w:val="000C6B85"/>
    <w:rsid w:val="000D0709"/>
    <w:rsid w:val="000D07B9"/>
    <w:rsid w:val="000D1AE0"/>
    <w:rsid w:val="000D1D24"/>
    <w:rsid w:val="000D426B"/>
    <w:rsid w:val="000D6C97"/>
    <w:rsid w:val="000D72D0"/>
    <w:rsid w:val="000D7BBB"/>
    <w:rsid w:val="000E03CF"/>
    <w:rsid w:val="000E09F8"/>
    <w:rsid w:val="000E0E4E"/>
    <w:rsid w:val="000E2878"/>
    <w:rsid w:val="000E3390"/>
    <w:rsid w:val="000E444D"/>
    <w:rsid w:val="000E45BC"/>
    <w:rsid w:val="000E4E55"/>
    <w:rsid w:val="000E55A5"/>
    <w:rsid w:val="000E629D"/>
    <w:rsid w:val="000E64A6"/>
    <w:rsid w:val="000E70D1"/>
    <w:rsid w:val="000E79F1"/>
    <w:rsid w:val="000F3663"/>
    <w:rsid w:val="0010319F"/>
    <w:rsid w:val="0010410F"/>
    <w:rsid w:val="00105157"/>
    <w:rsid w:val="00107B58"/>
    <w:rsid w:val="00107B6A"/>
    <w:rsid w:val="00107EDD"/>
    <w:rsid w:val="001105B3"/>
    <w:rsid w:val="001110F0"/>
    <w:rsid w:val="00111796"/>
    <w:rsid w:val="00111CD6"/>
    <w:rsid w:val="00112C28"/>
    <w:rsid w:val="00114B0B"/>
    <w:rsid w:val="00120053"/>
    <w:rsid w:val="00121C1B"/>
    <w:rsid w:val="001238A6"/>
    <w:rsid w:val="001238CA"/>
    <w:rsid w:val="00123B7A"/>
    <w:rsid w:val="00124045"/>
    <w:rsid w:val="001243BC"/>
    <w:rsid w:val="00125238"/>
    <w:rsid w:val="001252B9"/>
    <w:rsid w:val="0012596E"/>
    <w:rsid w:val="001259FF"/>
    <w:rsid w:val="00125F94"/>
    <w:rsid w:val="0012661C"/>
    <w:rsid w:val="001266EE"/>
    <w:rsid w:val="00127BD8"/>
    <w:rsid w:val="001316FB"/>
    <w:rsid w:val="001323AE"/>
    <w:rsid w:val="001328BA"/>
    <w:rsid w:val="0013362C"/>
    <w:rsid w:val="001343F4"/>
    <w:rsid w:val="00135B0B"/>
    <w:rsid w:val="00140FB6"/>
    <w:rsid w:val="00141205"/>
    <w:rsid w:val="00141C80"/>
    <w:rsid w:val="00143454"/>
    <w:rsid w:val="001438B9"/>
    <w:rsid w:val="00147720"/>
    <w:rsid w:val="00147DCA"/>
    <w:rsid w:val="00147FDC"/>
    <w:rsid w:val="001547DE"/>
    <w:rsid w:val="001552B4"/>
    <w:rsid w:val="0015720C"/>
    <w:rsid w:val="00157267"/>
    <w:rsid w:val="00157CED"/>
    <w:rsid w:val="00157F84"/>
    <w:rsid w:val="00160FD4"/>
    <w:rsid w:val="001614B1"/>
    <w:rsid w:val="00165D9E"/>
    <w:rsid w:val="0016661E"/>
    <w:rsid w:val="00166BC7"/>
    <w:rsid w:val="00166CB5"/>
    <w:rsid w:val="00166D4A"/>
    <w:rsid w:val="00166E36"/>
    <w:rsid w:val="00167175"/>
    <w:rsid w:val="00172200"/>
    <w:rsid w:val="00173B25"/>
    <w:rsid w:val="0017492C"/>
    <w:rsid w:val="0017588E"/>
    <w:rsid w:val="001759F9"/>
    <w:rsid w:val="00175E4A"/>
    <w:rsid w:val="00177CE1"/>
    <w:rsid w:val="00181A06"/>
    <w:rsid w:val="00181BD3"/>
    <w:rsid w:val="0018461B"/>
    <w:rsid w:val="001855E4"/>
    <w:rsid w:val="00186B6D"/>
    <w:rsid w:val="001916EA"/>
    <w:rsid w:val="001922BC"/>
    <w:rsid w:val="00194873"/>
    <w:rsid w:val="00195631"/>
    <w:rsid w:val="00195863"/>
    <w:rsid w:val="0019684A"/>
    <w:rsid w:val="00197E60"/>
    <w:rsid w:val="001A27B4"/>
    <w:rsid w:val="001A4347"/>
    <w:rsid w:val="001A4FC2"/>
    <w:rsid w:val="001A697D"/>
    <w:rsid w:val="001A6A53"/>
    <w:rsid w:val="001B0859"/>
    <w:rsid w:val="001B226E"/>
    <w:rsid w:val="001B2E6B"/>
    <w:rsid w:val="001B3DA2"/>
    <w:rsid w:val="001B580F"/>
    <w:rsid w:val="001B65AF"/>
    <w:rsid w:val="001B7CA1"/>
    <w:rsid w:val="001C02E4"/>
    <w:rsid w:val="001C1170"/>
    <w:rsid w:val="001C179A"/>
    <w:rsid w:val="001C2B4F"/>
    <w:rsid w:val="001C67DB"/>
    <w:rsid w:val="001C692A"/>
    <w:rsid w:val="001C7B65"/>
    <w:rsid w:val="001C7F68"/>
    <w:rsid w:val="001D411D"/>
    <w:rsid w:val="001D4DEF"/>
    <w:rsid w:val="001E1506"/>
    <w:rsid w:val="001E1626"/>
    <w:rsid w:val="001E1890"/>
    <w:rsid w:val="001E1F93"/>
    <w:rsid w:val="001E257D"/>
    <w:rsid w:val="001E2AC7"/>
    <w:rsid w:val="001E2D9B"/>
    <w:rsid w:val="001E41A4"/>
    <w:rsid w:val="001E4E7F"/>
    <w:rsid w:val="001E6026"/>
    <w:rsid w:val="001E65F7"/>
    <w:rsid w:val="001E67BC"/>
    <w:rsid w:val="001F09D4"/>
    <w:rsid w:val="001F112F"/>
    <w:rsid w:val="001F12B2"/>
    <w:rsid w:val="001F31EE"/>
    <w:rsid w:val="001F3501"/>
    <w:rsid w:val="001F478F"/>
    <w:rsid w:val="001F47C8"/>
    <w:rsid w:val="001F737C"/>
    <w:rsid w:val="001F7DB0"/>
    <w:rsid w:val="00200DC3"/>
    <w:rsid w:val="00201746"/>
    <w:rsid w:val="00203186"/>
    <w:rsid w:val="00203E4B"/>
    <w:rsid w:val="0020444E"/>
    <w:rsid w:val="00205AF0"/>
    <w:rsid w:val="00206FFA"/>
    <w:rsid w:val="00207764"/>
    <w:rsid w:val="00207964"/>
    <w:rsid w:val="00210D1F"/>
    <w:rsid w:val="0021348C"/>
    <w:rsid w:val="002135AA"/>
    <w:rsid w:val="00214757"/>
    <w:rsid w:val="00216BD3"/>
    <w:rsid w:val="002206DF"/>
    <w:rsid w:val="002212C0"/>
    <w:rsid w:val="002212CE"/>
    <w:rsid w:val="00222526"/>
    <w:rsid w:val="00226A14"/>
    <w:rsid w:val="002300BF"/>
    <w:rsid w:val="00232ED8"/>
    <w:rsid w:val="0023341F"/>
    <w:rsid w:val="002341F5"/>
    <w:rsid w:val="00235AA3"/>
    <w:rsid w:val="00236909"/>
    <w:rsid w:val="00236BED"/>
    <w:rsid w:val="0024027A"/>
    <w:rsid w:val="00242892"/>
    <w:rsid w:val="002429D9"/>
    <w:rsid w:val="00244F26"/>
    <w:rsid w:val="00250220"/>
    <w:rsid w:val="0025098A"/>
    <w:rsid w:val="002520A7"/>
    <w:rsid w:val="002522BD"/>
    <w:rsid w:val="00252D11"/>
    <w:rsid w:val="00256DE6"/>
    <w:rsid w:val="00257465"/>
    <w:rsid w:val="00260542"/>
    <w:rsid w:val="0026194C"/>
    <w:rsid w:val="002632CC"/>
    <w:rsid w:val="00271F3C"/>
    <w:rsid w:val="00272596"/>
    <w:rsid w:val="0027572A"/>
    <w:rsid w:val="00276C56"/>
    <w:rsid w:val="00281892"/>
    <w:rsid w:val="00282B72"/>
    <w:rsid w:val="00282D70"/>
    <w:rsid w:val="00283DE9"/>
    <w:rsid w:val="0028414E"/>
    <w:rsid w:val="00290EF2"/>
    <w:rsid w:val="00295107"/>
    <w:rsid w:val="002951F5"/>
    <w:rsid w:val="002952AB"/>
    <w:rsid w:val="002A0B3B"/>
    <w:rsid w:val="002A1F33"/>
    <w:rsid w:val="002A2A24"/>
    <w:rsid w:val="002A3545"/>
    <w:rsid w:val="002A3F51"/>
    <w:rsid w:val="002A6814"/>
    <w:rsid w:val="002B5396"/>
    <w:rsid w:val="002B5E9F"/>
    <w:rsid w:val="002C05A9"/>
    <w:rsid w:val="002C1109"/>
    <w:rsid w:val="002C146F"/>
    <w:rsid w:val="002C2799"/>
    <w:rsid w:val="002C4131"/>
    <w:rsid w:val="002C4901"/>
    <w:rsid w:val="002C6381"/>
    <w:rsid w:val="002C71C7"/>
    <w:rsid w:val="002D1392"/>
    <w:rsid w:val="002D196E"/>
    <w:rsid w:val="002D397B"/>
    <w:rsid w:val="002D57F9"/>
    <w:rsid w:val="002D75C6"/>
    <w:rsid w:val="002D7C7E"/>
    <w:rsid w:val="002E0D12"/>
    <w:rsid w:val="002E3D41"/>
    <w:rsid w:val="002F0F2A"/>
    <w:rsid w:val="002F2AA3"/>
    <w:rsid w:val="002F5151"/>
    <w:rsid w:val="002F52E6"/>
    <w:rsid w:val="0030025E"/>
    <w:rsid w:val="00300E97"/>
    <w:rsid w:val="00301343"/>
    <w:rsid w:val="00301B04"/>
    <w:rsid w:val="00302D65"/>
    <w:rsid w:val="00310258"/>
    <w:rsid w:val="00310D13"/>
    <w:rsid w:val="00310DEC"/>
    <w:rsid w:val="00317CA3"/>
    <w:rsid w:val="00320133"/>
    <w:rsid w:val="00321AAF"/>
    <w:rsid w:val="003221B8"/>
    <w:rsid w:val="00322587"/>
    <w:rsid w:val="00322646"/>
    <w:rsid w:val="003231B7"/>
    <w:rsid w:val="00323543"/>
    <w:rsid w:val="003236F6"/>
    <w:rsid w:val="00324944"/>
    <w:rsid w:val="00324F34"/>
    <w:rsid w:val="00326669"/>
    <w:rsid w:val="003268A4"/>
    <w:rsid w:val="003279C4"/>
    <w:rsid w:val="00332654"/>
    <w:rsid w:val="00333C54"/>
    <w:rsid w:val="003370D9"/>
    <w:rsid w:val="003375FF"/>
    <w:rsid w:val="00337D19"/>
    <w:rsid w:val="00340FF2"/>
    <w:rsid w:val="00341DF9"/>
    <w:rsid w:val="00342329"/>
    <w:rsid w:val="00342E85"/>
    <w:rsid w:val="00344DCB"/>
    <w:rsid w:val="003458FA"/>
    <w:rsid w:val="00346382"/>
    <w:rsid w:val="003469E0"/>
    <w:rsid w:val="003474F2"/>
    <w:rsid w:val="00347C1A"/>
    <w:rsid w:val="00351C59"/>
    <w:rsid w:val="0035227C"/>
    <w:rsid w:val="003547A5"/>
    <w:rsid w:val="00355C9D"/>
    <w:rsid w:val="00355D13"/>
    <w:rsid w:val="003575B2"/>
    <w:rsid w:val="00363155"/>
    <w:rsid w:val="00364037"/>
    <w:rsid w:val="00365A5B"/>
    <w:rsid w:val="003666DC"/>
    <w:rsid w:val="003673D3"/>
    <w:rsid w:val="00367FD8"/>
    <w:rsid w:val="003704B2"/>
    <w:rsid w:val="0037082B"/>
    <w:rsid w:val="00371CA1"/>
    <w:rsid w:val="003726BE"/>
    <w:rsid w:val="00373540"/>
    <w:rsid w:val="00373668"/>
    <w:rsid w:val="00374E05"/>
    <w:rsid w:val="00376181"/>
    <w:rsid w:val="00376522"/>
    <w:rsid w:val="00376B7C"/>
    <w:rsid w:val="00380529"/>
    <w:rsid w:val="003814BB"/>
    <w:rsid w:val="00382288"/>
    <w:rsid w:val="003838F0"/>
    <w:rsid w:val="003843A2"/>
    <w:rsid w:val="0038448F"/>
    <w:rsid w:val="00385122"/>
    <w:rsid w:val="00386D75"/>
    <w:rsid w:val="00386F1F"/>
    <w:rsid w:val="00390406"/>
    <w:rsid w:val="003908C8"/>
    <w:rsid w:val="003916C5"/>
    <w:rsid w:val="00391C07"/>
    <w:rsid w:val="0039286D"/>
    <w:rsid w:val="00394F37"/>
    <w:rsid w:val="0039567A"/>
    <w:rsid w:val="00395D5E"/>
    <w:rsid w:val="00395DE4"/>
    <w:rsid w:val="00397003"/>
    <w:rsid w:val="003A069D"/>
    <w:rsid w:val="003A233B"/>
    <w:rsid w:val="003A42BE"/>
    <w:rsid w:val="003A4E77"/>
    <w:rsid w:val="003A66BE"/>
    <w:rsid w:val="003B2FC6"/>
    <w:rsid w:val="003B61BD"/>
    <w:rsid w:val="003B7EBA"/>
    <w:rsid w:val="003C1613"/>
    <w:rsid w:val="003C2882"/>
    <w:rsid w:val="003C36B6"/>
    <w:rsid w:val="003C4276"/>
    <w:rsid w:val="003C5051"/>
    <w:rsid w:val="003C6073"/>
    <w:rsid w:val="003D0B06"/>
    <w:rsid w:val="003D0D8A"/>
    <w:rsid w:val="003D48F2"/>
    <w:rsid w:val="003D5EAA"/>
    <w:rsid w:val="003D7052"/>
    <w:rsid w:val="003E113D"/>
    <w:rsid w:val="003E4F05"/>
    <w:rsid w:val="003F2AEA"/>
    <w:rsid w:val="003F2D35"/>
    <w:rsid w:val="003F53B6"/>
    <w:rsid w:val="003F5B51"/>
    <w:rsid w:val="003F6B64"/>
    <w:rsid w:val="003F7E8A"/>
    <w:rsid w:val="00403BB9"/>
    <w:rsid w:val="00412301"/>
    <w:rsid w:val="0041302E"/>
    <w:rsid w:val="004131DC"/>
    <w:rsid w:val="00415134"/>
    <w:rsid w:val="00415657"/>
    <w:rsid w:val="00415B8E"/>
    <w:rsid w:val="00416AD4"/>
    <w:rsid w:val="004176AD"/>
    <w:rsid w:val="00417E49"/>
    <w:rsid w:val="0042085A"/>
    <w:rsid w:val="0042210A"/>
    <w:rsid w:val="00424FDA"/>
    <w:rsid w:val="00425338"/>
    <w:rsid w:val="00425B6E"/>
    <w:rsid w:val="004301D7"/>
    <w:rsid w:val="00430BD5"/>
    <w:rsid w:val="00431198"/>
    <w:rsid w:val="00432503"/>
    <w:rsid w:val="004329EA"/>
    <w:rsid w:val="00432AA0"/>
    <w:rsid w:val="00433C3C"/>
    <w:rsid w:val="00435F07"/>
    <w:rsid w:val="004361C6"/>
    <w:rsid w:val="00440766"/>
    <w:rsid w:val="004407AB"/>
    <w:rsid w:val="00441036"/>
    <w:rsid w:val="00441C99"/>
    <w:rsid w:val="00442CFC"/>
    <w:rsid w:val="0044328C"/>
    <w:rsid w:val="0044587C"/>
    <w:rsid w:val="00445B37"/>
    <w:rsid w:val="0044657B"/>
    <w:rsid w:val="00447B9A"/>
    <w:rsid w:val="00454DE2"/>
    <w:rsid w:val="004621CE"/>
    <w:rsid w:val="00462FC3"/>
    <w:rsid w:val="00463D4D"/>
    <w:rsid w:val="00465FDF"/>
    <w:rsid w:val="0047227D"/>
    <w:rsid w:val="00474B3B"/>
    <w:rsid w:val="004753AC"/>
    <w:rsid w:val="00475A3C"/>
    <w:rsid w:val="0047662A"/>
    <w:rsid w:val="004774D2"/>
    <w:rsid w:val="00480AD7"/>
    <w:rsid w:val="00480B84"/>
    <w:rsid w:val="00481EE6"/>
    <w:rsid w:val="00481FE0"/>
    <w:rsid w:val="00482EA9"/>
    <w:rsid w:val="00485A56"/>
    <w:rsid w:val="004868AB"/>
    <w:rsid w:val="00490FF2"/>
    <w:rsid w:val="0049192F"/>
    <w:rsid w:val="00492EFD"/>
    <w:rsid w:val="00493E4C"/>
    <w:rsid w:val="00495CE4"/>
    <w:rsid w:val="00496DC9"/>
    <w:rsid w:val="00497073"/>
    <w:rsid w:val="004A0F5E"/>
    <w:rsid w:val="004A1CBB"/>
    <w:rsid w:val="004A3F96"/>
    <w:rsid w:val="004A407E"/>
    <w:rsid w:val="004A439E"/>
    <w:rsid w:val="004A47B2"/>
    <w:rsid w:val="004A5BF2"/>
    <w:rsid w:val="004B0660"/>
    <w:rsid w:val="004B0B35"/>
    <w:rsid w:val="004B209B"/>
    <w:rsid w:val="004B3417"/>
    <w:rsid w:val="004B383F"/>
    <w:rsid w:val="004B3ED8"/>
    <w:rsid w:val="004B4CBC"/>
    <w:rsid w:val="004B4CFF"/>
    <w:rsid w:val="004B65DA"/>
    <w:rsid w:val="004C0F04"/>
    <w:rsid w:val="004C1475"/>
    <w:rsid w:val="004C221B"/>
    <w:rsid w:val="004C4D28"/>
    <w:rsid w:val="004C655C"/>
    <w:rsid w:val="004C6C80"/>
    <w:rsid w:val="004C78B0"/>
    <w:rsid w:val="004D2BEE"/>
    <w:rsid w:val="004D3DA0"/>
    <w:rsid w:val="004D5B45"/>
    <w:rsid w:val="004D6543"/>
    <w:rsid w:val="004D76E2"/>
    <w:rsid w:val="004E0542"/>
    <w:rsid w:val="004E1E2D"/>
    <w:rsid w:val="004E222F"/>
    <w:rsid w:val="004E28DD"/>
    <w:rsid w:val="004E2C80"/>
    <w:rsid w:val="004E418B"/>
    <w:rsid w:val="004E4EB4"/>
    <w:rsid w:val="004E50B6"/>
    <w:rsid w:val="004E5C5A"/>
    <w:rsid w:val="004E6BDE"/>
    <w:rsid w:val="004F0DF9"/>
    <w:rsid w:val="004F187E"/>
    <w:rsid w:val="004F2076"/>
    <w:rsid w:val="004F2605"/>
    <w:rsid w:val="004F3B3A"/>
    <w:rsid w:val="004F4237"/>
    <w:rsid w:val="004F47F1"/>
    <w:rsid w:val="004F4AE4"/>
    <w:rsid w:val="004F6616"/>
    <w:rsid w:val="004F6B9C"/>
    <w:rsid w:val="004F6FB1"/>
    <w:rsid w:val="004F7158"/>
    <w:rsid w:val="00501339"/>
    <w:rsid w:val="00503849"/>
    <w:rsid w:val="00504838"/>
    <w:rsid w:val="00504B97"/>
    <w:rsid w:val="00504F7E"/>
    <w:rsid w:val="0050517F"/>
    <w:rsid w:val="0050533A"/>
    <w:rsid w:val="00506AAE"/>
    <w:rsid w:val="00506D78"/>
    <w:rsid w:val="00511E8E"/>
    <w:rsid w:val="005121F9"/>
    <w:rsid w:val="005126C0"/>
    <w:rsid w:val="00512D57"/>
    <w:rsid w:val="00515A66"/>
    <w:rsid w:val="0051773C"/>
    <w:rsid w:val="00521CB9"/>
    <w:rsid w:val="00522D2C"/>
    <w:rsid w:val="00523099"/>
    <w:rsid w:val="00523624"/>
    <w:rsid w:val="00524BDC"/>
    <w:rsid w:val="00524DFB"/>
    <w:rsid w:val="00525A1D"/>
    <w:rsid w:val="00530C56"/>
    <w:rsid w:val="00531136"/>
    <w:rsid w:val="0053154B"/>
    <w:rsid w:val="00531F27"/>
    <w:rsid w:val="00532320"/>
    <w:rsid w:val="00536AB7"/>
    <w:rsid w:val="00536B93"/>
    <w:rsid w:val="0053709D"/>
    <w:rsid w:val="00540073"/>
    <w:rsid w:val="00541277"/>
    <w:rsid w:val="00541907"/>
    <w:rsid w:val="00541C6E"/>
    <w:rsid w:val="00542534"/>
    <w:rsid w:val="00542A96"/>
    <w:rsid w:val="00542B2E"/>
    <w:rsid w:val="00545AF4"/>
    <w:rsid w:val="00545BA8"/>
    <w:rsid w:val="00546113"/>
    <w:rsid w:val="00547F7F"/>
    <w:rsid w:val="00550932"/>
    <w:rsid w:val="0055265D"/>
    <w:rsid w:val="00552E55"/>
    <w:rsid w:val="00555ACF"/>
    <w:rsid w:val="00555F33"/>
    <w:rsid w:val="00556EC1"/>
    <w:rsid w:val="0056187E"/>
    <w:rsid w:val="00562234"/>
    <w:rsid w:val="00564AFB"/>
    <w:rsid w:val="00566DC9"/>
    <w:rsid w:val="005706D0"/>
    <w:rsid w:val="00571DFE"/>
    <w:rsid w:val="00573692"/>
    <w:rsid w:val="00576DE1"/>
    <w:rsid w:val="00580168"/>
    <w:rsid w:val="00580B26"/>
    <w:rsid w:val="00582102"/>
    <w:rsid w:val="0058251B"/>
    <w:rsid w:val="00586EA5"/>
    <w:rsid w:val="0058796D"/>
    <w:rsid w:val="00591D5D"/>
    <w:rsid w:val="00594782"/>
    <w:rsid w:val="00597D73"/>
    <w:rsid w:val="005A16B2"/>
    <w:rsid w:val="005A5A5E"/>
    <w:rsid w:val="005A628D"/>
    <w:rsid w:val="005A68B0"/>
    <w:rsid w:val="005B1932"/>
    <w:rsid w:val="005B5070"/>
    <w:rsid w:val="005B6A01"/>
    <w:rsid w:val="005B7256"/>
    <w:rsid w:val="005C134C"/>
    <w:rsid w:val="005C5E23"/>
    <w:rsid w:val="005C68B3"/>
    <w:rsid w:val="005D22A9"/>
    <w:rsid w:val="005D28D2"/>
    <w:rsid w:val="005D4605"/>
    <w:rsid w:val="005D64D1"/>
    <w:rsid w:val="005D7C02"/>
    <w:rsid w:val="005E24D7"/>
    <w:rsid w:val="005E3E86"/>
    <w:rsid w:val="005E57ED"/>
    <w:rsid w:val="005F0A7E"/>
    <w:rsid w:val="005F1A4E"/>
    <w:rsid w:val="005F21CA"/>
    <w:rsid w:val="005F297E"/>
    <w:rsid w:val="005F6705"/>
    <w:rsid w:val="006013FA"/>
    <w:rsid w:val="00601FC2"/>
    <w:rsid w:val="006028DE"/>
    <w:rsid w:val="006032E3"/>
    <w:rsid w:val="006040AA"/>
    <w:rsid w:val="00604187"/>
    <w:rsid w:val="00604993"/>
    <w:rsid w:val="0060569F"/>
    <w:rsid w:val="006069D4"/>
    <w:rsid w:val="00607370"/>
    <w:rsid w:val="0061206C"/>
    <w:rsid w:val="00612B5A"/>
    <w:rsid w:val="00615A67"/>
    <w:rsid w:val="00617B8E"/>
    <w:rsid w:val="0062157D"/>
    <w:rsid w:val="006218BF"/>
    <w:rsid w:val="00623244"/>
    <w:rsid w:val="00623B6A"/>
    <w:rsid w:val="00624392"/>
    <w:rsid w:val="00626F56"/>
    <w:rsid w:val="00627C70"/>
    <w:rsid w:val="0063009F"/>
    <w:rsid w:val="0063137D"/>
    <w:rsid w:val="00632A59"/>
    <w:rsid w:val="00634483"/>
    <w:rsid w:val="00634B30"/>
    <w:rsid w:val="006356C4"/>
    <w:rsid w:val="00635A2A"/>
    <w:rsid w:val="00641006"/>
    <w:rsid w:val="00641B9E"/>
    <w:rsid w:val="00641FF8"/>
    <w:rsid w:val="00643805"/>
    <w:rsid w:val="0064511B"/>
    <w:rsid w:val="00650FED"/>
    <w:rsid w:val="006529C9"/>
    <w:rsid w:val="0065371A"/>
    <w:rsid w:val="006538C6"/>
    <w:rsid w:val="00653A00"/>
    <w:rsid w:val="00662430"/>
    <w:rsid w:val="006624C2"/>
    <w:rsid w:val="00662874"/>
    <w:rsid w:val="00663BB2"/>
    <w:rsid w:val="00664590"/>
    <w:rsid w:val="00664A87"/>
    <w:rsid w:val="0066642B"/>
    <w:rsid w:val="006668DC"/>
    <w:rsid w:val="00666D95"/>
    <w:rsid w:val="00671329"/>
    <w:rsid w:val="006756F7"/>
    <w:rsid w:val="0067695C"/>
    <w:rsid w:val="006779BC"/>
    <w:rsid w:val="00681F64"/>
    <w:rsid w:val="006827E0"/>
    <w:rsid w:val="00683714"/>
    <w:rsid w:val="00685455"/>
    <w:rsid w:val="00687A65"/>
    <w:rsid w:val="006929B1"/>
    <w:rsid w:val="006930A0"/>
    <w:rsid w:val="00694504"/>
    <w:rsid w:val="0069652F"/>
    <w:rsid w:val="00697221"/>
    <w:rsid w:val="0069736D"/>
    <w:rsid w:val="006A0709"/>
    <w:rsid w:val="006A116A"/>
    <w:rsid w:val="006A2573"/>
    <w:rsid w:val="006A449A"/>
    <w:rsid w:val="006A5777"/>
    <w:rsid w:val="006A6354"/>
    <w:rsid w:val="006A6E93"/>
    <w:rsid w:val="006B0C73"/>
    <w:rsid w:val="006B26C5"/>
    <w:rsid w:val="006B3EE9"/>
    <w:rsid w:val="006B583B"/>
    <w:rsid w:val="006B6A3C"/>
    <w:rsid w:val="006C039C"/>
    <w:rsid w:val="006C1B79"/>
    <w:rsid w:val="006C317F"/>
    <w:rsid w:val="006C43C3"/>
    <w:rsid w:val="006C45E0"/>
    <w:rsid w:val="006D1925"/>
    <w:rsid w:val="006D1C11"/>
    <w:rsid w:val="006D36C1"/>
    <w:rsid w:val="006D3EBE"/>
    <w:rsid w:val="006D487B"/>
    <w:rsid w:val="006D517E"/>
    <w:rsid w:val="006D5358"/>
    <w:rsid w:val="006D544B"/>
    <w:rsid w:val="006D68F2"/>
    <w:rsid w:val="006D79B4"/>
    <w:rsid w:val="006D7DE7"/>
    <w:rsid w:val="006E07E7"/>
    <w:rsid w:val="006E0E28"/>
    <w:rsid w:val="006E1F67"/>
    <w:rsid w:val="006E2D30"/>
    <w:rsid w:val="006E54F7"/>
    <w:rsid w:val="006E6B79"/>
    <w:rsid w:val="006F0904"/>
    <w:rsid w:val="006F241D"/>
    <w:rsid w:val="006F2513"/>
    <w:rsid w:val="006F3B92"/>
    <w:rsid w:val="006F45B3"/>
    <w:rsid w:val="006F4C89"/>
    <w:rsid w:val="006F4C9A"/>
    <w:rsid w:val="006F580D"/>
    <w:rsid w:val="006F6841"/>
    <w:rsid w:val="006F7610"/>
    <w:rsid w:val="006F77A8"/>
    <w:rsid w:val="00700334"/>
    <w:rsid w:val="00700E66"/>
    <w:rsid w:val="00701BC9"/>
    <w:rsid w:val="007029A7"/>
    <w:rsid w:val="00704C60"/>
    <w:rsid w:val="007055FA"/>
    <w:rsid w:val="00705F9A"/>
    <w:rsid w:val="007061D0"/>
    <w:rsid w:val="00706A17"/>
    <w:rsid w:val="00711304"/>
    <w:rsid w:val="00711F5F"/>
    <w:rsid w:val="0071228B"/>
    <w:rsid w:val="00712523"/>
    <w:rsid w:val="00712FB1"/>
    <w:rsid w:val="0071369A"/>
    <w:rsid w:val="007214E2"/>
    <w:rsid w:val="00721CF2"/>
    <w:rsid w:val="00722741"/>
    <w:rsid w:val="007239C7"/>
    <w:rsid w:val="00724BA0"/>
    <w:rsid w:val="00725B5C"/>
    <w:rsid w:val="00725F58"/>
    <w:rsid w:val="00730CE2"/>
    <w:rsid w:val="007316FD"/>
    <w:rsid w:val="0073231C"/>
    <w:rsid w:val="007350A7"/>
    <w:rsid w:val="00735611"/>
    <w:rsid w:val="007409A1"/>
    <w:rsid w:val="00741C31"/>
    <w:rsid w:val="007423C8"/>
    <w:rsid w:val="0074304B"/>
    <w:rsid w:val="007439C6"/>
    <w:rsid w:val="0074490C"/>
    <w:rsid w:val="00745A3A"/>
    <w:rsid w:val="00746A2E"/>
    <w:rsid w:val="00747282"/>
    <w:rsid w:val="00747BF8"/>
    <w:rsid w:val="00747C80"/>
    <w:rsid w:val="0075036F"/>
    <w:rsid w:val="0075038F"/>
    <w:rsid w:val="00751EE3"/>
    <w:rsid w:val="00752560"/>
    <w:rsid w:val="007527E6"/>
    <w:rsid w:val="00754718"/>
    <w:rsid w:val="007570E2"/>
    <w:rsid w:val="0076052C"/>
    <w:rsid w:val="00760C06"/>
    <w:rsid w:val="00761071"/>
    <w:rsid w:val="00762F2A"/>
    <w:rsid w:val="007631F1"/>
    <w:rsid w:val="00764916"/>
    <w:rsid w:val="007673BB"/>
    <w:rsid w:val="0077018C"/>
    <w:rsid w:val="007715B3"/>
    <w:rsid w:val="00771EFA"/>
    <w:rsid w:val="00772DC9"/>
    <w:rsid w:val="00773BAA"/>
    <w:rsid w:val="0077426C"/>
    <w:rsid w:val="00775941"/>
    <w:rsid w:val="00776671"/>
    <w:rsid w:val="00776B8A"/>
    <w:rsid w:val="00777730"/>
    <w:rsid w:val="00781391"/>
    <w:rsid w:val="00782FA8"/>
    <w:rsid w:val="00783BA0"/>
    <w:rsid w:val="00783BA1"/>
    <w:rsid w:val="00786F24"/>
    <w:rsid w:val="00787EA9"/>
    <w:rsid w:val="00790884"/>
    <w:rsid w:val="0079093D"/>
    <w:rsid w:val="00790F29"/>
    <w:rsid w:val="0079277C"/>
    <w:rsid w:val="007929F3"/>
    <w:rsid w:val="0079398E"/>
    <w:rsid w:val="00793A35"/>
    <w:rsid w:val="00793BF1"/>
    <w:rsid w:val="007942EB"/>
    <w:rsid w:val="00795694"/>
    <w:rsid w:val="007A430D"/>
    <w:rsid w:val="007A6B29"/>
    <w:rsid w:val="007B026D"/>
    <w:rsid w:val="007B0A9B"/>
    <w:rsid w:val="007B1209"/>
    <w:rsid w:val="007B12BE"/>
    <w:rsid w:val="007B2C57"/>
    <w:rsid w:val="007B2E1C"/>
    <w:rsid w:val="007B5FDE"/>
    <w:rsid w:val="007B685A"/>
    <w:rsid w:val="007C14C1"/>
    <w:rsid w:val="007C40B9"/>
    <w:rsid w:val="007C4E8D"/>
    <w:rsid w:val="007C71E2"/>
    <w:rsid w:val="007D04B0"/>
    <w:rsid w:val="007D0A89"/>
    <w:rsid w:val="007D2EF6"/>
    <w:rsid w:val="007D35CF"/>
    <w:rsid w:val="007D42BB"/>
    <w:rsid w:val="007D5521"/>
    <w:rsid w:val="007D5AA4"/>
    <w:rsid w:val="007D6428"/>
    <w:rsid w:val="007D6914"/>
    <w:rsid w:val="007E04A9"/>
    <w:rsid w:val="007E60A0"/>
    <w:rsid w:val="007E6CD5"/>
    <w:rsid w:val="007E700E"/>
    <w:rsid w:val="007F073D"/>
    <w:rsid w:val="007F08AA"/>
    <w:rsid w:val="007F26F0"/>
    <w:rsid w:val="007F60E3"/>
    <w:rsid w:val="007F7938"/>
    <w:rsid w:val="008031B4"/>
    <w:rsid w:val="00803398"/>
    <w:rsid w:val="00803A49"/>
    <w:rsid w:val="00805D42"/>
    <w:rsid w:val="00806120"/>
    <w:rsid w:val="008066DC"/>
    <w:rsid w:val="00811061"/>
    <w:rsid w:val="00813EA9"/>
    <w:rsid w:val="008144FA"/>
    <w:rsid w:val="00815210"/>
    <w:rsid w:val="00815ED6"/>
    <w:rsid w:val="00816AEA"/>
    <w:rsid w:val="00816FD8"/>
    <w:rsid w:val="00820224"/>
    <w:rsid w:val="00820C05"/>
    <w:rsid w:val="00821B1C"/>
    <w:rsid w:val="00825A3F"/>
    <w:rsid w:val="0082642A"/>
    <w:rsid w:val="00832512"/>
    <w:rsid w:val="00841AE1"/>
    <w:rsid w:val="00844DE2"/>
    <w:rsid w:val="0084653A"/>
    <w:rsid w:val="00847024"/>
    <w:rsid w:val="0084799D"/>
    <w:rsid w:val="00847BE9"/>
    <w:rsid w:val="00847EBB"/>
    <w:rsid w:val="00850CD3"/>
    <w:rsid w:val="00852143"/>
    <w:rsid w:val="00852638"/>
    <w:rsid w:val="00852D8D"/>
    <w:rsid w:val="00853071"/>
    <w:rsid w:val="008530B7"/>
    <w:rsid w:val="00853654"/>
    <w:rsid w:val="00854073"/>
    <w:rsid w:val="008555E2"/>
    <w:rsid w:val="00855D2D"/>
    <w:rsid w:val="008563C4"/>
    <w:rsid w:val="00856C93"/>
    <w:rsid w:val="0085783D"/>
    <w:rsid w:val="00857EFF"/>
    <w:rsid w:val="00860CC3"/>
    <w:rsid w:val="0086151A"/>
    <w:rsid w:val="008634E0"/>
    <w:rsid w:val="00863509"/>
    <w:rsid w:val="00863BD1"/>
    <w:rsid w:val="008643CB"/>
    <w:rsid w:val="00864EE4"/>
    <w:rsid w:val="008650B1"/>
    <w:rsid w:val="00865F93"/>
    <w:rsid w:val="008716B6"/>
    <w:rsid w:val="00874B17"/>
    <w:rsid w:val="00874F6D"/>
    <w:rsid w:val="00875583"/>
    <w:rsid w:val="0088048D"/>
    <w:rsid w:val="00880FE1"/>
    <w:rsid w:val="00882D25"/>
    <w:rsid w:val="0088303C"/>
    <w:rsid w:val="0088447E"/>
    <w:rsid w:val="00885000"/>
    <w:rsid w:val="0088602E"/>
    <w:rsid w:val="008863CB"/>
    <w:rsid w:val="008877B0"/>
    <w:rsid w:val="00891842"/>
    <w:rsid w:val="00891B09"/>
    <w:rsid w:val="0089365A"/>
    <w:rsid w:val="00893938"/>
    <w:rsid w:val="0089407B"/>
    <w:rsid w:val="00894B47"/>
    <w:rsid w:val="00896013"/>
    <w:rsid w:val="008965BE"/>
    <w:rsid w:val="0089765E"/>
    <w:rsid w:val="00897B4A"/>
    <w:rsid w:val="008A0369"/>
    <w:rsid w:val="008A1595"/>
    <w:rsid w:val="008A219C"/>
    <w:rsid w:val="008A305C"/>
    <w:rsid w:val="008A3CED"/>
    <w:rsid w:val="008A3E5C"/>
    <w:rsid w:val="008A66C5"/>
    <w:rsid w:val="008A6735"/>
    <w:rsid w:val="008A6E08"/>
    <w:rsid w:val="008A7EFF"/>
    <w:rsid w:val="008B20E7"/>
    <w:rsid w:val="008B3B90"/>
    <w:rsid w:val="008B4FB2"/>
    <w:rsid w:val="008B60E7"/>
    <w:rsid w:val="008B6D0B"/>
    <w:rsid w:val="008B73C2"/>
    <w:rsid w:val="008C1E62"/>
    <w:rsid w:val="008C56DD"/>
    <w:rsid w:val="008C5939"/>
    <w:rsid w:val="008C5AD5"/>
    <w:rsid w:val="008C748A"/>
    <w:rsid w:val="008C7962"/>
    <w:rsid w:val="008D12EE"/>
    <w:rsid w:val="008D3EB9"/>
    <w:rsid w:val="008D4515"/>
    <w:rsid w:val="008D673E"/>
    <w:rsid w:val="008D7CEA"/>
    <w:rsid w:val="008E50FF"/>
    <w:rsid w:val="008E581D"/>
    <w:rsid w:val="008E7E04"/>
    <w:rsid w:val="008F06A3"/>
    <w:rsid w:val="008F0EA0"/>
    <w:rsid w:val="008F27E3"/>
    <w:rsid w:val="008F5D68"/>
    <w:rsid w:val="008F724A"/>
    <w:rsid w:val="00901CDF"/>
    <w:rsid w:val="009038B3"/>
    <w:rsid w:val="0090506E"/>
    <w:rsid w:val="00905C89"/>
    <w:rsid w:val="009075C5"/>
    <w:rsid w:val="00910D36"/>
    <w:rsid w:val="00911C0C"/>
    <w:rsid w:val="00914D9C"/>
    <w:rsid w:val="009155AC"/>
    <w:rsid w:val="00915A2A"/>
    <w:rsid w:val="009162C3"/>
    <w:rsid w:val="00921D87"/>
    <w:rsid w:val="00926868"/>
    <w:rsid w:val="0092771C"/>
    <w:rsid w:val="009316AD"/>
    <w:rsid w:val="00932245"/>
    <w:rsid w:val="00933C55"/>
    <w:rsid w:val="00936691"/>
    <w:rsid w:val="00936AE8"/>
    <w:rsid w:val="00940837"/>
    <w:rsid w:val="0094114C"/>
    <w:rsid w:val="00941599"/>
    <w:rsid w:val="00942799"/>
    <w:rsid w:val="00943541"/>
    <w:rsid w:val="00943AEA"/>
    <w:rsid w:val="00943C6A"/>
    <w:rsid w:val="00943EC6"/>
    <w:rsid w:val="00945120"/>
    <w:rsid w:val="00945523"/>
    <w:rsid w:val="00945A90"/>
    <w:rsid w:val="00946544"/>
    <w:rsid w:val="00946CB4"/>
    <w:rsid w:val="00947524"/>
    <w:rsid w:val="00950169"/>
    <w:rsid w:val="0095084C"/>
    <w:rsid w:val="009510F6"/>
    <w:rsid w:val="00952B17"/>
    <w:rsid w:val="009539FE"/>
    <w:rsid w:val="009564B8"/>
    <w:rsid w:val="00960C67"/>
    <w:rsid w:val="00962EBD"/>
    <w:rsid w:val="00964761"/>
    <w:rsid w:val="00965BD6"/>
    <w:rsid w:val="00965D8A"/>
    <w:rsid w:val="00966A60"/>
    <w:rsid w:val="009675CC"/>
    <w:rsid w:val="00971C51"/>
    <w:rsid w:val="009729EC"/>
    <w:rsid w:val="00974366"/>
    <w:rsid w:val="00976564"/>
    <w:rsid w:val="00977B47"/>
    <w:rsid w:val="0098108D"/>
    <w:rsid w:val="009829D8"/>
    <w:rsid w:val="009838B8"/>
    <w:rsid w:val="00985B6C"/>
    <w:rsid w:val="0098678E"/>
    <w:rsid w:val="009874D7"/>
    <w:rsid w:val="00991B45"/>
    <w:rsid w:val="00991F01"/>
    <w:rsid w:val="009954B5"/>
    <w:rsid w:val="00995EA5"/>
    <w:rsid w:val="00997045"/>
    <w:rsid w:val="009A3A5B"/>
    <w:rsid w:val="009A4B5B"/>
    <w:rsid w:val="009A5E85"/>
    <w:rsid w:val="009A725F"/>
    <w:rsid w:val="009B07CE"/>
    <w:rsid w:val="009B28AC"/>
    <w:rsid w:val="009B353C"/>
    <w:rsid w:val="009B59F1"/>
    <w:rsid w:val="009C20DF"/>
    <w:rsid w:val="009C2FCA"/>
    <w:rsid w:val="009C36A3"/>
    <w:rsid w:val="009C37D2"/>
    <w:rsid w:val="009C4EEA"/>
    <w:rsid w:val="009C518D"/>
    <w:rsid w:val="009C5D30"/>
    <w:rsid w:val="009D0716"/>
    <w:rsid w:val="009D3CCA"/>
    <w:rsid w:val="009D41D2"/>
    <w:rsid w:val="009D6B0A"/>
    <w:rsid w:val="009E1648"/>
    <w:rsid w:val="009E17D4"/>
    <w:rsid w:val="009E3C13"/>
    <w:rsid w:val="009E4C08"/>
    <w:rsid w:val="009E7523"/>
    <w:rsid w:val="009F4093"/>
    <w:rsid w:val="009F5E71"/>
    <w:rsid w:val="009F7BA5"/>
    <w:rsid w:val="00A00503"/>
    <w:rsid w:val="00A0157A"/>
    <w:rsid w:val="00A01594"/>
    <w:rsid w:val="00A02892"/>
    <w:rsid w:val="00A055B6"/>
    <w:rsid w:val="00A05D85"/>
    <w:rsid w:val="00A06365"/>
    <w:rsid w:val="00A10726"/>
    <w:rsid w:val="00A1279C"/>
    <w:rsid w:val="00A14171"/>
    <w:rsid w:val="00A16264"/>
    <w:rsid w:val="00A1626B"/>
    <w:rsid w:val="00A23A0C"/>
    <w:rsid w:val="00A2617B"/>
    <w:rsid w:val="00A26DCC"/>
    <w:rsid w:val="00A277A8"/>
    <w:rsid w:val="00A27813"/>
    <w:rsid w:val="00A303C1"/>
    <w:rsid w:val="00A30B01"/>
    <w:rsid w:val="00A30D17"/>
    <w:rsid w:val="00A33039"/>
    <w:rsid w:val="00A346B4"/>
    <w:rsid w:val="00A3655E"/>
    <w:rsid w:val="00A37978"/>
    <w:rsid w:val="00A403C2"/>
    <w:rsid w:val="00A40432"/>
    <w:rsid w:val="00A4118C"/>
    <w:rsid w:val="00A44C5A"/>
    <w:rsid w:val="00A45671"/>
    <w:rsid w:val="00A504EB"/>
    <w:rsid w:val="00A52280"/>
    <w:rsid w:val="00A52812"/>
    <w:rsid w:val="00A543FE"/>
    <w:rsid w:val="00A607DF"/>
    <w:rsid w:val="00A60E01"/>
    <w:rsid w:val="00A61E67"/>
    <w:rsid w:val="00A635C1"/>
    <w:rsid w:val="00A666A1"/>
    <w:rsid w:val="00A676F7"/>
    <w:rsid w:val="00A70969"/>
    <w:rsid w:val="00A70FAD"/>
    <w:rsid w:val="00A717BF"/>
    <w:rsid w:val="00A72192"/>
    <w:rsid w:val="00A725EA"/>
    <w:rsid w:val="00A72B14"/>
    <w:rsid w:val="00A72B5E"/>
    <w:rsid w:val="00A74492"/>
    <w:rsid w:val="00A7497C"/>
    <w:rsid w:val="00A75D75"/>
    <w:rsid w:val="00A76A48"/>
    <w:rsid w:val="00A77C07"/>
    <w:rsid w:val="00A83ACB"/>
    <w:rsid w:val="00A85C92"/>
    <w:rsid w:val="00A866CC"/>
    <w:rsid w:val="00A87CD9"/>
    <w:rsid w:val="00A905A0"/>
    <w:rsid w:val="00A91F8E"/>
    <w:rsid w:val="00A91F97"/>
    <w:rsid w:val="00A924C6"/>
    <w:rsid w:val="00A94672"/>
    <w:rsid w:val="00A94A79"/>
    <w:rsid w:val="00A94B67"/>
    <w:rsid w:val="00A96157"/>
    <w:rsid w:val="00A96EEF"/>
    <w:rsid w:val="00AA075E"/>
    <w:rsid w:val="00AA0896"/>
    <w:rsid w:val="00AA0D53"/>
    <w:rsid w:val="00AA3248"/>
    <w:rsid w:val="00AA3DB9"/>
    <w:rsid w:val="00AA450C"/>
    <w:rsid w:val="00AA4980"/>
    <w:rsid w:val="00AA49F3"/>
    <w:rsid w:val="00AA5356"/>
    <w:rsid w:val="00AA5836"/>
    <w:rsid w:val="00AA714D"/>
    <w:rsid w:val="00AB2421"/>
    <w:rsid w:val="00AB34C2"/>
    <w:rsid w:val="00AB380E"/>
    <w:rsid w:val="00AB664A"/>
    <w:rsid w:val="00AC03E3"/>
    <w:rsid w:val="00AC0406"/>
    <w:rsid w:val="00AC0F34"/>
    <w:rsid w:val="00AC3925"/>
    <w:rsid w:val="00AC4953"/>
    <w:rsid w:val="00AC6E6E"/>
    <w:rsid w:val="00AC766F"/>
    <w:rsid w:val="00AC7849"/>
    <w:rsid w:val="00AC7B31"/>
    <w:rsid w:val="00AC7BE5"/>
    <w:rsid w:val="00AD0B84"/>
    <w:rsid w:val="00AD15D8"/>
    <w:rsid w:val="00AD18A4"/>
    <w:rsid w:val="00AD2ECC"/>
    <w:rsid w:val="00AD5EE1"/>
    <w:rsid w:val="00AD7227"/>
    <w:rsid w:val="00AE0C21"/>
    <w:rsid w:val="00AE24B7"/>
    <w:rsid w:val="00AE24E1"/>
    <w:rsid w:val="00AE5357"/>
    <w:rsid w:val="00AE5B9A"/>
    <w:rsid w:val="00AE5E4F"/>
    <w:rsid w:val="00AE68D1"/>
    <w:rsid w:val="00AE6A8F"/>
    <w:rsid w:val="00AF3925"/>
    <w:rsid w:val="00AF44DD"/>
    <w:rsid w:val="00AF5F67"/>
    <w:rsid w:val="00AF7195"/>
    <w:rsid w:val="00AF7AAB"/>
    <w:rsid w:val="00B001F6"/>
    <w:rsid w:val="00B005E1"/>
    <w:rsid w:val="00B039D2"/>
    <w:rsid w:val="00B049C6"/>
    <w:rsid w:val="00B070B3"/>
    <w:rsid w:val="00B14369"/>
    <w:rsid w:val="00B1566A"/>
    <w:rsid w:val="00B16684"/>
    <w:rsid w:val="00B17206"/>
    <w:rsid w:val="00B17CAD"/>
    <w:rsid w:val="00B2375C"/>
    <w:rsid w:val="00B23AB8"/>
    <w:rsid w:val="00B23D6B"/>
    <w:rsid w:val="00B25B85"/>
    <w:rsid w:val="00B2730C"/>
    <w:rsid w:val="00B27A41"/>
    <w:rsid w:val="00B300C0"/>
    <w:rsid w:val="00B30935"/>
    <w:rsid w:val="00B31490"/>
    <w:rsid w:val="00B3176E"/>
    <w:rsid w:val="00B353C5"/>
    <w:rsid w:val="00B357E3"/>
    <w:rsid w:val="00B35921"/>
    <w:rsid w:val="00B36BAD"/>
    <w:rsid w:val="00B3716C"/>
    <w:rsid w:val="00B37377"/>
    <w:rsid w:val="00B408C2"/>
    <w:rsid w:val="00B40A15"/>
    <w:rsid w:val="00B432B4"/>
    <w:rsid w:val="00B44E80"/>
    <w:rsid w:val="00B45723"/>
    <w:rsid w:val="00B50D54"/>
    <w:rsid w:val="00B51AAC"/>
    <w:rsid w:val="00B53D15"/>
    <w:rsid w:val="00B54139"/>
    <w:rsid w:val="00B54665"/>
    <w:rsid w:val="00B555F4"/>
    <w:rsid w:val="00B5651A"/>
    <w:rsid w:val="00B57960"/>
    <w:rsid w:val="00B600C8"/>
    <w:rsid w:val="00B6130D"/>
    <w:rsid w:val="00B614BC"/>
    <w:rsid w:val="00B62B2B"/>
    <w:rsid w:val="00B6397A"/>
    <w:rsid w:val="00B649F7"/>
    <w:rsid w:val="00B64B07"/>
    <w:rsid w:val="00B65C28"/>
    <w:rsid w:val="00B66FEE"/>
    <w:rsid w:val="00B677F7"/>
    <w:rsid w:val="00B70B4A"/>
    <w:rsid w:val="00B731F7"/>
    <w:rsid w:val="00B7326E"/>
    <w:rsid w:val="00B751FB"/>
    <w:rsid w:val="00B75F62"/>
    <w:rsid w:val="00B77057"/>
    <w:rsid w:val="00B80491"/>
    <w:rsid w:val="00B8248F"/>
    <w:rsid w:val="00B82D73"/>
    <w:rsid w:val="00B838AA"/>
    <w:rsid w:val="00B87F75"/>
    <w:rsid w:val="00B928E7"/>
    <w:rsid w:val="00B95308"/>
    <w:rsid w:val="00B953A3"/>
    <w:rsid w:val="00B9619B"/>
    <w:rsid w:val="00B96C5D"/>
    <w:rsid w:val="00B96E34"/>
    <w:rsid w:val="00BA1252"/>
    <w:rsid w:val="00BA16F0"/>
    <w:rsid w:val="00BA1C56"/>
    <w:rsid w:val="00BA1C5A"/>
    <w:rsid w:val="00BA24F1"/>
    <w:rsid w:val="00BA2A14"/>
    <w:rsid w:val="00BA32CC"/>
    <w:rsid w:val="00BA3500"/>
    <w:rsid w:val="00BA6D7F"/>
    <w:rsid w:val="00BA7632"/>
    <w:rsid w:val="00BA7CBD"/>
    <w:rsid w:val="00BA7F94"/>
    <w:rsid w:val="00BB2219"/>
    <w:rsid w:val="00BB2B1E"/>
    <w:rsid w:val="00BB3DC9"/>
    <w:rsid w:val="00BB3E8C"/>
    <w:rsid w:val="00BB6EAD"/>
    <w:rsid w:val="00BB7449"/>
    <w:rsid w:val="00BC1799"/>
    <w:rsid w:val="00BC3712"/>
    <w:rsid w:val="00BC38DA"/>
    <w:rsid w:val="00BD003C"/>
    <w:rsid w:val="00BD172E"/>
    <w:rsid w:val="00BD1EA9"/>
    <w:rsid w:val="00BD203A"/>
    <w:rsid w:val="00BD336F"/>
    <w:rsid w:val="00BD4D96"/>
    <w:rsid w:val="00BE1918"/>
    <w:rsid w:val="00BE2D8A"/>
    <w:rsid w:val="00BE4A34"/>
    <w:rsid w:val="00BE4A9C"/>
    <w:rsid w:val="00BE5A50"/>
    <w:rsid w:val="00BE6CD6"/>
    <w:rsid w:val="00BE6D44"/>
    <w:rsid w:val="00BE7F09"/>
    <w:rsid w:val="00BF060A"/>
    <w:rsid w:val="00BF0B41"/>
    <w:rsid w:val="00BF213B"/>
    <w:rsid w:val="00BF4738"/>
    <w:rsid w:val="00BF4BB6"/>
    <w:rsid w:val="00BF685E"/>
    <w:rsid w:val="00BF7071"/>
    <w:rsid w:val="00BF7F90"/>
    <w:rsid w:val="00C00959"/>
    <w:rsid w:val="00C00B36"/>
    <w:rsid w:val="00C02E83"/>
    <w:rsid w:val="00C04060"/>
    <w:rsid w:val="00C0523D"/>
    <w:rsid w:val="00C05253"/>
    <w:rsid w:val="00C05887"/>
    <w:rsid w:val="00C06033"/>
    <w:rsid w:val="00C06931"/>
    <w:rsid w:val="00C07679"/>
    <w:rsid w:val="00C10AA7"/>
    <w:rsid w:val="00C110A5"/>
    <w:rsid w:val="00C12832"/>
    <w:rsid w:val="00C13969"/>
    <w:rsid w:val="00C221ED"/>
    <w:rsid w:val="00C22490"/>
    <w:rsid w:val="00C23114"/>
    <w:rsid w:val="00C24FC8"/>
    <w:rsid w:val="00C27DBA"/>
    <w:rsid w:val="00C27EB0"/>
    <w:rsid w:val="00C30C4F"/>
    <w:rsid w:val="00C313F2"/>
    <w:rsid w:val="00C31E87"/>
    <w:rsid w:val="00C33016"/>
    <w:rsid w:val="00C37928"/>
    <w:rsid w:val="00C42D4A"/>
    <w:rsid w:val="00C42EA0"/>
    <w:rsid w:val="00C43AB8"/>
    <w:rsid w:val="00C451C9"/>
    <w:rsid w:val="00C47D77"/>
    <w:rsid w:val="00C51155"/>
    <w:rsid w:val="00C51ECD"/>
    <w:rsid w:val="00C52B0E"/>
    <w:rsid w:val="00C52F74"/>
    <w:rsid w:val="00C53061"/>
    <w:rsid w:val="00C532D9"/>
    <w:rsid w:val="00C55546"/>
    <w:rsid w:val="00C61278"/>
    <w:rsid w:val="00C616CB"/>
    <w:rsid w:val="00C61F61"/>
    <w:rsid w:val="00C64F7A"/>
    <w:rsid w:val="00C66326"/>
    <w:rsid w:val="00C70379"/>
    <w:rsid w:val="00C7091E"/>
    <w:rsid w:val="00C71A26"/>
    <w:rsid w:val="00C74E10"/>
    <w:rsid w:val="00C75329"/>
    <w:rsid w:val="00C75684"/>
    <w:rsid w:val="00C806F3"/>
    <w:rsid w:val="00C81032"/>
    <w:rsid w:val="00C83B62"/>
    <w:rsid w:val="00C84535"/>
    <w:rsid w:val="00C86306"/>
    <w:rsid w:val="00C911F0"/>
    <w:rsid w:val="00C9271B"/>
    <w:rsid w:val="00C92F0F"/>
    <w:rsid w:val="00C95E7C"/>
    <w:rsid w:val="00C9629A"/>
    <w:rsid w:val="00C97602"/>
    <w:rsid w:val="00CA298F"/>
    <w:rsid w:val="00CA364E"/>
    <w:rsid w:val="00CA5462"/>
    <w:rsid w:val="00CB08C3"/>
    <w:rsid w:val="00CB15F6"/>
    <w:rsid w:val="00CB36DA"/>
    <w:rsid w:val="00CB41EE"/>
    <w:rsid w:val="00CB709E"/>
    <w:rsid w:val="00CB76B4"/>
    <w:rsid w:val="00CC1DCC"/>
    <w:rsid w:val="00CC20C2"/>
    <w:rsid w:val="00CC256B"/>
    <w:rsid w:val="00CC3993"/>
    <w:rsid w:val="00CC75B2"/>
    <w:rsid w:val="00CC768B"/>
    <w:rsid w:val="00CC7B5A"/>
    <w:rsid w:val="00CD2DEB"/>
    <w:rsid w:val="00CD476B"/>
    <w:rsid w:val="00CD4F87"/>
    <w:rsid w:val="00CD5CC5"/>
    <w:rsid w:val="00CD5D54"/>
    <w:rsid w:val="00CD6355"/>
    <w:rsid w:val="00CD7EA2"/>
    <w:rsid w:val="00CE0728"/>
    <w:rsid w:val="00CE0CEF"/>
    <w:rsid w:val="00CE1873"/>
    <w:rsid w:val="00CE289B"/>
    <w:rsid w:val="00CE306B"/>
    <w:rsid w:val="00CE3116"/>
    <w:rsid w:val="00CE52FB"/>
    <w:rsid w:val="00CE5C39"/>
    <w:rsid w:val="00CF1AE2"/>
    <w:rsid w:val="00CF29ED"/>
    <w:rsid w:val="00CF42F3"/>
    <w:rsid w:val="00CF56B3"/>
    <w:rsid w:val="00D003F3"/>
    <w:rsid w:val="00D00E27"/>
    <w:rsid w:val="00D01927"/>
    <w:rsid w:val="00D036CC"/>
    <w:rsid w:val="00D04307"/>
    <w:rsid w:val="00D05E91"/>
    <w:rsid w:val="00D06216"/>
    <w:rsid w:val="00D0657F"/>
    <w:rsid w:val="00D07F6A"/>
    <w:rsid w:val="00D104C2"/>
    <w:rsid w:val="00D11CAF"/>
    <w:rsid w:val="00D11CDD"/>
    <w:rsid w:val="00D13595"/>
    <w:rsid w:val="00D139CB"/>
    <w:rsid w:val="00D13DCA"/>
    <w:rsid w:val="00D13E51"/>
    <w:rsid w:val="00D14034"/>
    <w:rsid w:val="00D14E25"/>
    <w:rsid w:val="00D15FAA"/>
    <w:rsid w:val="00D16C79"/>
    <w:rsid w:val="00D21F56"/>
    <w:rsid w:val="00D2223D"/>
    <w:rsid w:val="00D25722"/>
    <w:rsid w:val="00D2724E"/>
    <w:rsid w:val="00D273C0"/>
    <w:rsid w:val="00D3399D"/>
    <w:rsid w:val="00D35859"/>
    <w:rsid w:val="00D361CB"/>
    <w:rsid w:val="00D361D3"/>
    <w:rsid w:val="00D37084"/>
    <w:rsid w:val="00D372F3"/>
    <w:rsid w:val="00D419C3"/>
    <w:rsid w:val="00D41A1E"/>
    <w:rsid w:val="00D41AED"/>
    <w:rsid w:val="00D42F3C"/>
    <w:rsid w:val="00D43D08"/>
    <w:rsid w:val="00D45182"/>
    <w:rsid w:val="00D45F7A"/>
    <w:rsid w:val="00D46FC9"/>
    <w:rsid w:val="00D5143F"/>
    <w:rsid w:val="00D519B6"/>
    <w:rsid w:val="00D544CB"/>
    <w:rsid w:val="00D550EC"/>
    <w:rsid w:val="00D5668B"/>
    <w:rsid w:val="00D56DFB"/>
    <w:rsid w:val="00D57353"/>
    <w:rsid w:val="00D60C8F"/>
    <w:rsid w:val="00D612DD"/>
    <w:rsid w:val="00D61AD7"/>
    <w:rsid w:val="00D61D6D"/>
    <w:rsid w:val="00D61F1F"/>
    <w:rsid w:val="00D6217F"/>
    <w:rsid w:val="00D62BAB"/>
    <w:rsid w:val="00D64821"/>
    <w:rsid w:val="00D65D37"/>
    <w:rsid w:val="00D71350"/>
    <w:rsid w:val="00D715F9"/>
    <w:rsid w:val="00D7160F"/>
    <w:rsid w:val="00D71BD4"/>
    <w:rsid w:val="00D71C41"/>
    <w:rsid w:val="00D73415"/>
    <w:rsid w:val="00D763D9"/>
    <w:rsid w:val="00D8062D"/>
    <w:rsid w:val="00D81C37"/>
    <w:rsid w:val="00D849D1"/>
    <w:rsid w:val="00D84ACC"/>
    <w:rsid w:val="00D86B31"/>
    <w:rsid w:val="00D8704D"/>
    <w:rsid w:val="00D92104"/>
    <w:rsid w:val="00D93912"/>
    <w:rsid w:val="00D93B15"/>
    <w:rsid w:val="00D9534B"/>
    <w:rsid w:val="00D967F6"/>
    <w:rsid w:val="00DA0AC3"/>
    <w:rsid w:val="00DA1A69"/>
    <w:rsid w:val="00DA2711"/>
    <w:rsid w:val="00DA295A"/>
    <w:rsid w:val="00DA2B5C"/>
    <w:rsid w:val="00DA4EDE"/>
    <w:rsid w:val="00DA53F6"/>
    <w:rsid w:val="00DA736C"/>
    <w:rsid w:val="00DB174B"/>
    <w:rsid w:val="00DB18E9"/>
    <w:rsid w:val="00DB1A9F"/>
    <w:rsid w:val="00DB1F5B"/>
    <w:rsid w:val="00DB2FED"/>
    <w:rsid w:val="00DB3541"/>
    <w:rsid w:val="00DB6725"/>
    <w:rsid w:val="00DB69F7"/>
    <w:rsid w:val="00DB7815"/>
    <w:rsid w:val="00DC1107"/>
    <w:rsid w:val="00DC213C"/>
    <w:rsid w:val="00DC4254"/>
    <w:rsid w:val="00DC53F2"/>
    <w:rsid w:val="00DC5536"/>
    <w:rsid w:val="00DD391A"/>
    <w:rsid w:val="00DD4A3F"/>
    <w:rsid w:val="00DD7664"/>
    <w:rsid w:val="00DD793D"/>
    <w:rsid w:val="00DE0D50"/>
    <w:rsid w:val="00DE1647"/>
    <w:rsid w:val="00DE38B3"/>
    <w:rsid w:val="00DE391F"/>
    <w:rsid w:val="00DE435D"/>
    <w:rsid w:val="00DE490E"/>
    <w:rsid w:val="00DE766C"/>
    <w:rsid w:val="00DE7E60"/>
    <w:rsid w:val="00DF0708"/>
    <w:rsid w:val="00DF433F"/>
    <w:rsid w:val="00DF5012"/>
    <w:rsid w:val="00E0121C"/>
    <w:rsid w:val="00E0290C"/>
    <w:rsid w:val="00E034AE"/>
    <w:rsid w:val="00E036E7"/>
    <w:rsid w:val="00E07041"/>
    <w:rsid w:val="00E07FB2"/>
    <w:rsid w:val="00E10DC3"/>
    <w:rsid w:val="00E21C54"/>
    <w:rsid w:val="00E2232D"/>
    <w:rsid w:val="00E23171"/>
    <w:rsid w:val="00E25467"/>
    <w:rsid w:val="00E25844"/>
    <w:rsid w:val="00E25909"/>
    <w:rsid w:val="00E275A1"/>
    <w:rsid w:val="00E27F7F"/>
    <w:rsid w:val="00E36D93"/>
    <w:rsid w:val="00E37551"/>
    <w:rsid w:val="00E37623"/>
    <w:rsid w:val="00E40FC6"/>
    <w:rsid w:val="00E41765"/>
    <w:rsid w:val="00E41AA1"/>
    <w:rsid w:val="00E41B40"/>
    <w:rsid w:val="00E42E87"/>
    <w:rsid w:val="00E42FFC"/>
    <w:rsid w:val="00E438E5"/>
    <w:rsid w:val="00E45DF9"/>
    <w:rsid w:val="00E503BA"/>
    <w:rsid w:val="00E51616"/>
    <w:rsid w:val="00E52ADB"/>
    <w:rsid w:val="00E54E23"/>
    <w:rsid w:val="00E56347"/>
    <w:rsid w:val="00E61A0A"/>
    <w:rsid w:val="00E62961"/>
    <w:rsid w:val="00E62A3A"/>
    <w:rsid w:val="00E63047"/>
    <w:rsid w:val="00E636CD"/>
    <w:rsid w:val="00E64A16"/>
    <w:rsid w:val="00E67FF4"/>
    <w:rsid w:val="00E707ED"/>
    <w:rsid w:val="00E71F0B"/>
    <w:rsid w:val="00E76278"/>
    <w:rsid w:val="00E77C6F"/>
    <w:rsid w:val="00E811CE"/>
    <w:rsid w:val="00E82825"/>
    <w:rsid w:val="00E828D6"/>
    <w:rsid w:val="00E842C7"/>
    <w:rsid w:val="00E84D21"/>
    <w:rsid w:val="00E84F94"/>
    <w:rsid w:val="00E86F44"/>
    <w:rsid w:val="00E87482"/>
    <w:rsid w:val="00E91F7D"/>
    <w:rsid w:val="00E92068"/>
    <w:rsid w:val="00E92701"/>
    <w:rsid w:val="00E92DD0"/>
    <w:rsid w:val="00E97A18"/>
    <w:rsid w:val="00E97C17"/>
    <w:rsid w:val="00EA19F3"/>
    <w:rsid w:val="00EA203D"/>
    <w:rsid w:val="00EA488E"/>
    <w:rsid w:val="00EA5522"/>
    <w:rsid w:val="00EA5B05"/>
    <w:rsid w:val="00EA6273"/>
    <w:rsid w:val="00EA6B8F"/>
    <w:rsid w:val="00EB14C6"/>
    <w:rsid w:val="00EB2033"/>
    <w:rsid w:val="00EB2090"/>
    <w:rsid w:val="00EB389C"/>
    <w:rsid w:val="00EB5076"/>
    <w:rsid w:val="00EC0B12"/>
    <w:rsid w:val="00EC1374"/>
    <w:rsid w:val="00EC286A"/>
    <w:rsid w:val="00EC2E6F"/>
    <w:rsid w:val="00EC5220"/>
    <w:rsid w:val="00EC66C2"/>
    <w:rsid w:val="00EC716C"/>
    <w:rsid w:val="00ED0E30"/>
    <w:rsid w:val="00ED1624"/>
    <w:rsid w:val="00ED1759"/>
    <w:rsid w:val="00ED2098"/>
    <w:rsid w:val="00ED68BA"/>
    <w:rsid w:val="00ED693D"/>
    <w:rsid w:val="00EE1ADA"/>
    <w:rsid w:val="00EE3451"/>
    <w:rsid w:val="00EE524A"/>
    <w:rsid w:val="00EE7A99"/>
    <w:rsid w:val="00EE7E6B"/>
    <w:rsid w:val="00EF0A21"/>
    <w:rsid w:val="00EF4373"/>
    <w:rsid w:val="00EF4C7D"/>
    <w:rsid w:val="00EF50C5"/>
    <w:rsid w:val="00EF6D52"/>
    <w:rsid w:val="00F02863"/>
    <w:rsid w:val="00F038A4"/>
    <w:rsid w:val="00F073AE"/>
    <w:rsid w:val="00F07A61"/>
    <w:rsid w:val="00F112F1"/>
    <w:rsid w:val="00F14DEA"/>
    <w:rsid w:val="00F152FB"/>
    <w:rsid w:val="00F17176"/>
    <w:rsid w:val="00F21528"/>
    <w:rsid w:val="00F21999"/>
    <w:rsid w:val="00F220C7"/>
    <w:rsid w:val="00F232FB"/>
    <w:rsid w:val="00F2475F"/>
    <w:rsid w:val="00F24DFF"/>
    <w:rsid w:val="00F25530"/>
    <w:rsid w:val="00F2602C"/>
    <w:rsid w:val="00F26906"/>
    <w:rsid w:val="00F26D2E"/>
    <w:rsid w:val="00F26D8F"/>
    <w:rsid w:val="00F30F97"/>
    <w:rsid w:val="00F337A0"/>
    <w:rsid w:val="00F34558"/>
    <w:rsid w:val="00F37B5A"/>
    <w:rsid w:val="00F423F5"/>
    <w:rsid w:val="00F43117"/>
    <w:rsid w:val="00F437C0"/>
    <w:rsid w:val="00F442B6"/>
    <w:rsid w:val="00F447FA"/>
    <w:rsid w:val="00F45630"/>
    <w:rsid w:val="00F458DF"/>
    <w:rsid w:val="00F45D02"/>
    <w:rsid w:val="00F45FBE"/>
    <w:rsid w:val="00F470A9"/>
    <w:rsid w:val="00F47A3B"/>
    <w:rsid w:val="00F501B0"/>
    <w:rsid w:val="00F50AE4"/>
    <w:rsid w:val="00F52F73"/>
    <w:rsid w:val="00F53425"/>
    <w:rsid w:val="00F53515"/>
    <w:rsid w:val="00F53ED5"/>
    <w:rsid w:val="00F5401C"/>
    <w:rsid w:val="00F563ED"/>
    <w:rsid w:val="00F5675C"/>
    <w:rsid w:val="00F56CA8"/>
    <w:rsid w:val="00F61299"/>
    <w:rsid w:val="00F61B6A"/>
    <w:rsid w:val="00F62591"/>
    <w:rsid w:val="00F662AF"/>
    <w:rsid w:val="00F70F0A"/>
    <w:rsid w:val="00F76694"/>
    <w:rsid w:val="00F813FD"/>
    <w:rsid w:val="00F829AA"/>
    <w:rsid w:val="00F82A0E"/>
    <w:rsid w:val="00F83834"/>
    <w:rsid w:val="00F83E1C"/>
    <w:rsid w:val="00F83F12"/>
    <w:rsid w:val="00F84DD5"/>
    <w:rsid w:val="00F85C8E"/>
    <w:rsid w:val="00F87B78"/>
    <w:rsid w:val="00F955B3"/>
    <w:rsid w:val="00F95992"/>
    <w:rsid w:val="00F9728F"/>
    <w:rsid w:val="00F97FAA"/>
    <w:rsid w:val="00FA1604"/>
    <w:rsid w:val="00FA164C"/>
    <w:rsid w:val="00FA1BF0"/>
    <w:rsid w:val="00FA34BA"/>
    <w:rsid w:val="00FA5E95"/>
    <w:rsid w:val="00FA6749"/>
    <w:rsid w:val="00FA68A8"/>
    <w:rsid w:val="00FB00E8"/>
    <w:rsid w:val="00FB0873"/>
    <w:rsid w:val="00FB4986"/>
    <w:rsid w:val="00FB5EB7"/>
    <w:rsid w:val="00FB6B7F"/>
    <w:rsid w:val="00FB7519"/>
    <w:rsid w:val="00FB754C"/>
    <w:rsid w:val="00FC1490"/>
    <w:rsid w:val="00FC2BB1"/>
    <w:rsid w:val="00FC2DD2"/>
    <w:rsid w:val="00FC2F90"/>
    <w:rsid w:val="00FC462A"/>
    <w:rsid w:val="00FC6110"/>
    <w:rsid w:val="00FC764A"/>
    <w:rsid w:val="00FD0415"/>
    <w:rsid w:val="00FD25C1"/>
    <w:rsid w:val="00FD3833"/>
    <w:rsid w:val="00FD4D9F"/>
    <w:rsid w:val="00FD68CA"/>
    <w:rsid w:val="00FD75A4"/>
    <w:rsid w:val="00FD7B11"/>
    <w:rsid w:val="00FE2B77"/>
    <w:rsid w:val="00FE36DC"/>
    <w:rsid w:val="00FE73F3"/>
    <w:rsid w:val="00FE7EFE"/>
    <w:rsid w:val="00FF012D"/>
    <w:rsid w:val="00FF04A2"/>
    <w:rsid w:val="00FF1B87"/>
    <w:rsid w:val="00FF247D"/>
    <w:rsid w:val="00FF3080"/>
    <w:rsid w:val="00FF34E4"/>
    <w:rsid w:val="00FF4C40"/>
    <w:rsid w:val="00FF5934"/>
    <w:rsid w:val="00FF5A52"/>
    <w:rsid w:val="00FF6708"/>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8CA"/>
    <w:pPr>
      <w:widowControl w:val="0"/>
      <w:jc w:val="both"/>
    </w:pPr>
    <w:rPr>
      <w:rFonts w:ascii="Times New Roman" w:hAnsi="Times New Roman"/>
      <w:kern w:val="2"/>
      <w:sz w:val="21"/>
      <w:szCs w:val="24"/>
    </w:rPr>
  </w:style>
  <w:style w:type="paragraph" w:styleId="3">
    <w:name w:val="heading 3"/>
    <w:basedOn w:val="a"/>
    <w:next w:val="a"/>
    <w:link w:val="3Char"/>
    <w:qFormat/>
    <w:rsid w:val="00FD68CA"/>
    <w:pPr>
      <w:keepNext/>
      <w:keepLines/>
      <w:spacing w:before="260" w:after="260" w:line="416" w:lineRule="auto"/>
      <w:outlineLvl w:val="2"/>
    </w:pPr>
    <w:rPr>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FD68CA"/>
    <w:rPr>
      <w:rFonts w:ascii="Times New Roman" w:eastAsia="宋体" w:hAnsi="Times New Roman" w:cs="Times New Roman"/>
      <w:b/>
      <w:bCs/>
      <w:sz w:val="32"/>
      <w:szCs w:val="32"/>
    </w:rPr>
  </w:style>
  <w:style w:type="character" w:customStyle="1" w:styleId="Char">
    <w:name w:val="页脚 Char"/>
    <w:link w:val="a3"/>
    <w:rsid w:val="00FD68CA"/>
    <w:rPr>
      <w:rFonts w:ascii="Times New Roman" w:eastAsia="宋体" w:hAnsi="Times New Roman" w:cs="Times New Roman"/>
      <w:sz w:val="18"/>
      <w:szCs w:val="18"/>
    </w:rPr>
  </w:style>
  <w:style w:type="paragraph" w:styleId="a3">
    <w:name w:val="footer"/>
    <w:basedOn w:val="a"/>
    <w:link w:val="Char"/>
    <w:rsid w:val="00FD68CA"/>
    <w:pPr>
      <w:tabs>
        <w:tab w:val="center" w:pos="4153"/>
        <w:tab w:val="right" w:pos="8306"/>
      </w:tabs>
      <w:snapToGrid w:val="0"/>
      <w:jc w:val="left"/>
    </w:pPr>
    <w:rPr>
      <w:kern w:val="0"/>
      <w:sz w:val="18"/>
      <w:szCs w:val="18"/>
      <w:lang/>
    </w:rPr>
  </w:style>
  <w:style w:type="character" w:customStyle="1" w:styleId="Char1">
    <w:name w:val="页脚 Char1"/>
    <w:uiPriority w:val="99"/>
    <w:semiHidden/>
    <w:rsid w:val="00FD68CA"/>
    <w:rPr>
      <w:rFonts w:ascii="Times New Roman" w:eastAsia="宋体" w:hAnsi="Times New Roman" w:cs="Times New Roman"/>
      <w:sz w:val="18"/>
      <w:szCs w:val="18"/>
    </w:rPr>
  </w:style>
  <w:style w:type="character" w:styleId="a4">
    <w:name w:val="page number"/>
    <w:basedOn w:val="a0"/>
    <w:rsid w:val="00FD68CA"/>
  </w:style>
  <w:style w:type="paragraph" w:styleId="a5">
    <w:name w:val="header"/>
    <w:basedOn w:val="a"/>
    <w:link w:val="Char0"/>
    <w:uiPriority w:val="99"/>
    <w:unhideWhenUsed/>
    <w:rsid w:val="00E51616"/>
    <w:pPr>
      <w:pBdr>
        <w:bottom w:val="single" w:sz="6" w:space="1" w:color="auto"/>
      </w:pBdr>
      <w:tabs>
        <w:tab w:val="center" w:pos="4153"/>
        <w:tab w:val="right" w:pos="8306"/>
      </w:tabs>
      <w:snapToGrid w:val="0"/>
      <w:jc w:val="center"/>
    </w:pPr>
    <w:rPr>
      <w:kern w:val="0"/>
      <w:sz w:val="18"/>
      <w:szCs w:val="18"/>
      <w:lang/>
    </w:rPr>
  </w:style>
  <w:style w:type="character" w:customStyle="1" w:styleId="Char0">
    <w:name w:val="页眉 Char"/>
    <w:link w:val="a5"/>
    <w:uiPriority w:val="99"/>
    <w:rsid w:val="00E51616"/>
    <w:rPr>
      <w:rFonts w:ascii="Times New Roman" w:eastAsia="宋体" w:hAnsi="Times New Roman" w:cs="Times New Roman"/>
      <w:sz w:val="18"/>
      <w:szCs w:val="18"/>
    </w:rPr>
  </w:style>
  <w:style w:type="paragraph" w:styleId="a6">
    <w:name w:val="Balloon Text"/>
    <w:basedOn w:val="a"/>
    <w:link w:val="Char2"/>
    <w:uiPriority w:val="99"/>
    <w:semiHidden/>
    <w:unhideWhenUsed/>
    <w:rsid w:val="00E51616"/>
    <w:rPr>
      <w:kern w:val="0"/>
      <w:sz w:val="18"/>
      <w:szCs w:val="18"/>
      <w:lang/>
    </w:rPr>
  </w:style>
  <w:style w:type="character" w:customStyle="1" w:styleId="Char2">
    <w:name w:val="批注框文本 Char"/>
    <w:link w:val="a6"/>
    <w:uiPriority w:val="99"/>
    <w:semiHidden/>
    <w:rsid w:val="00E51616"/>
    <w:rPr>
      <w:rFonts w:ascii="Times New Roman" w:eastAsia="宋体" w:hAnsi="Times New Roman" w:cs="Times New Roman"/>
      <w:sz w:val="18"/>
      <w:szCs w:val="18"/>
    </w:rPr>
  </w:style>
  <w:style w:type="character" w:styleId="a7">
    <w:name w:val="Hyperlink"/>
    <w:uiPriority w:val="99"/>
    <w:unhideWhenUsed/>
    <w:rsid w:val="00A2617B"/>
    <w:rPr>
      <w:color w:val="0000FF"/>
      <w:u w:val="single"/>
    </w:rPr>
  </w:style>
  <w:style w:type="character" w:styleId="a8">
    <w:name w:val="annotation reference"/>
    <w:uiPriority w:val="99"/>
    <w:semiHidden/>
    <w:unhideWhenUsed/>
    <w:rsid w:val="001C7B65"/>
    <w:rPr>
      <w:sz w:val="21"/>
      <w:szCs w:val="21"/>
    </w:rPr>
  </w:style>
  <w:style w:type="paragraph" w:styleId="a9">
    <w:name w:val="annotation text"/>
    <w:basedOn w:val="a"/>
    <w:link w:val="Char3"/>
    <w:uiPriority w:val="99"/>
    <w:semiHidden/>
    <w:unhideWhenUsed/>
    <w:rsid w:val="001C7B65"/>
    <w:pPr>
      <w:jc w:val="left"/>
    </w:pPr>
    <w:rPr>
      <w:lang/>
    </w:rPr>
  </w:style>
  <w:style w:type="character" w:customStyle="1" w:styleId="Char3">
    <w:name w:val="批注文字 Char"/>
    <w:link w:val="a9"/>
    <w:uiPriority w:val="99"/>
    <w:semiHidden/>
    <w:rsid w:val="001C7B65"/>
    <w:rPr>
      <w:rFonts w:ascii="Times New Roman" w:hAnsi="Times New Roman"/>
      <w:kern w:val="2"/>
      <w:sz w:val="21"/>
      <w:szCs w:val="24"/>
      <w:lang w:bidi="ar-SA"/>
    </w:rPr>
  </w:style>
  <w:style w:type="paragraph" w:styleId="aa">
    <w:name w:val="annotation subject"/>
    <w:basedOn w:val="a9"/>
    <w:next w:val="a9"/>
    <w:link w:val="Char4"/>
    <w:uiPriority w:val="99"/>
    <w:semiHidden/>
    <w:unhideWhenUsed/>
    <w:rsid w:val="001C7B65"/>
    <w:rPr>
      <w:b/>
      <w:bCs/>
    </w:rPr>
  </w:style>
  <w:style w:type="character" w:customStyle="1" w:styleId="Char4">
    <w:name w:val="批注主题 Char"/>
    <w:link w:val="aa"/>
    <w:uiPriority w:val="99"/>
    <w:semiHidden/>
    <w:rsid w:val="001C7B65"/>
    <w:rPr>
      <w:rFonts w:ascii="Times New Roman" w:hAnsi="Times New Roman"/>
      <w:b/>
      <w:bCs/>
      <w:kern w:val="2"/>
      <w:sz w:val="21"/>
      <w:szCs w:val="24"/>
      <w:lang w:bidi="ar-SA"/>
    </w:rPr>
  </w:style>
  <w:style w:type="paragraph" w:styleId="ab">
    <w:name w:val="Date"/>
    <w:basedOn w:val="a"/>
    <w:next w:val="a"/>
    <w:link w:val="Char5"/>
    <w:uiPriority w:val="99"/>
    <w:semiHidden/>
    <w:unhideWhenUsed/>
    <w:rsid w:val="008A6735"/>
    <w:pPr>
      <w:ind w:leftChars="2500" w:left="100"/>
    </w:pPr>
    <w:rPr>
      <w:lang/>
    </w:rPr>
  </w:style>
  <w:style w:type="character" w:customStyle="1" w:styleId="Char5">
    <w:name w:val="日期 Char"/>
    <w:link w:val="ab"/>
    <w:uiPriority w:val="99"/>
    <w:semiHidden/>
    <w:rsid w:val="008A6735"/>
    <w:rPr>
      <w:rFonts w:ascii="Times New Roman" w:hAnsi="Times New Roman"/>
      <w:kern w:val="2"/>
      <w:sz w:val="21"/>
      <w:szCs w:val="24"/>
      <w:lang w:bidi="ar-SA"/>
    </w:rPr>
  </w:style>
  <w:style w:type="paragraph" w:styleId="ac">
    <w:name w:val="Document Map"/>
    <w:basedOn w:val="a"/>
    <w:link w:val="Char6"/>
    <w:uiPriority w:val="99"/>
    <w:semiHidden/>
    <w:unhideWhenUsed/>
    <w:rsid w:val="00DC53F2"/>
    <w:rPr>
      <w:rFonts w:ascii="宋体"/>
      <w:sz w:val="18"/>
      <w:szCs w:val="18"/>
      <w:lang/>
    </w:rPr>
  </w:style>
  <w:style w:type="character" w:customStyle="1" w:styleId="Char6">
    <w:name w:val="文档结构图 Char"/>
    <w:link w:val="ac"/>
    <w:uiPriority w:val="99"/>
    <w:semiHidden/>
    <w:rsid w:val="00DC53F2"/>
    <w:rPr>
      <w:rFonts w:ascii="宋体" w:hAnsi="Times New Roman"/>
      <w:kern w:val="2"/>
      <w:sz w:val="18"/>
      <w:szCs w:val="18"/>
    </w:rPr>
  </w:style>
  <w:style w:type="paragraph" w:customStyle="1" w:styleId="ad">
    <w:name w:val="正文所"/>
    <w:basedOn w:val="a"/>
    <w:rsid w:val="00775941"/>
    <w:pPr>
      <w:spacing w:line="360" w:lineRule="auto"/>
      <w:ind w:firstLineChars="200" w:firstLine="420"/>
    </w:pPr>
    <w:rPr>
      <w:rFonts w:ascii="宋体"/>
      <w:szCs w:val="20"/>
    </w:rPr>
  </w:style>
  <w:style w:type="paragraph" w:customStyle="1" w:styleId="0">
    <w:name w:val="正文_0"/>
    <w:qFormat/>
    <w:rsid w:val="00302D65"/>
    <w:pPr>
      <w:widowControl w:val="0"/>
      <w:jc w:val="both"/>
    </w:pPr>
    <w:rPr>
      <w:rFonts w:ascii="Times New Roman" w:hAnsi="Times New Roman"/>
      <w:kern w:val="2"/>
      <w:sz w:val="21"/>
      <w:szCs w:val="24"/>
    </w:rPr>
  </w:style>
  <w:style w:type="table" w:styleId="ae">
    <w:name w:val="Table Grid"/>
    <w:basedOn w:val="a1"/>
    <w:uiPriority w:val="59"/>
    <w:rsid w:val="00C24FC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1322</Words>
  <Characters>7540</Characters>
  <Application>Microsoft Office Word</Application>
  <DocSecurity>4</DocSecurity>
  <Lines>62</Lines>
  <Paragraphs>17</Paragraphs>
  <ScaleCrop>false</ScaleCrop>
  <Company/>
  <LinksUpToDate>false</LinksUpToDate>
  <CharactersWithSpaces>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2025-12-02T16:02:00Z</dcterms:created>
  <dcterms:modified xsi:type="dcterms:W3CDTF">2025-12-02T16:02:00Z</dcterms:modified>
</cp:coreProperties>
</file>