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CC" w:rsidRPr="00F16BCC" w:rsidRDefault="00820E85" w:rsidP="00F16BCC">
      <w:pPr>
        <w:keepNext/>
        <w:keepLines/>
        <w:spacing w:line="360" w:lineRule="auto"/>
        <w:jc w:val="center"/>
        <w:outlineLvl w:val="0"/>
        <w:rPr>
          <w:rFonts w:ascii="宋体" w:eastAsia="宋体" w:hAnsi="宋体" w:cs="宋体"/>
          <w:b/>
          <w:bCs/>
          <w:kern w:val="44"/>
          <w:sz w:val="24"/>
          <w:szCs w:val="28"/>
        </w:rPr>
      </w:pPr>
      <w:r w:rsidRPr="00F16BCC">
        <w:rPr>
          <w:rFonts w:ascii="宋体" w:eastAsia="宋体" w:hAnsi="宋体" w:cs="宋体"/>
          <w:b/>
          <w:bCs/>
          <w:kern w:val="44"/>
          <w:sz w:val="24"/>
          <w:szCs w:val="28"/>
        </w:rPr>
        <w:t>汇添富</w:t>
      </w:r>
      <w:r w:rsidRPr="00F16BCC">
        <w:rPr>
          <w:rFonts w:ascii="宋体" w:eastAsia="宋体" w:hAnsi="宋体" w:cs="宋体"/>
          <w:b/>
          <w:bCs/>
          <w:kern w:val="44"/>
          <w:sz w:val="24"/>
          <w:szCs w:val="28"/>
        </w:rPr>
        <w:t>90</w:t>
      </w:r>
      <w:r w:rsidRPr="00F16BCC">
        <w:rPr>
          <w:rFonts w:ascii="宋体" w:eastAsia="宋体" w:hAnsi="宋体" w:cs="宋体"/>
          <w:b/>
          <w:bCs/>
          <w:kern w:val="44"/>
          <w:sz w:val="24"/>
          <w:szCs w:val="28"/>
        </w:rPr>
        <w:t>天滚动持有短债债券型证券投资基金基金经理变更公告</w:t>
      </w:r>
    </w:p>
    <w:p w:rsidR="00F16BCC" w:rsidRPr="00F16BCC" w:rsidRDefault="00820E85" w:rsidP="00F16BCC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F16BCC">
        <w:rPr>
          <w:rFonts w:ascii="宋体" w:eastAsia="宋体" w:hAnsi="宋体" w:cs="Times New Roman" w:hint="eastAsia"/>
          <w:sz w:val="24"/>
          <w:szCs w:val="24"/>
        </w:rPr>
        <w:t>公告送出日期：</w:t>
      </w:r>
      <w:r w:rsidRPr="00F16BCC">
        <w:rPr>
          <w:rFonts w:ascii="宋体" w:eastAsia="宋体" w:hAnsi="宋体" w:cs="宋体"/>
          <w:sz w:val="24"/>
          <w:szCs w:val="24"/>
        </w:rPr>
        <w:t>2025</w:t>
      </w:r>
      <w:r w:rsidRPr="00F16BCC">
        <w:rPr>
          <w:rFonts w:ascii="宋体" w:eastAsia="宋体" w:hAnsi="宋体" w:cs="宋体"/>
          <w:sz w:val="24"/>
          <w:szCs w:val="24"/>
        </w:rPr>
        <w:t>年</w:t>
      </w:r>
      <w:r w:rsidRPr="00F16BCC">
        <w:rPr>
          <w:rFonts w:ascii="宋体" w:eastAsia="宋体" w:hAnsi="宋体" w:cs="宋体"/>
          <w:sz w:val="24"/>
          <w:szCs w:val="24"/>
        </w:rPr>
        <w:t>12</w:t>
      </w:r>
      <w:r w:rsidRPr="00F16BCC">
        <w:rPr>
          <w:rFonts w:ascii="宋体" w:eastAsia="宋体" w:hAnsi="宋体" w:cs="宋体"/>
          <w:sz w:val="24"/>
          <w:szCs w:val="24"/>
        </w:rPr>
        <w:t>月</w:t>
      </w:r>
      <w:r w:rsidRPr="00F16BCC">
        <w:rPr>
          <w:rFonts w:ascii="宋体" w:eastAsia="宋体" w:hAnsi="宋体" w:cs="宋体"/>
          <w:sz w:val="24"/>
          <w:szCs w:val="24"/>
        </w:rPr>
        <w:t>02</w:t>
      </w:r>
      <w:r w:rsidRPr="00F16BCC">
        <w:rPr>
          <w:rFonts w:ascii="宋体" w:eastAsia="宋体" w:hAnsi="宋体" w:cs="宋体"/>
          <w:sz w:val="24"/>
          <w:szCs w:val="24"/>
        </w:rPr>
        <w:t>日</w:t>
      </w:r>
    </w:p>
    <w:p w:rsidR="00F16BCC" w:rsidRPr="00F16BCC" w:rsidRDefault="00820E85" w:rsidP="00F16BCC">
      <w:pPr>
        <w:spacing w:line="480" w:lineRule="auto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1</w:t>
      </w:r>
      <w:r w:rsidRPr="00F16BCC">
        <w:rPr>
          <w:rFonts w:ascii="宋体" w:eastAsia="宋体" w:hAnsi="宋体" w:cs="Times New Roman" w:hint="eastAsia"/>
          <w:b/>
          <w:bCs/>
          <w:sz w:val="24"/>
          <w:szCs w:val="24"/>
        </w:rPr>
        <w:t>公告基本信息</w:t>
      </w:r>
    </w:p>
    <w:tbl>
      <w:tblPr>
        <w:tblStyle w:val="a4"/>
        <w:tblW w:w="0" w:type="auto"/>
        <w:tblLook w:val="04A0"/>
      </w:tblPr>
      <w:tblGrid>
        <w:gridCol w:w="2405"/>
        <w:gridCol w:w="5891"/>
      </w:tblGrid>
      <w:tr w:rsidR="00441F8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汇添富</w:t>
            </w:r>
            <w:r w:rsidRPr="00F16BCC">
              <w:rPr>
                <w:rFonts w:ascii="宋体" w:eastAsia="宋体" w:hAnsi="宋体" w:cs="宋体"/>
                <w:sz w:val="24"/>
                <w:szCs w:val="24"/>
              </w:rPr>
              <w:t>90</w:t>
            </w:r>
            <w:r w:rsidRPr="00F16BCC">
              <w:rPr>
                <w:rFonts w:ascii="宋体" w:eastAsia="宋体" w:hAnsi="宋体" w:cs="宋体"/>
                <w:sz w:val="24"/>
                <w:szCs w:val="24"/>
              </w:rPr>
              <w:t>天滚动持有短债债券型证券投资基金</w:t>
            </w:r>
          </w:p>
        </w:tc>
      </w:tr>
      <w:tr w:rsidR="00441F8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汇添富</w:t>
            </w:r>
            <w:r w:rsidRPr="00F16BCC">
              <w:rPr>
                <w:rFonts w:ascii="宋体" w:eastAsia="宋体" w:hAnsi="宋体" w:cs="宋体"/>
                <w:sz w:val="24"/>
                <w:szCs w:val="24"/>
              </w:rPr>
              <w:t>90</w:t>
            </w:r>
            <w:r w:rsidRPr="00F16BCC">
              <w:rPr>
                <w:rFonts w:ascii="宋体" w:eastAsia="宋体" w:hAnsi="宋体" w:cs="宋体"/>
                <w:sz w:val="24"/>
                <w:szCs w:val="24"/>
              </w:rPr>
              <w:t>天短债</w:t>
            </w:r>
          </w:p>
        </w:tc>
      </w:tr>
      <w:tr w:rsidR="00441F8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007456</w:t>
            </w:r>
          </w:p>
        </w:tc>
      </w:tr>
      <w:tr w:rsidR="00441F8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汇添富基金管理股份有限公司</w:t>
            </w:r>
          </w:p>
        </w:tc>
      </w:tr>
      <w:tr w:rsidR="00441F8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《公开募集证券投资基金信息披露管理办法》、《基金管理公司投资管理人员管理指导意见》等法律法规规定，以及汇添富基金管理股份有限公司总经理办公会会议决定。</w:t>
            </w:r>
          </w:p>
        </w:tc>
      </w:tr>
      <w:tr w:rsidR="00441F8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基金经理变更类型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增聘基金经理</w:t>
            </w:r>
          </w:p>
        </w:tc>
      </w:tr>
      <w:tr w:rsidR="00441F8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新任基金经理姓名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王清</w:t>
            </w:r>
          </w:p>
        </w:tc>
      </w:tr>
      <w:tr w:rsidR="00441F8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820E85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丁巍</w:t>
            </w:r>
          </w:p>
        </w:tc>
      </w:tr>
    </w:tbl>
    <w:p w:rsidR="00970E7B" w:rsidRPr="00970E7B" w:rsidRDefault="00970E7B" w:rsidP="00970E7B">
      <w:pPr>
        <w:jc w:val="left"/>
        <w:rPr>
          <w:rFonts w:ascii="宋体" w:eastAsia="宋体" w:hAnsi="宋体" w:cs="宋体"/>
          <w:bCs/>
          <w:sz w:val="24"/>
          <w:szCs w:val="24"/>
        </w:rPr>
      </w:pPr>
    </w:p>
    <w:p w:rsidR="00F16BCC" w:rsidRPr="00F16BCC" w:rsidRDefault="00820E85" w:rsidP="00F16BCC">
      <w:pPr>
        <w:spacing w:line="48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2</w:t>
      </w:r>
      <w:r w:rsidRPr="00F16BCC">
        <w:rPr>
          <w:rFonts w:ascii="宋体" w:eastAsia="宋体" w:hAnsi="宋体" w:cs="Times New Roman" w:hint="eastAsia"/>
          <w:b/>
          <w:bCs/>
          <w:sz w:val="24"/>
          <w:szCs w:val="24"/>
        </w:rPr>
        <w:t>新任基金经理的相关信息</w:t>
      </w:r>
    </w:p>
    <w:p w:rsidR="00F16BCC" w:rsidRDefault="00F16BCC" w:rsidP="006966D8">
      <w:pPr>
        <w:jc w:val="left"/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8"/>
        <w:gridCol w:w="3664"/>
      </w:tblGrid>
      <w:tr w:rsidR="00441F86">
        <w:tc>
          <w:tcPr>
            <w:tcW w:w="-31072" w:type="dxa"/>
            <w:gridSpan w:val="2"/>
            <w:shd w:val="clear" w:color="auto" w:fill="D9D9D9"/>
            <w:vAlign w:val="center"/>
          </w:tcPr>
          <w:p w:rsidR="00F16BCC" w:rsidRDefault="00820E85" w:rsidP="006966D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新任基金经理的相关信息</w:t>
            </w:r>
          </w:p>
        </w:tc>
      </w:tr>
      <w:tr w:rsidR="00441F86">
        <w:tc>
          <w:tcPr>
            <w:tcW w:w="20000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王清</w:t>
            </w:r>
          </w:p>
        </w:tc>
      </w:tr>
      <w:tr w:rsidR="00441F86">
        <w:tc>
          <w:tcPr>
            <w:tcW w:w="20000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</w:t>
            </w:r>
          </w:p>
        </w:tc>
      </w:tr>
      <w:tr w:rsidR="00441F86">
        <w:tc>
          <w:tcPr>
            <w:tcW w:w="20000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</w:p>
        </w:tc>
      </w:tr>
      <w:tr w:rsidR="00441F86">
        <w:tc>
          <w:tcPr>
            <w:tcW w:w="20000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</w:p>
        </w:tc>
      </w:tr>
      <w:tr w:rsidR="00441F86">
        <w:tc>
          <w:tcPr>
            <w:tcW w:w="20000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月任国金证券固收研究员，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月任东方证券固定收益分析师。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月加入汇添富基金管理股份有限公司任投资经理。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日至今任汇添富稳鑫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120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天滚动持有债券的基金经理助理。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日至今任汇添富淳享一年定开债券发起式的基金经理助理。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日任汇添富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90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天短债的基金经理助理。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日至今任汇添富双享回报债券的基金经理助理。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日至今任汇添富稳进双盈一年持有混合的基金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日至今任汇添富稳健睿享一年持有混合的基金经理助理。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12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日至今任汇添富稳鑫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90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天持有债券的基金经理助理。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08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19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日任汇添富中债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1-3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年隐含评级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AA+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及以上信用债指数发起式的基金经理助理。</w:t>
            </w:r>
          </w:p>
        </w:tc>
      </w:tr>
      <w:tr w:rsidR="00441F86">
        <w:tc>
          <w:tcPr>
            <w:tcW w:w="20000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是否曾被监管机构予以行政处罚或采取行政监管措施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否</w:t>
            </w:r>
          </w:p>
        </w:tc>
      </w:tr>
      <w:tr w:rsidR="00441F86">
        <w:tc>
          <w:tcPr>
            <w:tcW w:w="20000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  <w:tr w:rsidR="00441F86">
        <w:tc>
          <w:tcPr>
            <w:tcW w:w="20000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 w:rsidR="00441F86">
        <w:tc>
          <w:tcPr>
            <w:tcW w:w="20000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中国</w:t>
            </w:r>
          </w:p>
        </w:tc>
      </w:tr>
      <w:tr w:rsidR="00441F86">
        <w:tc>
          <w:tcPr>
            <w:tcW w:w="20000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研究生学历、硕士学位</w:t>
            </w:r>
          </w:p>
        </w:tc>
      </w:tr>
      <w:tr w:rsidR="00441F86">
        <w:tc>
          <w:tcPr>
            <w:tcW w:w="20000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是否已按规定在中国基金业协会注册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登记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F16BCC" w:rsidRDefault="00820E85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F16BCC" w:rsidRDefault="00F16BCC" w:rsidP="006966D8">
      <w:pPr>
        <w:jc w:val="left"/>
        <w:rPr>
          <w:rFonts w:ascii="宋体" w:eastAsia="宋体" w:hAnsi="宋体" w:cs="Times New Roman"/>
          <w:sz w:val="24"/>
          <w:szCs w:val="24"/>
        </w:rPr>
      </w:pPr>
    </w:p>
    <w:p w:rsidR="00970E7B" w:rsidRPr="00F16BCC" w:rsidRDefault="00970E7B" w:rsidP="00970E7B">
      <w:pPr>
        <w:jc w:val="left"/>
        <w:rPr>
          <w:rFonts w:ascii="宋体" w:eastAsia="宋体" w:hAnsi="宋体" w:cs="宋体"/>
          <w:sz w:val="24"/>
          <w:szCs w:val="24"/>
        </w:rPr>
      </w:pPr>
    </w:p>
    <w:p w:rsidR="00F16BCC" w:rsidRPr="00F16BCC" w:rsidRDefault="00820E85" w:rsidP="00F16BCC">
      <w:pPr>
        <w:spacing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3</w:t>
      </w:r>
      <w:r w:rsidRPr="00F16BCC">
        <w:rPr>
          <w:rFonts w:ascii="宋体" w:eastAsia="宋体" w:hAnsi="宋体" w:cs="Times New Roman" w:hint="eastAsia"/>
          <w:b/>
          <w:bCs/>
          <w:sz w:val="24"/>
          <w:szCs w:val="24"/>
        </w:rPr>
        <w:t>其他需要说明的事项</w:t>
      </w:r>
    </w:p>
    <w:p w:rsidR="00F16BCC" w:rsidRPr="00F16BCC" w:rsidRDefault="00820E85" w:rsidP="006966D8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F16BCC">
        <w:rPr>
          <w:rFonts w:ascii="宋体" w:eastAsia="宋体" w:hAnsi="宋体" w:cs="宋体"/>
          <w:sz w:val="24"/>
          <w:szCs w:val="24"/>
        </w:rPr>
        <w:t>本公司已就上述事项在中国证券投资基金业协会完成相关手续。</w:t>
      </w:r>
    </w:p>
    <w:p w:rsidR="00140F94" w:rsidRDefault="00140F94" w:rsidP="007B2759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140F94" w:rsidRPr="00F16BCC" w:rsidRDefault="00140F94" w:rsidP="00F16BCC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F16BCC" w:rsidRPr="00F16BCC" w:rsidRDefault="00820E85" w:rsidP="00F16BCC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F16BCC">
        <w:rPr>
          <w:rFonts w:ascii="宋体" w:eastAsia="宋体" w:hAnsi="宋体" w:cs="Times New Roman" w:hint="eastAsia"/>
          <w:sz w:val="24"/>
          <w:szCs w:val="24"/>
        </w:rPr>
        <w:t>汇添富基金管理股份有限公司</w:t>
      </w:r>
    </w:p>
    <w:p w:rsidR="00FB7E9C" w:rsidRPr="00F16BCC" w:rsidRDefault="00820E85" w:rsidP="00F16BCC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  <w:r w:rsidRPr="00F16BCC">
        <w:rPr>
          <w:rFonts w:ascii="宋体" w:eastAsia="宋体" w:hAnsi="宋体" w:cs="宋体"/>
          <w:sz w:val="24"/>
          <w:szCs w:val="24"/>
        </w:rPr>
        <w:t>2025</w:t>
      </w:r>
      <w:r w:rsidRPr="00F16BCC">
        <w:rPr>
          <w:rFonts w:ascii="宋体" w:eastAsia="宋体" w:hAnsi="宋体" w:cs="宋体"/>
          <w:sz w:val="24"/>
          <w:szCs w:val="24"/>
        </w:rPr>
        <w:t>年</w:t>
      </w:r>
      <w:r w:rsidRPr="00F16BCC">
        <w:rPr>
          <w:rFonts w:ascii="宋体" w:eastAsia="宋体" w:hAnsi="宋体" w:cs="宋体"/>
          <w:sz w:val="24"/>
          <w:szCs w:val="24"/>
        </w:rPr>
        <w:t>12</w:t>
      </w:r>
      <w:r w:rsidRPr="00F16BCC">
        <w:rPr>
          <w:rFonts w:ascii="宋体" w:eastAsia="宋体" w:hAnsi="宋体" w:cs="宋体"/>
          <w:sz w:val="24"/>
          <w:szCs w:val="24"/>
        </w:rPr>
        <w:t>月</w:t>
      </w:r>
      <w:r w:rsidRPr="00F16BCC">
        <w:rPr>
          <w:rFonts w:ascii="宋体" w:eastAsia="宋体" w:hAnsi="宋体" w:cs="宋体"/>
          <w:sz w:val="24"/>
          <w:szCs w:val="24"/>
        </w:rPr>
        <w:t>02</w:t>
      </w:r>
      <w:r w:rsidRPr="00F16BCC">
        <w:rPr>
          <w:rFonts w:ascii="宋体" w:eastAsia="宋体" w:hAnsi="宋体" w:cs="宋体"/>
          <w:sz w:val="24"/>
          <w:szCs w:val="24"/>
        </w:rPr>
        <w:t>日</w:t>
      </w:r>
    </w:p>
    <w:sectPr w:rsidR="00FB7E9C" w:rsidRPr="00F16BCC" w:rsidSect="003F725B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RepTemplateManager//OfficeServer.aspx"/>
  </w:docVars>
  <w:rsids>
    <w:rsidRoot w:val="00F16BCC"/>
    <w:rsid w:val="00140F94"/>
    <w:rsid w:val="003D4074"/>
    <w:rsid w:val="00441F86"/>
    <w:rsid w:val="006966D8"/>
    <w:rsid w:val="006A766F"/>
    <w:rsid w:val="00726B48"/>
    <w:rsid w:val="007B2759"/>
    <w:rsid w:val="00820E85"/>
    <w:rsid w:val="0089278F"/>
    <w:rsid w:val="00970E7B"/>
    <w:rsid w:val="00AE3055"/>
    <w:rsid w:val="00BA53FD"/>
    <w:rsid w:val="00F16BCC"/>
    <w:rsid w:val="00FB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8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16BCC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6BCC"/>
    <w:rPr>
      <w:rFonts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6BCC"/>
    <w:pPr>
      <w:ind w:firstLineChars="200" w:firstLine="420"/>
    </w:pPr>
    <w:rPr>
      <w:rFonts w:cs="Times New Roman"/>
    </w:rPr>
  </w:style>
  <w:style w:type="table" w:styleId="a4">
    <w:name w:val="Table Grid"/>
    <w:basedOn w:val="a1"/>
    <w:uiPriority w:val="39"/>
    <w:rsid w:val="00F16BC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4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ZHONGM</cp:lastModifiedBy>
  <cp:revision>2</cp:revision>
  <dcterms:created xsi:type="dcterms:W3CDTF">2025-12-01T16:01:00Z</dcterms:created>
  <dcterms:modified xsi:type="dcterms:W3CDTF">2025-12-01T16:01:00Z</dcterms:modified>
</cp:coreProperties>
</file>