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32E" w:rsidRPr="00BC0D13" w:rsidRDefault="008B432E" w:rsidP="00BC0D13">
      <w:pPr>
        <w:widowControl/>
        <w:spacing w:line="360" w:lineRule="auto"/>
        <w:jc w:val="center"/>
        <w:rPr>
          <w:rFonts w:ascii="Times New Roman" w:hAnsi="Times New Roman" w:cs="Times New Roman"/>
          <w:b/>
          <w:color w:val="000000" w:themeColor="text1"/>
          <w:kern w:val="0"/>
          <w:sz w:val="28"/>
          <w:szCs w:val="24"/>
        </w:rPr>
      </w:pPr>
      <w:r w:rsidRPr="000546EE">
        <w:rPr>
          <w:rFonts w:ascii="Times New Roman" w:hAnsi="Times New Roman" w:cs="Times New Roman"/>
          <w:b/>
          <w:color w:val="000000" w:themeColor="text1"/>
          <w:kern w:val="0"/>
          <w:sz w:val="28"/>
          <w:szCs w:val="24"/>
        </w:rPr>
        <w:t>关于</w:t>
      </w:r>
      <w:r w:rsidR="00271D81" w:rsidRPr="00271D81">
        <w:rPr>
          <w:rFonts w:ascii="Times New Roman" w:hAnsi="Times New Roman" w:cs="Times New Roman" w:hint="eastAsia"/>
          <w:b/>
          <w:color w:val="000000" w:themeColor="text1"/>
          <w:kern w:val="0"/>
          <w:sz w:val="28"/>
          <w:szCs w:val="24"/>
        </w:rPr>
        <w:t>汇添富中证国新央企股东回报交易型开放式指数证券投资基金</w:t>
      </w:r>
      <w:r w:rsidRPr="000546EE">
        <w:rPr>
          <w:rFonts w:ascii="Times New Roman" w:hAnsi="Times New Roman" w:cs="Times New Roman"/>
          <w:b/>
          <w:color w:val="000000" w:themeColor="text1"/>
          <w:kern w:val="0"/>
          <w:sz w:val="28"/>
          <w:szCs w:val="24"/>
        </w:rPr>
        <w:t>调整最小申购、赎回单位的公告</w:t>
      </w:r>
    </w:p>
    <w:p w:rsidR="00087956" w:rsidRPr="00247C9C" w:rsidRDefault="00720421" w:rsidP="00B11156">
      <w:pPr>
        <w:widowControl/>
        <w:spacing w:line="360" w:lineRule="auto"/>
        <w:ind w:firstLineChars="200" w:firstLine="480"/>
        <w:rPr>
          <w:rFonts w:ascii="Times New Roman" w:hAnsi="Times New Roman" w:cs="Times New Roman"/>
          <w:color w:val="000000" w:themeColor="text1"/>
          <w:kern w:val="0"/>
          <w:sz w:val="24"/>
          <w:szCs w:val="24"/>
        </w:rPr>
      </w:pPr>
      <w:r w:rsidRPr="00720421">
        <w:rPr>
          <w:rFonts w:ascii="Times New Roman" w:hAnsi="Times New Roman" w:cs="Times New Roman" w:hint="eastAsia"/>
          <w:color w:val="000000" w:themeColor="text1"/>
          <w:kern w:val="0"/>
          <w:sz w:val="24"/>
          <w:szCs w:val="24"/>
        </w:rPr>
        <w:t>汇添富中证国新央企股东回报交易型开放式指数证券投资基金</w:t>
      </w:r>
      <w:r w:rsidR="00087956" w:rsidRPr="00247C9C">
        <w:rPr>
          <w:rFonts w:ascii="Times New Roman" w:hAnsi="Times New Roman" w:cs="Times New Roman" w:hint="eastAsia"/>
          <w:color w:val="000000" w:themeColor="text1"/>
          <w:kern w:val="0"/>
          <w:sz w:val="24"/>
          <w:szCs w:val="24"/>
        </w:rPr>
        <w:t>（基金简称：</w:t>
      </w:r>
      <w:r w:rsidRPr="00720421">
        <w:rPr>
          <w:rFonts w:ascii="Times New Roman" w:hAnsi="Times New Roman" w:cs="Times New Roman" w:hint="eastAsia"/>
          <w:color w:val="000000" w:themeColor="text1"/>
          <w:kern w:val="0"/>
          <w:sz w:val="24"/>
          <w:szCs w:val="24"/>
        </w:rPr>
        <w:t>汇添富中证国新央企股东回报</w:t>
      </w:r>
      <w:r w:rsidRPr="00720421">
        <w:rPr>
          <w:rFonts w:ascii="Times New Roman" w:hAnsi="Times New Roman" w:cs="Times New Roman" w:hint="eastAsia"/>
          <w:color w:val="000000" w:themeColor="text1"/>
          <w:kern w:val="0"/>
          <w:sz w:val="24"/>
          <w:szCs w:val="24"/>
        </w:rPr>
        <w:t>ETF</w:t>
      </w:r>
      <w:r w:rsidR="00087956" w:rsidRPr="00247C9C">
        <w:rPr>
          <w:rFonts w:ascii="Times New Roman" w:hAnsi="Times New Roman" w:cs="Times New Roman" w:hint="eastAsia"/>
          <w:color w:val="000000" w:themeColor="text1"/>
          <w:kern w:val="0"/>
          <w:sz w:val="24"/>
          <w:szCs w:val="24"/>
        </w:rPr>
        <w:t>；基金代码：</w:t>
      </w:r>
      <w:r w:rsidRPr="00720421">
        <w:rPr>
          <w:rFonts w:ascii="Times New Roman" w:hAnsi="Times New Roman" w:cs="Times New Roman"/>
          <w:color w:val="000000" w:themeColor="text1"/>
          <w:kern w:val="0"/>
          <w:sz w:val="24"/>
          <w:szCs w:val="24"/>
        </w:rPr>
        <w:t>560070</w:t>
      </w:r>
      <w:r w:rsidR="00087956" w:rsidRPr="00247C9C">
        <w:rPr>
          <w:rFonts w:ascii="Times New Roman" w:hAnsi="Times New Roman" w:cs="Times New Roman" w:hint="eastAsia"/>
          <w:color w:val="000000" w:themeColor="text1"/>
          <w:kern w:val="0"/>
          <w:sz w:val="24"/>
          <w:szCs w:val="24"/>
        </w:rPr>
        <w:t>；</w:t>
      </w:r>
      <w:r w:rsidR="00247C9C" w:rsidRPr="00247C9C">
        <w:rPr>
          <w:rFonts w:ascii="Times New Roman" w:hAnsi="Times New Roman" w:cs="Times New Roman" w:hint="eastAsia"/>
          <w:color w:val="000000" w:themeColor="text1"/>
          <w:kern w:val="0"/>
          <w:sz w:val="24"/>
          <w:szCs w:val="24"/>
        </w:rPr>
        <w:t>扩位证券</w:t>
      </w:r>
      <w:r w:rsidR="00087956" w:rsidRPr="00247C9C">
        <w:rPr>
          <w:rFonts w:ascii="Times New Roman" w:hAnsi="Times New Roman" w:cs="Times New Roman" w:hint="eastAsia"/>
          <w:color w:val="000000" w:themeColor="text1"/>
          <w:kern w:val="0"/>
          <w:sz w:val="24"/>
          <w:szCs w:val="24"/>
        </w:rPr>
        <w:t>简称：</w:t>
      </w:r>
      <w:r w:rsidRPr="00720421">
        <w:rPr>
          <w:rFonts w:ascii="Times New Roman" w:hAnsi="Times New Roman" w:cs="Times New Roman" w:hint="eastAsia"/>
          <w:color w:val="000000" w:themeColor="text1"/>
          <w:kern w:val="0"/>
          <w:sz w:val="24"/>
          <w:szCs w:val="24"/>
        </w:rPr>
        <w:t>央企红利</w:t>
      </w:r>
      <w:r w:rsidRPr="00720421">
        <w:rPr>
          <w:rFonts w:ascii="Times New Roman" w:hAnsi="Times New Roman" w:cs="Times New Roman" w:hint="eastAsia"/>
          <w:color w:val="000000" w:themeColor="text1"/>
          <w:kern w:val="0"/>
          <w:sz w:val="24"/>
          <w:szCs w:val="24"/>
        </w:rPr>
        <w:t>ETF</w:t>
      </w:r>
      <w:r w:rsidRPr="00720421">
        <w:rPr>
          <w:rFonts w:ascii="Times New Roman" w:hAnsi="Times New Roman" w:cs="Times New Roman" w:hint="eastAsia"/>
          <w:color w:val="000000" w:themeColor="text1"/>
          <w:kern w:val="0"/>
          <w:sz w:val="24"/>
          <w:szCs w:val="24"/>
        </w:rPr>
        <w:t>基金</w:t>
      </w:r>
      <w:r w:rsidR="00087956" w:rsidRPr="00247C9C">
        <w:rPr>
          <w:rFonts w:ascii="Times New Roman" w:hAnsi="Times New Roman" w:cs="Times New Roman" w:hint="eastAsia"/>
          <w:color w:val="000000" w:themeColor="text1"/>
          <w:kern w:val="0"/>
          <w:sz w:val="24"/>
          <w:szCs w:val="24"/>
        </w:rPr>
        <w:t>；以下简称“本基金”）于</w:t>
      </w:r>
      <w:r w:rsidR="00B11156" w:rsidRPr="00247C9C">
        <w:rPr>
          <w:rFonts w:ascii="Times New Roman" w:hAnsi="Times New Roman" w:cs="Times New Roman" w:hint="eastAsia"/>
          <w:color w:val="000000" w:themeColor="text1"/>
          <w:kern w:val="0"/>
          <w:sz w:val="24"/>
          <w:szCs w:val="24"/>
        </w:rPr>
        <w:t>20</w:t>
      </w:r>
      <w:r w:rsidR="00F55E46">
        <w:rPr>
          <w:rFonts w:ascii="Times New Roman" w:hAnsi="Times New Roman" w:cs="Times New Roman"/>
          <w:color w:val="000000" w:themeColor="text1"/>
          <w:kern w:val="0"/>
          <w:sz w:val="24"/>
          <w:szCs w:val="24"/>
        </w:rPr>
        <w:t>2</w:t>
      </w:r>
      <w:r>
        <w:rPr>
          <w:rFonts w:ascii="Times New Roman" w:hAnsi="Times New Roman" w:cs="Times New Roman"/>
          <w:color w:val="000000" w:themeColor="text1"/>
          <w:kern w:val="0"/>
          <w:sz w:val="24"/>
          <w:szCs w:val="24"/>
        </w:rPr>
        <w:t>3</w:t>
      </w:r>
      <w:r w:rsidR="00B11156" w:rsidRPr="00247C9C">
        <w:rPr>
          <w:rFonts w:ascii="Times New Roman" w:hAnsi="Times New Roman" w:cs="Times New Roman" w:hint="eastAsia"/>
          <w:color w:val="000000" w:themeColor="text1"/>
          <w:kern w:val="0"/>
          <w:sz w:val="24"/>
          <w:szCs w:val="24"/>
        </w:rPr>
        <w:t>年</w:t>
      </w:r>
      <w:r>
        <w:rPr>
          <w:rFonts w:ascii="Times New Roman" w:hAnsi="Times New Roman" w:cs="Times New Roman"/>
          <w:color w:val="000000" w:themeColor="text1"/>
          <w:kern w:val="0"/>
          <w:sz w:val="24"/>
          <w:szCs w:val="24"/>
        </w:rPr>
        <w:t>6</w:t>
      </w:r>
      <w:r w:rsidR="00247C9C" w:rsidRPr="00247C9C">
        <w:rPr>
          <w:rFonts w:ascii="Times New Roman" w:hAnsi="Times New Roman" w:cs="Times New Roman" w:hint="eastAsia"/>
          <w:color w:val="000000" w:themeColor="text1"/>
          <w:kern w:val="0"/>
          <w:sz w:val="24"/>
          <w:szCs w:val="24"/>
        </w:rPr>
        <w:t>月</w:t>
      </w:r>
      <w:r>
        <w:rPr>
          <w:rFonts w:ascii="Times New Roman" w:hAnsi="Times New Roman" w:cs="Times New Roman"/>
          <w:color w:val="000000" w:themeColor="text1"/>
          <w:kern w:val="0"/>
          <w:sz w:val="24"/>
          <w:szCs w:val="24"/>
        </w:rPr>
        <w:t>6</w:t>
      </w:r>
      <w:r w:rsidR="00247C9C" w:rsidRPr="00247C9C">
        <w:rPr>
          <w:rFonts w:ascii="Times New Roman" w:hAnsi="Times New Roman" w:cs="Times New Roman" w:hint="eastAsia"/>
          <w:color w:val="000000" w:themeColor="text1"/>
          <w:kern w:val="0"/>
          <w:sz w:val="24"/>
          <w:szCs w:val="24"/>
        </w:rPr>
        <w:t>日</w:t>
      </w:r>
      <w:r w:rsidR="00087956" w:rsidRPr="00247C9C">
        <w:rPr>
          <w:rFonts w:ascii="Times New Roman" w:hAnsi="Times New Roman" w:cs="Times New Roman"/>
          <w:color w:val="000000" w:themeColor="text1"/>
          <w:kern w:val="0"/>
          <w:sz w:val="24"/>
          <w:szCs w:val="24"/>
        </w:rPr>
        <w:t>开放日常申购</w:t>
      </w:r>
      <w:r w:rsidR="00087956" w:rsidRPr="00247C9C">
        <w:rPr>
          <w:rFonts w:ascii="Times New Roman" w:hAnsi="Times New Roman" w:cs="Times New Roman" w:hint="eastAsia"/>
          <w:color w:val="000000" w:themeColor="text1"/>
          <w:kern w:val="0"/>
          <w:sz w:val="24"/>
          <w:szCs w:val="24"/>
        </w:rPr>
        <w:t>、</w:t>
      </w:r>
      <w:r w:rsidR="00087956" w:rsidRPr="00247C9C">
        <w:rPr>
          <w:rFonts w:ascii="Times New Roman" w:hAnsi="Times New Roman" w:cs="Times New Roman"/>
          <w:color w:val="000000" w:themeColor="text1"/>
          <w:kern w:val="0"/>
          <w:sz w:val="24"/>
          <w:szCs w:val="24"/>
        </w:rPr>
        <w:t>赎回业务</w:t>
      </w:r>
      <w:r w:rsidR="00674B3F">
        <w:rPr>
          <w:rFonts w:ascii="Times New Roman" w:hAnsi="Times New Roman" w:cs="Times New Roman" w:hint="eastAsia"/>
          <w:color w:val="000000" w:themeColor="text1"/>
          <w:kern w:val="0"/>
          <w:sz w:val="24"/>
          <w:szCs w:val="24"/>
        </w:rPr>
        <w:t>（</w:t>
      </w:r>
      <w:r w:rsidR="00087956" w:rsidRPr="00247C9C">
        <w:rPr>
          <w:rFonts w:ascii="Times New Roman" w:hAnsi="Times New Roman" w:cs="Times New Roman" w:hint="eastAsia"/>
          <w:color w:val="000000" w:themeColor="text1"/>
          <w:kern w:val="0"/>
          <w:sz w:val="24"/>
          <w:szCs w:val="24"/>
        </w:rPr>
        <w:t>详见</w:t>
      </w:r>
      <w:r w:rsidR="00B11156" w:rsidRPr="00247C9C">
        <w:rPr>
          <w:rFonts w:ascii="Times New Roman" w:hAnsi="Times New Roman" w:cs="Times New Roman" w:hint="eastAsia"/>
          <w:color w:val="000000" w:themeColor="text1"/>
          <w:kern w:val="0"/>
          <w:sz w:val="24"/>
          <w:szCs w:val="24"/>
        </w:rPr>
        <w:t>2</w:t>
      </w:r>
      <w:r w:rsidR="00B11156">
        <w:rPr>
          <w:rFonts w:ascii="Times New Roman" w:hAnsi="Times New Roman" w:cs="Times New Roman"/>
          <w:color w:val="000000" w:themeColor="text1"/>
          <w:kern w:val="0"/>
          <w:sz w:val="24"/>
          <w:szCs w:val="24"/>
        </w:rPr>
        <w:t>0</w:t>
      </w:r>
      <w:r w:rsidR="00B11156">
        <w:rPr>
          <w:rFonts w:ascii="Times New Roman" w:hAnsi="Times New Roman" w:cs="Times New Roman" w:hint="eastAsia"/>
          <w:color w:val="000000" w:themeColor="text1"/>
          <w:kern w:val="0"/>
          <w:sz w:val="24"/>
          <w:szCs w:val="24"/>
        </w:rPr>
        <w:t>2</w:t>
      </w:r>
      <w:r>
        <w:rPr>
          <w:rFonts w:ascii="Times New Roman" w:hAnsi="Times New Roman" w:cs="Times New Roman"/>
          <w:color w:val="000000" w:themeColor="text1"/>
          <w:kern w:val="0"/>
          <w:sz w:val="24"/>
          <w:szCs w:val="24"/>
        </w:rPr>
        <w:t>3</w:t>
      </w:r>
      <w:r w:rsidR="00B11156" w:rsidRPr="00247C9C">
        <w:rPr>
          <w:rFonts w:ascii="Times New Roman" w:hAnsi="Times New Roman" w:cs="Times New Roman" w:hint="eastAsia"/>
          <w:color w:val="000000" w:themeColor="text1"/>
          <w:kern w:val="0"/>
          <w:sz w:val="24"/>
          <w:szCs w:val="24"/>
        </w:rPr>
        <w:t>年</w:t>
      </w:r>
      <w:r>
        <w:rPr>
          <w:rFonts w:ascii="Times New Roman" w:hAnsi="Times New Roman" w:cs="Times New Roman"/>
          <w:color w:val="000000" w:themeColor="text1"/>
          <w:kern w:val="0"/>
          <w:sz w:val="24"/>
          <w:szCs w:val="24"/>
        </w:rPr>
        <w:t>6</w:t>
      </w:r>
      <w:r w:rsidR="00247C9C" w:rsidRPr="00247C9C">
        <w:rPr>
          <w:rFonts w:ascii="Times New Roman" w:hAnsi="Times New Roman" w:cs="Times New Roman" w:hint="eastAsia"/>
          <w:color w:val="000000" w:themeColor="text1"/>
          <w:kern w:val="0"/>
          <w:sz w:val="24"/>
          <w:szCs w:val="24"/>
        </w:rPr>
        <w:t>月</w:t>
      </w:r>
      <w:r>
        <w:rPr>
          <w:rFonts w:ascii="Times New Roman" w:hAnsi="Times New Roman" w:cs="Times New Roman"/>
          <w:color w:val="000000" w:themeColor="text1"/>
          <w:kern w:val="0"/>
          <w:sz w:val="24"/>
          <w:szCs w:val="24"/>
        </w:rPr>
        <w:t>1</w:t>
      </w:r>
      <w:r w:rsidR="00247C9C" w:rsidRPr="00247C9C">
        <w:rPr>
          <w:rFonts w:ascii="Times New Roman" w:hAnsi="Times New Roman" w:cs="Times New Roman" w:hint="eastAsia"/>
          <w:color w:val="000000" w:themeColor="text1"/>
          <w:kern w:val="0"/>
          <w:sz w:val="24"/>
          <w:szCs w:val="24"/>
        </w:rPr>
        <w:t>日</w:t>
      </w:r>
      <w:r w:rsidR="00087956" w:rsidRPr="00247C9C">
        <w:rPr>
          <w:rFonts w:ascii="Times New Roman" w:hAnsi="Times New Roman" w:cs="Times New Roman"/>
          <w:color w:val="000000" w:themeColor="text1"/>
          <w:kern w:val="0"/>
          <w:sz w:val="24"/>
          <w:szCs w:val="24"/>
        </w:rPr>
        <w:t>的</w:t>
      </w:r>
      <w:r w:rsidR="00087956" w:rsidRPr="00247C9C">
        <w:rPr>
          <w:rFonts w:ascii="Times New Roman" w:hAnsi="Times New Roman" w:cs="Times New Roman" w:hint="eastAsia"/>
          <w:color w:val="000000" w:themeColor="text1"/>
          <w:kern w:val="0"/>
          <w:sz w:val="24"/>
          <w:szCs w:val="24"/>
        </w:rPr>
        <w:t>《</w:t>
      </w:r>
      <w:r w:rsidRPr="00720421">
        <w:rPr>
          <w:rFonts w:ascii="Times New Roman" w:hAnsi="Times New Roman" w:cs="Times New Roman" w:hint="eastAsia"/>
          <w:color w:val="000000" w:themeColor="text1"/>
          <w:kern w:val="0"/>
          <w:sz w:val="24"/>
          <w:szCs w:val="24"/>
        </w:rPr>
        <w:t>汇添富中证国新央企股东回报交易型开放式指数证券投资基金开放日常申购、赎回业务公告</w:t>
      </w:r>
      <w:r w:rsidR="00087956" w:rsidRPr="00247C9C">
        <w:rPr>
          <w:rFonts w:ascii="Times New Roman" w:hAnsi="Times New Roman" w:cs="Times New Roman" w:hint="eastAsia"/>
          <w:color w:val="000000" w:themeColor="text1"/>
          <w:kern w:val="0"/>
          <w:sz w:val="24"/>
          <w:szCs w:val="24"/>
        </w:rPr>
        <w:t>》）。</w:t>
      </w:r>
    </w:p>
    <w:p w:rsidR="008B432E" w:rsidRPr="00247C9C" w:rsidRDefault="008B432E" w:rsidP="008B432E">
      <w:pPr>
        <w:widowControl/>
        <w:spacing w:line="360" w:lineRule="auto"/>
        <w:ind w:firstLineChars="200" w:firstLine="480"/>
        <w:rPr>
          <w:rFonts w:ascii="Times New Roman" w:hAnsi="Times New Roman" w:cs="Times New Roman"/>
          <w:color w:val="000000" w:themeColor="text1"/>
          <w:kern w:val="0"/>
          <w:sz w:val="24"/>
          <w:szCs w:val="24"/>
        </w:rPr>
      </w:pPr>
      <w:r w:rsidRPr="00247C9C">
        <w:rPr>
          <w:rFonts w:ascii="Times New Roman" w:hAnsi="Times New Roman" w:cs="Times New Roman"/>
          <w:color w:val="000000" w:themeColor="text1"/>
          <w:kern w:val="0"/>
          <w:sz w:val="24"/>
          <w:szCs w:val="24"/>
        </w:rPr>
        <w:t>为满足广大投资者的理财需求，</w:t>
      </w:r>
      <w:r w:rsidRPr="00247C9C">
        <w:rPr>
          <w:rFonts w:ascii="Times New Roman" w:hAnsi="Times New Roman" w:cs="Times New Roman"/>
          <w:sz w:val="24"/>
          <w:szCs w:val="24"/>
        </w:rPr>
        <w:t>汇添富基金管理股份有限公司</w:t>
      </w:r>
      <w:r w:rsidRPr="00247C9C">
        <w:rPr>
          <w:rFonts w:ascii="Times New Roman" w:hAnsi="Times New Roman" w:cs="Times New Roman"/>
          <w:color w:val="000000" w:themeColor="text1"/>
          <w:kern w:val="0"/>
          <w:sz w:val="24"/>
          <w:szCs w:val="24"/>
        </w:rPr>
        <w:t>（以下简称</w:t>
      </w:r>
      <w:r w:rsidR="003F6E5D">
        <w:rPr>
          <w:rFonts w:ascii="Times New Roman" w:hAnsi="Times New Roman" w:cs="Times New Roman" w:hint="eastAsia"/>
          <w:color w:val="000000" w:themeColor="text1"/>
          <w:kern w:val="0"/>
          <w:sz w:val="24"/>
          <w:szCs w:val="24"/>
        </w:rPr>
        <w:t>“本公司”</w:t>
      </w:r>
      <w:r w:rsidRPr="00247C9C">
        <w:rPr>
          <w:rFonts w:ascii="Times New Roman" w:hAnsi="Times New Roman" w:cs="Times New Roman"/>
          <w:color w:val="000000" w:themeColor="text1"/>
          <w:kern w:val="0"/>
          <w:sz w:val="24"/>
          <w:szCs w:val="24"/>
        </w:rPr>
        <w:t>）决定</w:t>
      </w:r>
      <w:r w:rsidR="000546EE" w:rsidRPr="00247C9C">
        <w:rPr>
          <w:rFonts w:ascii="Times New Roman" w:hAnsi="Times New Roman" w:cs="Times New Roman" w:hint="eastAsia"/>
          <w:color w:val="000000" w:themeColor="text1"/>
          <w:kern w:val="0"/>
          <w:sz w:val="24"/>
          <w:szCs w:val="24"/>
        </w:rPr>
        <w:t>自</w:t>
      </w:r>
      <w:r w:rsidR="00B11156" w:rsidRPr="00247C9C">
        <w:rPr>
          <w:rFonts w:ascii="Times New Roman" w:hAnsi="Times New Roman" w:cs="Times New Roman" w:hint="eastAsia"/>
          <w:color w:val="000000" w:themeColor="text1"/>
          <w:kern w:val="0"/>
          <w:sz w:val="24"/>
          <w:szCs w:val="24"/>
        </w:rPr>
        <w:t>202</w:t>
      </w:r>
      <w:r w:rsidR="00B11156">
        <w:rPr>
          <w:rFonts w:ascii="Times New Roman" w:hAnsi="Times New Roman" w:cs="Times New Roman"/>
          <w:color w:val="000000" w:themeColor="text1"/>
          <w:kern w:val="0"/>
          <w:sz w:val="24"/>
          <w:szCs w:val="24"/>
        </w:rPr>
        <w:t>5</w:t>
      </w:r>
      <w:r w:rsidR="00B11156" w:rsidRPr="00247C9C">
        <w:rPr>
          <w:rFonts w:ascii="Times New Roman" w:hAnsi="Times New Roman" w:cs="Times New Roman" w:hint="eastAsia"/>
          <w:color w:val="000000" w:themeColor="text1"/>
          <w:kern w:val="0"/>
          <w:sz w:val="24"/>
          <w:szCs w:val="24"/>
        </w:rPr>
        <w:t>年</w:t>
      </w:r>
      <w:r w:rsidR="00720421">
        <w:rPr>
          <w:rFonts w:ascii="Times New Roman" w:hAnsi="Times New Roman" w:cs="Times New Roman"/>
          <w:color w:val="000000" w:themeColor="text1"/>
          <w:kern w:val="0"/>
          <w:sz w:val="24"/>
          <w:szCs w:val="24"/>
        </w:rPr>
        <w:t>12</w:t>
      </w:r>
      <w:r w:rsidR="00247C9C" w:rsidRPr="00247C9C">
        <w:rPr>
          <w:rFonts w:ascii="Times New Roman" w:hAnsi="Times New Roman" w:cs="Times New Roman" w:hint="eastAsia"/>
          <w:color w:val="000000" w:themeColor="text1"/>
          <w:kern w:val="0"/>
          <w:sz w:val="24"/>
          <w:szCs w:val="24"/>
        </w:rPr>
        <w:t>月</w:t>
      </w:r>
      <w:r w:rsidR="00720421">
        <w:rPr>
          <w:rFonts w:ascii="Times New Roman" w:hAnsi="Times New Roman" w:cs="Times New Roman"/>
          <w:color w:val="000000" w:themeColor="text1"/>
          <w:kern w:val="0"/>
          <w:sz w:val="24"/>
          <w:szCs w:val="24"/>
        </w:rPr>
        <w:t>2</w:t>
      </w:r>
      <w:r w:rsidR="00247C9C" w:rsidRPr="00247C9C">
        <w:rPr>
          <w:rFonts w:ascii="Times New Roman" w:hAnsi="Times New Roman" w:cs="Times New Roman" w:hint="eastAsia"/>
          <w:color w:val="000000" w:themeColor="text1"/>
          <w:kern w:val="0"/>
          <w:sz w:val="24"/>
          <w:szCs w:val="24"/>
        </w:rPr>
        <w:t>日</w:t>
      </w:r>
      <w:r w:rsidR="000546EE" w:rsidRPr="00247C9C">
        <w:rPr>
          <w:rFonts w:ascii="Times New Roman" w:hAnsi="Times New Roman" w:cs="Times New Roman" w:hint="eastAsia"/>
          <w:color w:val="000000" w:themeColor="text1"/>
          <w:kern w:val="0"/>
          <w:sz w:val="24"/>
          <w:szCs w:val="24"/>
        </w:rPr>
        <w:t>起</w:t>
      </w:r>
      <w:r w:rsidRPr="00247C9C">
        <w:rPr>
          <w:rFonts w:ascii="Times New Roman" w:hAnsi="Times New Roman" w:cs="Times New Roman"/>
          <w:color w:val="000000" w:themeColor="text1"/>
          <w:kern w:val="0"/>
          <w:sz w:val="24"/>
          <w:szCs w:val="24"/>
        </w:rPr>
        <w:t>，调整</w:t>
      </w:r>
      <w:r w:rsidRPr="00247C9C">
        <w:rPr>
          <w:rFonts w:ascii="Times New Roman" w:hAnsi="Times New Roman" w:cs="Times New Roman"/>
          <w:sz w:val="24"/>
          <w:szCs w:val="24"/>
        </w:rPr>
        <w:t>本基金</w:t>
      </w:r>
      <w:r w:rsidRPr="00247C9C">
        <w:rPr>
          <w:rFonts w:ascii="Times New Roman" w:hAnsi="Times New Roman" w:cs="Times New Roman"/>
          <w:color w:val="000000" w:themeColor="text1"/>
          <w:kern w:val="0"/>
          <w:sz w:val="24"/>
          <w:szCs w:val="24"/>
        </w:rPr>
        <w:t>的最小申购、赎回单位。现将有关事项公告如下：</w:t>
      </w:r>
    </w:p>
    <w:p w:rsidR="008B432E" w:rsidRPr="00247C9C" w:rsidRDefault="008B432E" w:rsidP="00C14813">
      <w:pPr>
        <w:widowControl/>
        <w:spacing w:line="360" w:lineRule="auto"/>
        <w:ind w:firstLineChars="200" w:firstLine="482"/>
        <w:rPr>
          <w:rFonts w:ascii="Times New Roman" w:hAnsi="Times New Roman" w:cs="Times New Roman"/>
          <w:b/>
          <w:color w:val="000000" w:themeColor="text1"/>
          <w:kern w:val="0"/>
          <w:sz w:val="24"/>
          <w:szCs w:val="24"/>
        </w:rPr>
      </w:pPr>
      <w:r w:rsidRPr="00247C9C">
        <w:rPr>
          <w:rFonts w:ascii="Times New Roman" w:hAnsi="Times New Roman" w:cs="Times New Roman"/>
          <w:b/>
          <w:color w:val="000000" w:themeColor="text1"/>
          <w:kern w:val="0"/>
          <w:sz w:val="24"/>
          <w:szCs w:val="24"/>
        </w:rPr>
        <w:t>一、调整内容</w:t>
      </w:r>
    </w:p>
    <w:p w:rsidR="008B432E" w:rsidRPr="00247C9C" w:rsidRDefault="008B432E" w:rsidP="00D6000F">
      <w:pPr>
        <w:widowControl/>
        <w:spacing w:line="360" w:lineRule="auto"/>
        <w:ind w:firstLineChars="200" w:firstLine="480"/>
        <w:rPr>
          <w:rFonts w:ascii="Times New Roman" w:hAnsi="Times New Roman" w:cs="Times New Roman"/>
          <w:color w:val="000000" w:themeColor="text1"/>
          <w:kern w:val="0"/>
          <w:sz w:val="24"/>
          <w:szCs w:val="24"/>
        </w:rPr>
      </w:pPr>
      <w:r w:rsidRPr="00247C9C">
        <w:rPr>
          <w:rFonts w:ascii="Times New Roman" w:hAnsi="Times New Roman" w:cs="Times New Roman"/>
          <w:color w:val="000000" w:themeColor="text1"/>
          <w:kern w:val="0"/>
          <w:sz w:val="24"/>
          <w:szCs w:val="24"/>
        </w:rPr>
        <w:t>自</w:t>
      </w:r>
      <w:r w:rsidR="00B11156" w:rsidRPr="00247C9C">
        <w:rPr>
          <w:rFonts w:ascii="Times New Roman" w:hAnsi="Times New Roman" w:cs="Times New Roman"/>
          <w:color w:val="000000" w:themeColor="text1"/>
          <w:kern w:val="0"/>
          <w:sz w:val="24"/>
          <w:szCs w:val="24"/>
        </w:rPr>
        <w:t>20</w:t>
      </w:r>
      <w:r w:rsidR="00B11156">
        <w:rPr>
          <w:rFonts w:ascii="Times New Roman" w:hAnsi="Times New Roman" w:cs="Times New Roman"/>
          <w:color w:val="000000" w:themeColor="text1"/>
          <w:kern w:val="0"/>
          <w:sz w:val="24"/>
          <w:szCs w:val="24"/>
        </w:rPr>
        <w:t>25</w:t>
      </w:r>
      <w:r w:rsidR="00B11156" w:rsidRPr="00247C9C">
        <w:rPr>
          <w:rFonts w:ascii="Times New Roman" w:hAnsi="Times New Roman" w:cs="Times New Roman"/>
          <w:color w:val="000000" w:themeColor="text1"/>
          <w:kern w:val="0"/>
          <w:sz w:val="24"/>
          <w:szCs w:val="24"/>
        </w:rPr>
        <w:t>年</w:t>
      </w:r>
      <w:r w:rsidR="00720421">
        <w:rPr>
          <w:rFonts w:ascii="Times New Roman" w:hAnsi="Times New Roman" w:cs="Times New Roman"/>
          <w:color w:val="000000" w:themeColor="text1"/>
          <w:kern w:val="0"/>
          <w:sz w:val="24"/>
          <w:szCs w:val="24"/>
        </w:rPr>
        <w:t>12</w:t>
      </w:r>
      <w:r w:rsidRPr="00247C9C">
        <w:rPr>
          <w:rFonts w:ascii="Times New Roman" w:hAnsi="Times New Roman" w:cs="Times New Roman"/>
          <w:color w:val="000000" w:themeColor="text1"/>
          <w:kern w:val="0"/>
          <w:sz w:val="24"/>
          <w:szCs w:val="24"/>
        </w:rPr>
        <w:t>月</w:t>
      </w:r>
      <w:r w:rsidR="00720421">
        <w:rPr>
          <w:rFonts w:ascii="Times New Roman" w:hAnsi="Times New Roman" w:cs="Times New Roman"/>
          <w:color w:val="000000" w:themeColor="text1"/>
          <w:kern w:val="0"/>
          <w:sz w:val="24"/>
          <w:szCs w:val="24"/>
        </w:rPr>
        <w:t>2</w:t>
      </w:r>
      <w:r w:rsidRPr="00247C9C">
        <w:rPr>
          <w:rFonts w:ascii="Times New Roman" w:hAnsi="Times New Roman" w:cs="Times New Roman"/>
          <w:color w:val="000000" w:themeColor="text1"/>
          <w:kern w:val="0"/>
          <w:sz w:val="24"/>
          <w:szCs w:val="24"/>
        </w:rPr>
        <w:t>日起，本基金最小申购、赎回单位自</w:t>
      </w:r>
      <w:r w:rsidR="00720421">
        <w:rPr>
          <w:rFonts w:ascii="Times New Roman" w:hAnsi="Times New Roman" w:cs="Times New Roman"/>
          <w:color w:val="000000" w:themeColor="text1"/>
          <w:kern w:val="0"/>
          <w:sz w:val="24"/>
          <w:szCs w:val="24"/>
        </w:rPr>
        <w:t>20</w:t>
      </w:r>
      <w:r w:rsidRPr="00247C9C">
        <w:rPr>
          <w:rFonts w:ascii="Times New Roman" w:hAnsi="Times New Roman" w:cs="Times New Roman"/>
          <w:color w:val="000000" w:themeColor="text1"/>
          <w:kern w:val="0"/>
          <w:sz w:val="24"/>
          <w:szCs w:val="24"/>
        </w:rPr>
        <w:t>万份调整为</w:t>
      </w:r>
      <w:r w:rsidR="00720421">
        <w:rPr>
          <w:rFonts w:ascii="Times New Roman" w:hAnsi="Times New Roman" w:cs="Times New Roman"/>
          <w:color w:val="000000" w:themeColor="text1"/>
          <w:kern w:val="0"/>
          <w:sz w:val="24"/>
          <w:szCs w:val="24"/>
        </w:rPr>
        <w:t>50</w:t>
      </w:r>
      <w:r w:rsidRPr="00247C9C">
        <w:rPr>
          <w:rFonts w:ascii="Times New Roman" w:hAnsi="Times New Roman" w:cs="Times New Roman"/>
          <w:color w:val="000000" w:themeColor="text1"/>
          <w:kern w:val="0"/>
          <w:sz w:val="24"/>
          <w:szCs w:val="24"/>
        </w:rPr>
        <w:t>万份。</w:t>
      </w:r>
    </w:p>
    <w:p w:rsidR="008B432E" w:rsidRPr="00247C9C" w:rsidRDefault="008B432E" w:rsidP="00C14813">
      <w:pPr>
        <w:widowControl/>
        <w:spacing w:line="360" w:lineRule="auto"/>
        <w:ind w:firstLineChars="200" w:firstLine="482"/>
        <w:rPr>
          <w:rFonts w:ascii="Times New Roman" w:hAnsi="Times New Roman" w:cs="Times New Roman"/>
          <w:b/>
          <w:color w:val="000000" w:themeColor="text1"/>
          <w:kern w:val="0"/>
          <w:sz w:val="24"/>
          <w:szCs w:val="24"/>
        </w:rPr>
      </w:pPr>
      <w:r w:rsidRPr="00247C9C">
        <w:rPr>
          <w:rFonts w:ascii="Times New Roman" w:hAnsi="Times New Roman" w:cs="Times New Roman"/>
          <w:b/>
          <w:color w:val="000000" w:themeColor="text1"/>
          <w:kern w:val="0"/>
          <w:sz w:val="24"/>
          <w:szCs w:val="24"/>
        </w:rPr>
        <w:t>二、其他事项</w:t>
      </w:r>
    </w:p>
    <w:p w:rsidR="00CC1881" w:rsidRDefault="00B11156" w:rsidP="00D6000F">
      <w:pPr>
        <w:widowControl/>
        <w:spacing w:line="360" w:lineRule="auto"/>
        <w:ind w:firstLineChars="200" w:firstLine="480"/>
        <w:rPr>
          <w:rFonts w:ascii="Times New Roman" w:hAnsi="Times New Roman" w:cs="Times New Roman"/>
          <w:color w:val="000000" w:themeColor="text1"/>
          <w:kern w:val="0"/>
          <w:sz w:val="24"/>
          <w:szCs w:val="24"/>
        </w:rPr>
      </w:pPr>
      <w:r w:rsidRPr="00CC1881">
        <w:rPr>
          <w:rFonts w:ascii="Times New Roman" w:hAnsi="Times New Roman" w:cs="Times New Roman" w:hint="eastAsia"/>
          <w:color w:val="000000" w:themeColor="text1"/>
          <w:kern w:val="0"/>
          <w:sz w:val="24"/>
          <w:szCs w:val="24"/>
        </w:rPr>
        <w:t>1</w:t>
      </w:r>
      <w:r w:rsidRPr="00CC1881">
        <w:rPr>
          <w:rFonts w:ascii="Times New Roman" w:hAnsi="Times New Roman" w:cs="Times New Roman" w:hint="eastAsia"/>
          <w:color w:val="000000" w:themeColor="text1"/>
          <w:kern w:val="0"/>
          <w:sz w:val="24"/>
          <w:szCs w:val="24"/>
        </w:rPr>
        <w:t>、</w:t>
      </w:r>
      <w:r w:rsidRPr="00CC1881">
        <w:rPr>
          <w:rFonts w:ascii="Times New Roman" w:hAnsi="Times New Roman" w:cs="Times New Roman" w:hint="eastAsia"/>
          <w:color w:val="000000" w:themeColor="text1"/>
          <w:kern w:val="0"/>
          <w:sz w:val="24"/>
          <w:szCs w:val="24"/>
        </w:rPr>
        <w:t>20</w:t>
      </w:r>
      <w:r>
        <w:rPr>
          <w:rFonts w:ascii="Times New Roman" w:hAnsi="Times New Roman" w:cs="Times New Roman"/>
          <w:color w:val="000000" w:themeColor="text1"/>
          <w:kern w:val="0"/>
          <w:sz w:val="24"/>
          <w:szCs w:val="24"/>
        </w:rPr>
        <w:t>25</w:t>
      </w:r>
      <w:r w:rsidRPr="00CC1881">
        <w:rPr>
          <w:rFonts w:ascii="Times New Roman" w:hAnsi="Times New Roman" w:cs="Times New Roman" w:hint="eastAsia"/>
          <w:color w:val="000000" w:themeColor="text1"/>
          <w:kern w:val="0"/>
          <w:sz w:val="24"/>
          <w:szCs w:val="24"/>
        </w:rPr>
        <w:t>年</w:t>
      </w:r>
      <w:r w:rsidR="00720421">
        <w:rPr>
          <w:rFonts w:ascii="Times New Roman" w:hAnsi="Times New Roman" w:cs="Times New Roman"/>
          <w:color w:val="000000" w:themeColor="text1"/>
          <w:kern w:val="0"/>
          <w:sz w:val="24"/>
          <w:szCs w:val="24"/>
        </w:rPr>
        <w:t>12</w:t>
      </w:r>
      <w:r w:rsidR="00CC1881" w:rsidRPr="00CC1881">
        <w:rPr>
          <w:rFonts w:ascii="Times New Roman" w:hAnsi="Times New Roman" w:cs="Times New Roman" w:hint="eastAsia"/>
          <w:color w:val="000000" w:themeColor="text1"/>
          <w:kern w:val="0"/>
          <w:sz w:val="24"/>
          <w:szCs w:val="24"/>
        </w:rPr>
        <w:t>月</w:t>
      </w:r>
      <w:r w:rsidR="00720421">
        <w:rPr>
          <w:rFonts w:ascii="Times New Roman" w:hAnsi="Times New Roman" w:cs="Times New Roman"/>
          <w:color w:val="000000" w:themeColor="text1"/>
          <w:kern w:val="0"/>
          <w:sz w:val="24"/>
          <w:szCs w:val="24"/>
        </w:rPr>
        <w:t>2</w:t>
      </w:r>
      <w:r w:rsidR="00CC1881" w:rsidRPr="00CC1881">
        <w:rPr>
          <w:rFonts w:ascii="Times New Roman" w:hAnsi="Times New Roman" w:cs="Times New Roman" w:hint="eastAsia"/>
          <w:color w:val="000000" w:themeColor="text1"/>
          <w:kern w:val="0"/>
          <w:sz w:val="24"/>
          <w:szCs w:val="24"/>
        </w:rPr>
        <w:t>日申购赎回清单所列示的最小申购、赎回单位资产净值为根据调整后的最小申购、赎回单位计算所得。</w:t>
      </w:r>
      <w:bookmarkStart w:id="0" w:name="_GoBack"/>
      <w:bookmarkEnd w:id="0"/>
    </w:p>
    <w:p w:rsidR="008B432E" w:rsidRPr="00247C9C" w:rsidRDefault="00CC1881" w:rsidP="00D6000F">
      <w:pPr>
        <w:widowControl/>
        <w:spacing w:line="360" w:lineRule="auto"/>
        <w:ind w:firstLineChars="200" w:firstLine="480"/>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sidR="008B432E" w:rsidRPr="00247C9C">
        <w:rPr>
          <w:rFonts w:ascii="Times New Roman" w:hAnsi="Times New Roman" w:cs="Times New Roman"/>
          <w:color w:val="000000" w:themeColor="text1"/>
          <w:kern w:val="0"/>
          <w:sz w:val="24"/>
          <w:szCs w:val="24"/>
        </w:rPr>
        <w:t>、投资者申购、赎回的基金份额需为最小申购、赎回单位的整数倍。</w:t>
      </w:r>
    </w:p>
    <w:p w:rsidR="008B432E" w:rsidRPr="000546EE" w:rsidRDefault="00CC1881" w:rsidP="00D6000F">
      <w:pPr>
        <w:widowControl/>
        <w:spacing w:line="360" w:lineRule="auto"/>
        <w:ind w:firstLineChars="200" w:firstLine="480"/>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3</w:t>
      </w:r>
      <w:r w:rsidR="008B432E" w:rsidRPr="00247C9C">
        <w:rPr>
          <w:rFonts w:ascii="Times New Roman" w:hAnsi="Times New Roman" w:cs="Times New Roman"/>
          <w:color w:val="000000" w:themeColor="text1"/>
          <w:kern w:val="0"/>
          <w:sz w:val="24"/>
          <w:szCs w:val="24"/>
        </w:rPr>
        <w:t>、本公告仅对调整本基金的最小申购、赎回单位的有关事项予以说明。投资者欲了解本基金详细情况，请阅读本基金的基金合同、招募说明书等法律文件。</w:t>
      </w:r>
      <w:r w:rsidR="00D6000F" w:rsidRPr="00247C9C">
        <w:rPr>
          <w:rFonts w:ascii="Times New Roman" w:hAnsi="Times New Roman" w:cs="Times New Roman"/>
          <w:color w:val="000000" w:themeColor="text1"/>
          <w:kern w:val="0"/>
          <w:sz w:val="24"/>
          <w:szCs w:val="24"/>
        </w:rPr>
        <w:t>本次调整方案所涉及的招募说明书相关内容，将在更新招募说明书时一并予以调整。</w:t>
      </w:r>
    </w:p>
    <w:p w:rsidR="00D6000F" w:rsidRPr="000546EE" w:rsidRDefault="00CC1881" w:rsidP="00D6000F">
      <w:pPr>
        <w:widowControl/>
        <w:spacing w:line="360" w:lineRule="auto"/>
        <w:ind w:firstLineChars="200" w:firstLine="480"/>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4</w:t>
      </w:r>
      <w:r w:rsidR="008B432E" w:rsidRPr="000546EE">
        <w:rPr>
          <w:rFonts w:ascii="Times New Roman" w:hAnsi="Times New Roman" w:cs="Times New Roman"/>
          <w:color w:val="000000" w:themeColor="text1"/>
          <w:kern w:val="0"/>
          <w:sz w:val="24"/>
          <w:szCs w:val="24"/>
        </w:rPr>
        <w:t>、</w:t>
      </w:r>
      <w:r w:rsidR="00D6000F" w:rsidRPr="000546EE">
        <w:rPr>
          <w:rFonts w:ascii="Times New Roman" w:hAnsi="Times New Roman" w:cs="Times New Roman"/>
          <w:color w:val="000000" w:themeColor="text1"/>
          <w:kern w:val="0"/>
          <w:sz w:val="24"/>
          <w:szCs w:val="24"/>
        </w:rPr>
        <w:t>投资者可登</w:t>
      </w:r>
      <w:r w:rsidR="00E15E6F" w:rsidRPr="000546EE">
        <w:rPr>
          <w:rFonts w:ascii="Times New Roman" w:hAnsi="Times New Roman" w:cs="Times New Roman"/>
          <w:color w:val="000000" w:themeColor="text1"/>
          <w:kern w:val="0"/>
          <w:sz w:val="24"/>
          <w:szCs w:val="24"/>
        </w:rPr>
        <w:t>录</w:t>
      </w:r>
      <w:r w:rsidR="00D6000F" w:rsidRPr="000546EE">
        <w:rPr>
          <w:rFonts w:ascii="Times New Roman" w:hAnsi="Times New Roman" w:cs="Times New Roman"/>
          <w:color w:val="000000" w:themeColor="text1"/>
          <w:kern w:val="0"/>
          <w:sz w:val="24"/>
          <w:szCs w:val="24"/>
        </w:rPr>
        <w:t>本公司网站（</w:t>
      </w:r>
      <w:r w:rsidR="00D6000F" w:rsidRPr="000546EE">
        <w:rPr>
          <w:rFonts w:ascii="Times New Roman" w:hAnsi="Times New Roman" w:cs="Times New Roman"/>
          <w:color w:val="000000" w:themeColor="text1"/>
          <w:kern w:val="0"/>
          <w:sz w:val="24"/>
          <w:szCs w:val="24"/>
        </w:rPr>
        <w:t>www.99fund.com</w:t>
      </w:r>
      <w:r w:rsidR="00D6000F" w:rsidRPr="000546EE">
        <w:rPr>
          <w:rFonts w:ascii="Times New Roman" w:hAnsi="Times New Roman" w:cs="Times New Roman"/>
          <w:color w:val="000000" w:themeColor="text1"/>
          <w:kern w:val="0"/>
          <w:sz w:val="24"/>
          <w:szCs w:val="24"/>
        </w:rPr>
        <w:t>）查询相关信息或拨打客户服务电话（</w:t>
      </w:r>
      <w:r w:rsidR="00D6000F" w:rsidRPr="000546EE">
        <w:rPr>
          <w:rFonts w:ascii="Times New Roman" w:hAnsi="Times New Roman" w:cs="Times New Roman"/>
          <w:color w:val="000000" w:themeColor="text1"/>
          <w:kern w:val="0"/>
          <w:sz w:val="24"/>
          <w:szCs w:val="24"/>
        </w:rPr>
        <w:t>400-888-9918</w:t>
      </w:r>
      <w:r w:rsidR="00D6000F" w:rsidRPr="000546EE">
        <w:rPr>
          <w:rFonts w:ascii="Times New Roman" w:hAnsi="Times New Roman" w:cs="Times New Roman"/>
          <w:color w:val="000000" w:themeColor="text1"/>
          <w:kern w:val="0"/>
          <w:sz w:val="24"/>
          <w:szCs w:val="24"/>
        </w:rPr>
        <w:t>）咨询相关事宜。</w:t>
      </w:r>
    </w:p>
    <w:p w:rsidR="00D6000F" w:rsidRPr="000546EE" w:rsidRDefault="00D6000F" w:rsidP="00D6000F">
      <w:pPr>
        <w:widowControl/>
        <w:spacing w:line="360" w:lineRule="auto"/>
        <w:ind w:firstLineChars="200" w:firstLine="480"/>
        <w:rPr>
          <w:rFonts w:ascii="Times New Roman" w:hAnsi="Times New Roman" w:cs="Times New Roman"/>
          <w:color w:val="000000" w:themeColor="text1"/>
          <w:kern w:val="0"/>
          <w:sz w:val="24"/>
          <w:szCs w:val="24"/>
        </w:rPr>
      </w:pPr>
      <w:r w:rsidRPr="000546EE">
        <w:rPr>
          <w:rFonts w:ascii="Times New Roman" w:hAnsi="Times New Roman" w:cs="Times New Roman"/>
          <w:color w:val="000000" w:themeColor="text1"/>
          <w:kern w:val="0"/>
          <w:sz w:val="24"/>
          <w:szCs w:val="24"/>
        </w:rPr>
        <w:t>汇添富基金高度重视投资者服务和投资者教育，特此提醒投资者需正确认知基金投资的风险和长期收益，做理性的基金投资人，做明白的基金投资人，享受长期投资的快乐！</w:t>
      </w:r>
    </w:p>
    <w:p w:rsidR="008B432E" w:rsidRPr="000546EE" w:rsidRDefault="00D6000F" w:rsidP="00D6000F">
      <w:pPr>
        <w:widowControl/>
        <w:spacing w:line="360" w:lineRule="auto"/>
        <w:ind w:firstLineChars="200" w:firstLine="480"/>
        <w:rPr>
          <w:rFonts w:ascii="Times New Roman" w:hAnsi="Times New Roman" w:cs="Times New Roman"/>
          <w:color w:val="000000" w:themeColor="text1"/>
          <w:kern w:val="0"/>
          <w:sz w:val="24"/>
          <w:szCs w:val="24"/>
        </w:rPr>
      </w:pPr>
      <w:r w:rsidRPr="000546EE">
        <w:rPr>
          <w:rFonts w:ascii="Times New Roman" w:hAnsi="Times New Roman" w:cs="Times New Roman"/>
          <w:color w:val="000000" w:themeColor="text1"/>
          <w:kern w:val="0"/>
          <w:sz w:val="24"/>
          <w:szCs w:val="24"/>
        </w:rPr>
        <w:t>特此公告。</w:t>
      </w:r>
    </w:p>
    <w:p w:rsidR="00D6000F" w:rsidRPr="00A53656" w:rsidRDefault="00D6000F" w:rsidP="00C246FF">
      <w:pPr>
        <w:autoSpaceDE w:val="0"/>
        <w:autoSpaceDN w:val="0"/>
        <w:adjustRightInd w:val="0"/>
        <w:spacing w:line="360" w:lineRule="auto"/>
        <w:jc w:val="right"/>
        <w:rPr>
          <w:rFonts w:ascii="Times New Roman" w:hAnsi="Times New Roman" w:cs="Times New Roman"/>
          <w:color w:val="000000" w:themeColor="text1"/>
          <w:kern w:val="0"/>
          <w:sz w:val="24"/>
          <w:szCs w:val="24"/>
        </w:rPr>
      </w:pPr>
      <w:r w:rsidRPr="00A53656">
        <w:rPr>
          <w:rFonts w:ascii="Times New Roman" w:hAnsi="Times New Roman" w:cs="Times New Roman"/>
          <w:color w:val="000000" w:themeColor="text1"/>
          <w:kern w:val="0"/>
          <w:sz w:val="24"/>
          <w:szCs w:val="24"/>
        </w:rPr>
        <w:t>汇添富基金管理股份有限公司</w:t>
      </w:r>
    </w:p>
    <w:p w:rsidR="00B8109F" w:rsidRPr="008E5BC5" w:rsidRDefault="00B11156" w:rsidP="008E5BC5">
      <w:pPr>
        <w:autoSpaceDE w:val="0"/>
        <w:autoSpaceDN w:val="0"/>
        <w:adjustRightInd w:val="0"/>
        <w:spacing w:line="360" w:lineRule="auto"/>
        <w:jc w:val="right"/>
        <w:rPr>
          <w:rFonts w:ascii="Times New Roman" w:hAnsi="Times New Roman" w:cs="Times New Roman"/>
          <w:color w:val="000000" w:themeColor="text1"/>
          <w:kern w:val="0"/>
          <w:sz w:val="24"/>
          <w:szCs w:val="24"/>
        </w:rPr>
      </w:pPr>
      <w:r w:rsidRPr="00A53656">
        <w:rPr>
          <w:rFonts w:ascii="Times New Roman" w:hAnsi="Times New Roman" w:cs="Times New Roman"/>
          <w:color w:val="000000" w:themeColor="text1"/>
          <w:kern w:val="0"/>
          <w:sz w:val="24"/>
          <w:szCs w:val="24"/>
        </w:rPr>
        <w:t>202</w:t>
      </w:r>
      <w:r>
        <w:rPr>
          <w:rFonts w:ascii="Times New Roman" w:hAnsi="Times New Roman" w:cs="Times New Roman"/>
          <w:color w:val="000000" w:themeColor="text1"/>
          <w:kern w:val="0"/>
          <w:sz w:val="24"/>
          <w:szCs w:val="24"/>
        </w:rPr>
        <w:t>5</w:t>
      </w:r>
      <w:r w:rsidRPr="00A53656">
        <w:rPr>
          <w:rFonts w:ascii="Times New Roman" w:hAnsi="Times New Roman" w:cs="Times New Roman"/>
          <w:color w:val="000000" w:themeColor="text1"/>
          <w:kern w:val="0"/>
          <w:sz w:val="24"/>
          <w:szCs w:val="24"/>
        </w:rPr>
        <w:t>年</w:t>
      </w:r>
      <w:r w:rsidR="00720421">
        <w:rPr>
          <w:rFonts w:ascii="Times New Roman" w:hAnsi="Times New Roman" w:cs="Times New Roman"/>
          <w:color w:val="000000" w:themeColor="text1"/>
          <w:kern w:val="0"/>
          <w:sz w:val="24"/>
          <w:szCs w:val="24"/>
        </w:rPr>
        <w:t>12</w:t>
      </w:r>
      <w:r w:rsidR="00D6000F" w:rsidRPr="00A53656">
        <w:rPr>
          <w:rFonts w:ascii="Times New Roman" w:hAnsi="Times New Roman" w:cs="Times New Roman"/>
          <w:color w:val="000000" w:themeColor="text1"/>
          <w:kern w:val="0"/>
          <w:sz w:val="24"/>
          <w:szCs w:val="24"/>
        </w:rPr>
        <w:t>月</w:t>
      </w:r>
      <w:r w:rsidR="00720421">
        <w:rPr>
          <w:rFonts w:ascii="Times New Roman" w:hAnsi="Times New Roman" w:cs="Times New Roman"/>
          <w:color w:val="000000" w:themeColor="text1"/>
          <w:kern w:val="0"/>
          <w:sz w:val="24"/>
          <w:szCs w:val="24"/>
        </w:rPr>
        <w:t>1</w:t>
      </w:r>
      <w:r w:rsidR="00D6000F" w:rsidRPr="00A53656">
        <w:rPr>
          <w:rFonts w:ascii="Times New Roman" w:hAnsi="Times New Roman" w:cs="Times New Roman"/>
          <w:color w:val="000000" w:themeColor="text1"/>
          <w:kern w:val="0"/>
          <w:sz w:val="24"/>
          <w:szCs w:val="24"/>
        </w:rPr>
        <w:t>日</w:t>
      </w:r>
    </w:p>
    <w:sectPr w:rsidR="00B8109F" w:rsidRPr="008E5BC5" w:rsidSect="006344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671" w:rsidRDefault="00865671" w:rsidP="00C246FF">
      <w:r>
        <w:separator/>
      </w:r>
    </w:p>
  </w:endnote>
  <w:endnote w:type="continuationSeparator" w:id="0">
    <w:p w:rsidR="00865671" w:rsidRDefault="00865671" w:rsidP="00C246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671" w:rsidRDefault="00865671" w:rsidP="00C246FF">
      <w:r>
        <w:separator/>
      </w:r>
    </w:p>
  </w:footnote>
  <w:footnote w:type="continuationSeparator" w:id="0">
    <w:p w:rsidR="00865671" w:rsidRDefault="00865671" w:rsidP="00C246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432E"/>
    <w:rsid w:val="0002749D"/>
    <w:rsid w:val="000546EE"/>
    <w:rsid w:val="00083A36"/>
    <w:rsid w:val="000858A8"/>
    <w:rsid w:val="00087956"/>
    <w:rsid w:val="00126A43"/>
    <w:rsid w:val="00177A51"/>
    <w:rsid w:val="001949B4"/>
    <w:rsid w:val="001E2565"/>
    <w:rsid w:val="0021308F"/>
    <w:rsid w:val="00247C9C"/>
    <w:rsid w:val="00271D81"/>
    <w:rsid w:val="002861F1"/>
    <w:rsid w:val="002D2A67"/>
    <w:rsid w:val="002F044C"/>
    <w:rsid w:val="00350AE5"/>
    <w:rsid w:val="003832D9"/>
    <w:rsid w:val="003967CD"/>
    <w:rsid w:val="003A686C"/>
    <w:rsid w:val="003F6E5D"/>
    <w:rsid w:val="00450DB8"/>
    <w:rsid w:val="004878F5"/>
    <w:rsid w:val="004B2051"/>
    <w:rsid w:val="004E1420"/>
    <w:rsid w:val="00555B07"/>
    <w:rsid w:val="00560992"/>
    <w:rsid w:val="00602CEB"/>
    <w:rsid w:val="006119F7"/>
    <w:rsid w:val="006261E0"/>
    <w:rsid w:val="0063444A"/>
    <w:rsid w:val="00674B3F"/>
    <w:rsid w:val="00675F15"/>
    <w:rsid w:val="006A2FA8"/>
    <w:rsid w:val="00720421"/>
    <w:rsid w:val="00740123"/>
    <w:rsid w:val="00745ADB"/>
    <w:rsid w:val="0076096B"/>
    <w:rsid w:val="007878CA"/>
    <w:rsid w:val="00800DFD"/>
    <w:rsid w:val="00860C6E"/>
    <w:rsid w:val="00865671"/>
    <w:rsid w:val="00886DEC"/>
    <w:rsid w:val="008B432E"/>
    <w:rsid w:val="008C55F1"/>
    <w:rsid w:val="008E0E08"/>
    <w:rsid w:val="008E5BC5"/>
    <w:rsid w:val="009572FA"/>
    <w:rsid w:val="009736F0"/>
    <w:rsid w:val="0098519F"/>
    <w:rsid w:val="009A0755"/>
    <w:rsid w:val="009A253B"/>
    <w:rsid w:val="009D0F39"/>
    <w:rsid w:val="009F1A4A"/>
    <w:rsid w:val="00A02535"/>
    <w:rsid w:val="00A53656"/>
    <w:rsid w:val="00A62910"/>
    <w:rsid w:val="00A953C7"/>
    <w:rsid w:val="00AD5021"/>
    <w:rsid w:val="00B11156"/>
    <w:rsid w:val="00B73107"/>
    <w:rsid w:val="00B74927"/>
    <w:rsid w:val="00B8109F"/>
    <w:rsid w:val="00BC0D13"/>
    <w:rsid w:val="00C10869"/>
    <w:rsid w:val="00C14813"/>
    <w:rsid w:val="00C246FF"/>
    <w:rsid w:val="00C62FAB"/>
    <w:rsid w:val="00C7589D"/>
    <w:rsid w:val="00C800DB"/>
    <w:rsid w:val="00CC1881"/>
    <w:rsid w:val="00CD0E23"/>
    <w:rsid w:val="00CE469D"/>
    <w:rsid w:val="00D362E1"/>
    <w:rsid w:val="00D37C4F"/>
    <w:rsid w:val="00D403CB"/>
    <w:rsid w:val="00D4606B"/>
    <w:rsid w:val="00D6000F"/>
    <w:rsid w:val="00DF055B"/>
    <w:rsid w:val="00E15E6F"/>
    <w:rsid w:val="00E22E04"/>
    <w:rsid w:val="00E342D5"/>
    <w:rsid w:val="00E42BB2"/>
    <w:rsid w:val="00E7383A"/>
    <w:rsid w:val="00E76139"/>
    <w:rsid w:val="00F55E46"/>
    <w:rsid w:val="00F642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3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46FF"/>
    <w:rPr>
      <w:sz w:val="18"/>
      <w:szCs w:val="18"/>
    </w:rPr>
  </w:style>
  <w:style w:type="paragraph" w:styleId="a4">
    <w:name w:val="footer"/>
    <w:basedOn w:val="a"/>
    <w:link w:val="Char0"/>
    <w:uiPriority w:val="99"/>
    <w:unhideWhenUsed/>
    <w:rsid w:val="00C246FF"/>
    <w:pPr>
      <w:tabs>
        <w:tab w:val="center" w:pos="4153"/>
        <w:tab w:val="right" w:pos="8306"/>
      </w:tabs>
      <w:snapToGrid w:val="0"/>
      <w:jc w:val="left"/>
    </w:pPr>
    <w:rPr>
      <w:sz w:val="18"/>
      <w:szCs w:val="18"/>
    </w:rPr>
  </w:style>
  <w:style w:type="character" w:customStyle="1" w:styleId="Char0">
    <w:name w:val="页脚 Char"/>
    <w:basedOn w:val="a0"/>
    <w:link w:val="a4"/>
    <w:uiPriority w:val="99"/>
    <w:rsid w:val="00C246F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2A0BE-7741-4093-A61F-4170BC69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4</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孙天成</dc:creator>
  <cp:keywords/>
  <dc:description/>
  <cp:lastModifiedBy>ZHONGM</cp:lastModifiedBy>
  <cp:revision>2</cp:revision>
  <dcterms:created xsi:type="dcterms:W3CDTF">2025-11-30T16:00:00Z</dcterms:created>
  <dcterms:modified xsi:type="dcterms:W3CDTF">2025-11-30T16:00:00Z</dcterms:modified>
</cp:coreProperties>
</file>