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9B" w:rsidRDefault="00CE7669">
      <w:pPr>
        <w:pStyle w:val="a6"/>
        <w:shd w:val="clear" w:color="auto" w:fill="FFFFFF"/>
        <w:spacing w:before="240" w:beforeAutospacing="0" w:after="0" w:afterAutospacing="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bCs/>
          <w:color w:val="333333"/>
          <w:sz w:val="32"/>
          <w:szCs w:val="32"/>
        </w:rPr>
        <w:t>关于平安</w:t>
      </w:r>
      <w:r>
        <w:rPr>
          <w:rFonts w:ascii="Times New Roman" w:hAnsi="Times New Roman" w:cs="Times New Roman" w:hint="eastAsia"/>
          <w:b/>
          <w:bCs/>
          <w:color w:val="333333"/>
          <w:sz w:val="32"/>
          <w:szCs w:val="32"/>
        </w:rPr>
        <w:t>中证消费电子主题</w:t>
      </w:r>
      <w:r>
        <w:rPr>
          <w:rFonts w:ascii="Times New Roman" w:hAnsi="Times New Roman" w:cs="Times New Roman"/>
          <w:b/>
          <w:bCs/>
          <w:color w:val="333333"/>
          <w:sz w:val="32"/>
          <w:szCs w:val="32"/>
        </w:rPr>
        <w:t>交易型开放式指数证券投资基金调整最小申购、赎回单位的公告</w:t>
      </w:r>
    </w:p>
    <w:p w:rsidR="003B749B" w:rsidRDefault="00CE7669">
      <w:pPr>
        <w:pStyle w:val="a6"/>
        <w:shd w:val="clear" w:color="auto" w:fill="FFFFFF"/>
        <w:spacing w:before="240" w:line="420" w:lineRule="atLeast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为满足广大投资者的理财需要，平安基金管理有限公司决定自</w:t>
      </w:r>
      <w:r>
        <w:rPr>
          <w:rFonts w:ascii="Times New Roman" w:hAnsi="Times New Roman" w:cs="Times New Roman"/>
          <w:color w:val="333333"/>
        </w:rPr>
        <w:t>2025</w:t>
      </w:r>
      <w:r>
        <w:rPr>
          <w:rFonts w:ascii="Times New Roman" w:hAnsi="Times New Roman" w:cs="Times New Roman"/>
          <w:color w:val="333333"/>
        </w:rPr>
        <w:t>年</w:t>
      </w:r>
      <w:r>
        <w:rPr>
          <w:rFonts w:ascii="Times New Roman" w:hAnsi="Times New Roman" w:cs="Times New Roman" w:hint="eastAsia"/>
          <w:color w:val="333333"/>
        </w:rPr>
        <w:t>12</w:t>
      </w:r>
      <w:r>
        <w:rPr>
          <w:rFonts w:ascii="Times New Roman" w:hAnsi="Times New Roman" w:cs="Times New Roman"/>
          <w:color w:val="333333"/>
        </w:rPr>
        <w:t>月</w:t>
      </w:r>
      <w:r>
        <w:rPr>
          <w:rFonts w:ascii="Times New Roman" w:hAnsi="Times New Roman" w:cs="Times New Roman" w:hint="eastAsia"/>
          <w:color w:val="333333"/>
        </w:rPr>
        <w:t>2</w:t>
      </w:r>
      <w:r>
        <w:rPr>
          <w:rFonts w:ascii="Times New Roman" w:hAnsi="Times New Roman" w:cs="Times New Roman"/>
          <w:color w:val="333333"/>
        </w:rPr>
        <w:t>日起，将</w:t>
      </w:r>
      <w:r>
        <w:rPr>
          <w:rFonts w:ascii="Times New Roman" w:hAnsi="Times New Roman" w:cs="Times New Roman" w:hint="eastAsia"/>
          <w:color w:val="333333"/>
        </w:rPr>
        <w:t>平安</w:t>
      </w:r>
      <w:r>
        <w:rPr>
          <w:rFonts w:ascii="Times New Roman" w:hAnsi="Times New Roman" w:cs="Times New Roman" w:hint="eastAsia"/>
          <w:color w:val="333333"/>
        </w:rPr>
        <w:t>中证消费电子主题</w:t>
      </w:r>
      <w:r>
        <w:rPr>
          <w:rFonts w:ascii="Times New Roman" w:hAnsi="Times New Roman" w:cs="Times New Roman"/>
          <w:color w:val="333333"/>
        </w:rPr>
        <w:t>交易型开放式指数证券投资基金（基金代码：</w:t>
      </w:r>
      <w:r>
        <w:rPr>
          <w:rFonts w:ascii="Times New Roman" w:hAnsi="Times New Roman" w:cs="Times New Roman" w:hint="eastAsia"/>
          <w:color w:val="333333"/>
        </w:rPr>
        <w:t>561600</w:t>
      </w:r>
      <w:r>
        <w:rPr>
          <w:rFonts w:ascii="Times New Roman" w:hAnsi="Times New Roman" w:cs="Times New Roman" w:hint="eastAsia"/>
          <w:color w:val="333333"/>
        </w:rPr>
        <w:t>，</w:t>
      </w:r>
      <w:r>
        <w:rPr>
          <w:rFonts w:ascii="Times New Roman" w:hAnsi="Times New Roman" w:cs="Times New Roman" w:hint="eastAsia"/>
          <w:color w:val="333333"/>
        </w:rPr>
        <w:t>场内简称：消费电子</w:t>
      </w:r>
      <w:r>
        <w:rPr>
          <w:rFonts w:ascii="Times New Roman" w:hAnsi="Times New Roman" w:cs="Times New Roman" w:hint="eastAsia"/>
          <w:color w:val="333333"/>
        </w:rPr>
        <w:t>，</w:t>
      </w:r>
      <w:r>
        <w:rPr>
          <w:rFonts w:ascii="Times New Roman" w:hAnsi="Times New Roman" w:cs="Times New Roman"/>
          <w:color w:val="333333"/>
        </w:rPr>
        <w:t>场内</w:t>
      </w:r>
      <w:r>
        <w:rPr>
          <w:rFonts w:ascii="Times New Roman" w:hAnsi="Times New Roman" w:cs="Times New Roman" w:hint="eastAsia"/>
          <w:color w:val="333333"/>
        </w:rPr>
        <w:t>扩位</w:t>
      </w:r>
      <w:r>
        <w:rPr>
          <w:rFonts w:ascii="Times New Roman" w:hAnsi="Times New Roman" w:cs="Times New Roman"/>
          <w:color w:val="333333"/>
        </w:rPr>
        <w:t>简称：</w:t>
      </w:r>
      <w:r>
        <w:rPr>
          <w:rFonts w:ascii="Times New Roman" w:hAnsi="Times New Roman" w:cs="Times New Roman" w:hint="eastAsia"/>
          <w:color w:val="333333"/>
        </w:rPr>
        <w:t>消费电子</w:t>
      </w:r>
      <w:r>
        <w:rPr>
          <w:rFonts w:ascii="Times New Roman" w:hAnsi="Times New Roman" w:cs="Times New Roman"/>
          <w:color w:val="333333"/>
        </w:rPr>
        <w:t>ETF</w:t>
      </w:r>
      <w:r>
        <w:rPr>
          <w:rFonts w:ascii="Times New Roman" w:hAnsi="Times New Roman" w:cs="Times New Roman" w:hint="eastAsia"/>
          <w:color w:val="333333"/>
        </w:rPr>
        <w:t>，</w:t>
      </w:r>
      <w:r>
        <w:rPr>
          <w:rFonts w:ascii="Times New Roman" w:hAnsi="Times New Roman" w:cs="Times New Roman"/>
          <w:color w:val="333333"/>
        </w:rPr>
        <w:t>以下简称本基金）的最小申购、赎回单位调整为</w:t>
      </w:r>
      <w:r>
        <w:rPr>
          <w:rFonts w:ascii="Times New Roman" w:hAnsi="Times New Roman" w:cs="Times New Roman" w:hint="eastAsia"/>
          <w:color w:val="333333"/>
        </w:rPr>
        <w:t>20</w:t>
      </w:r>
      <w:r>
        <w:rPr>
          <w:rFonts w:ascii="Times New Roman" w:hAnsi="Times New Roman" w:cs="Times New Roman"/>
          <w:color w:val="333333"/>
        </w:rPr>
        <w:t>0</w:t>
      </w:r>
      <w:r>
        <w:rPr>
          <w:rFonts w:ascii="Times New Roman" w:hAnsi="Times New Roman" w:cs="Times New Roman"/>
          <w:color w:val="333333"/>
        </w:rPr>
        <w:t>万份。投资者申购、赎回的基金份额需为本基金最小申购、赎回单位的整数倍。</w:t>
      </w:r>
    </w:p>
    <w:p w:rsidR="003B749B" w:rsidRDefault="00CE7669">
      <w:pPr>
        <w:pStyle w:val="a6"/>
        <w:shd w:val="clear" w:color="auto" w:fill="FFFFFF"/>
        <w:spacing w:before="240" w:line="420" w:lineRule="atLeast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2025</w:t>
      </w:r>
      <w:r>
        <w:rPr>
          <w:rFonts w:ascii="Times New Roman" w:hAnsi="Times New Roman" w:cs="Times New Roman"/>
          <w:color w:val="333333"/>
        </w:rPr>
        <w:t>年</w:t>
      </w:r>
      <w:r>
        <w:rPr>
          <w:rFonts w:ascii="Times New Roman" w:hAnsi="Times New Roman" w:cs="Times New Roman" w:hint="eastAsia"/>
          <w:color w:val="333333"/>
        </w:rPr>
        <w:t>12</w:t>
      </w:r>
      <w:r>
        <w:rPr>
          <w:rFonts w:ascii="Times New Roman" w:hAnsi="Times New Roman" w:cs="Times New Roman"/>
          <w:color w:val="333333"/>
        </w:rPr>
        <w:t>月</w:t>
      </w:r>
      <w:r>
        <w:rPr>
          <w:rFonts w:ascii="Times New Roman" w:hAnsi="Times New Roman" w:cs="Times New Roman" w:hint="eastAsia"/>
          <w:color w:val="333333"/>
        </w:rPr>
        <w:t>2</w:t>
      </w:r>
      <w:r>
        <w:rPr>
          <w:rFonts w:ascii="Times New Roman" w:hAnsi="Times New Roman" w:cs="Times New Roman"/>
          <w:color w:val="333333"/>
        </w:rPr>
        <w:t>日申购赎回清单所列示的最小申购、赎回单位资产净值为根据调整后的最小申购、赎回单位计算所得。</w:t>
      </w:r>
    </w:p>
    <w:p w:rsidR="003B749B" w:rsidRDefault="00CE7669">
      <w:pPr>
        <w:pStyle w:val="a6"/>
        <w:shd w:val="clear" w:color="auto" w:fill="FFFFFF"/>
        <w:spacing w:before="240" w:line="420" w:lineRule="atLeast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本公告仅对调整本基金的最小申购、赎回单位的有关事项予以说明。投资者欲了解本基金详细情况，请阅读本基金的基金合同、招募说明书等法律文件。</w:t>
      </w:r>
    </w:p>
    <w:p w:rsidR="003B749B" w:rsidRDefault="00CE7669">
      <w:pPr>
        <w:pStyle w:val="a6"/>
        <w:shd w:val="clear" w:color="auto" w:fill="FFFFFF"/>
        <w:spacing w:before="240" w:line="420" w:lineRule="atLeast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本次调整方案所涉及的招募说明书相关内容，将在更新招募说明书时一并予以调整。</w:t>
      </w:r>
    </w:p>
    <w:p w:rsidR="003B749B" w:rsidRDefault="00CE7669">
      <w:pPr>
        <w:pStyle w:val="a6"/>
        <w:shd w:val="clear" w:color="auto" w:fill="FFFFFF"/>
        <w:spacing w:before="240" w:line="420" w:lineRule="atLeast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投资者可以登陆平安基金管理有限公司网站</w:t>
      </w:r>
      <w:r>
        <w:rPr>
          <w:rFonts w:ascii="Times New Roman" w:hAnsi="Times New Roman" w:cs="Times New Roman"/>
          <w:color w:val="333333"/>
        </w:rPr>
        <w:t>(fund.pingan.com)</w:t>
      </w:r>
      <w:r>
        <w:rPr>
          <w:rFonts w:ascii="Times New Roman" w:hAnsi="Times New Roman" w:cs="Times New Roman"/>
          <w:color w:val="333333"/>
        </w:rPr>
        <w:t>或拨打全国免长途费的客户服务电话（</w:t>
      </w:r>
      <w:r>
        <w:rPr>
          <w:rFonts w:ascii="Times New Roman" w:hAnsi="Times New Roman" w:cs="Times New Roman"/>
          <w:color w:val="333333"/>
        </w:rPr>
        <w:t>400-800-4800</w:t>
      </w:r>
      <w:r>
        <w:rPr>
          <w:rFonts w:ascii="Times New Roman" w:hAnsi="Times New Roman" w:cs="Times New Roman"/>
          <w:color w:val="333333"/>
        </w:rPr>
        <w:t>）或直销专线电话（</w:t>
      </w:r>
      <w:r>
        <w:rPr>
          <w:rFonts w:ascii="Times New Roman" w:hAnsi="Times New Roman" w:cs="Times New Roman"/>
          <w:color w:val="333333"/>
        </w:rPr>
        <w:t>0755-22627627</w:t>
      </w:r>
      <w:r>
        <w:rPr>
          <w:rFonts w:ascii="Times New Roman" w:hAnsi="Times New Roman" w:cs="Times New Roman"/>
          <w:color w:val="333333"/>
        </w:rPr>
        <w:t>）咨询相关情况。</w:t>
      </w:r>
    </w:p>
    <w:p w:rsidR="003B749B" w:rsidRDefault="00CE7669">
      <w:pPr>
        <w:pStyle w:val="a6"/>
        <w:shd w:val="clear" w:color="auto" w:fill="FFFFFF"/>
        <w:spacing w:before="240" w:line="420" w:lineRule="atLeast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风险提示：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本公司承诺以诚实信用、勤勉尽责的原则管理和运用基金资产，但不保证基金一定盈利，也不保证最低收益。敬请投资人注意投资风险。投资人投资于上述基金前应认真阅读基金的基金合同、招募说明书。</w:t>
      </w:r>
    </w:p>
    <w:p w:rsidR="003B749B" w:rsidRDefault="00CE7669">
      <w:pPr>
        <w:pStyle w:val="a6"/>
        <w:shd w:val="clear" w:color="auto" w:fill="FFFFFF"/>
        <w:spacing w:before="240" w:beforeAutospacing="0" w:after="0" w:afterAutospacing="0" w:line="420" w:lineRule="atLeast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特此公告</w:t>
      </w:r>
    </w:p>
    <w:p w:rsidR="003B749B" w:rsidRDefault="00CE7669">
      <w:pPr>
        <w:pStyle w:val="a6"/>
        <w:shd w:val="clear" w:color="auto" w:fill="FFFFFF"/>
        <w:spacing w:before="555" w:beforeAutospacing="0" w:after="0" w:afterAutospacing="0" w:line="420" w:lineRule="atLeast"/>
        <w:jc w:val="righ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平安基金管理有限公司</w:t>
      </w:r>
    </w:p>
    <w:p w:rsidR="003B749B" w:rsidRDefault="00CE7669">
      <w:pPr>
        <w:pStyle w:val="a6"/>
        <w:shd w:val="clear" w:color="auto" w:fill="FFFFFF"/>
        <w:spacing w:before="240" w:beforeAutospacing="0" w:after="0" w:afterAutospacing="0" w:line="420" w:lineRule="atLeast"/>
        <w:jc w:val="right"/>
        <w:rPr>
          <w:rFonts w:ascii="Times New Roman" w:eastAsia="微软雅黑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2025</w:t>
      </w:r>
      <w:r>
        <w:rPr>
          <w:rFonts w:ascii="Times New Roman" w:hAnsi="Times New Roman" w:cs="Times New Roman"/>
          <w:color w:val="333333"/>
        </w:rPr>
        <w:t>年</w:t>
      </w:r>
      <w:r>
        <w:rPr>
          <w:rFonts w:ascii="Times New Roman" w:hAnsi="Times New Roman" w:cs="Times New Roman" w:hint="eastAsia"/>
          <w:color w:val="333333"/>
        </w:rPr>
        <w:t>12</w:t>
      </w:r>
      <w:r>
        <w:rPr>
          <w:rFonts w:ascii="Times New Roman" w:hAnsi="Times New Roman" w:cs="Times New Roman"/>
          <w:color w:val="333333"/>
        </w:rPr>
        <w:t>月</w:t>
      </w:r>
      <w:r>
        <w:rPr>
          <w:rFonts w:ascii="Times New Roman" w:hAnsi="Times New Roman" w:cs="Times New Roman" w:hint="eastAsia"/>
          <w:color w:val="333333"/>
        </w:rPr>
        <w:t>1</w:t>
      </w:r>
      <w:r>
        <w:rPr>
          <w:rFonts w:ascii="Times New Roman" w:hAnsi="Times New Roman" w:cs="Times New Roman"/>
          <w:color w:val="333333"/>
        </w:rPr>
        <w:t>日</w:t>
      </w:r>
    </w:p>
    <w:p w:rsidR="003B749B" w:rsidRDefault="003B749B">
      <w:pPr>
        <w:rPr>
          <w:rFonts w:ascii="Times New Roman" w:hAnsi="Times New Roman" w:cs="Times New Roman"/>
        </w:rPr>
      </w:pPr>
    </w:p>
    <w:sectPr w:rsidR="003B749B" w:rsidSect="003B7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0429"/>
    <w:rsid w:val="0002742C"/>
    <w:rsid w:val="000F26EB"/>
    <w:rsid w:val="000F424A"/>
    <w:rsid w:val="0016223B"/>
    <w:rsid w:val="001C04A8"/>
    <w:rsid w:val="001E5778"/>
    <w:rsid w:val="002213B9"/>
    <w:rsid w:val="00270564"/>
    <w:rsid w:val="002B006C"/>
    <w:rsid w:val="002B3234"/>
    <w:rsid w:val="002C2C41"/>
    <w:rsid w:val="002E4EE5"/>
    <w:rsid w:val="003B32B0"/>
    <w:rsid w:val="003B749B"/>
    <w:rsid w:val="003E4612"/>
    <w:rsid w:val="003F10D7"/>
    <w:rsid w:val="00403825"/>
    <w:rsid w:val="00425EB5"/>
    <w:rsid w:val="004612FC"/>
    <w:rsid w:val="00551AC2"/>
    <w:rsid w:val="005921DE"/>
    <w:rsid w:val="006047EE"/>
    <w:rsid w:val="00670291"/>
    <w:rsid w:val="006A6EBF"/>
    <w:rsid w:val="007209CF"/>
    <w:rsid w:val="0077291C"/>
    <w:rsid w:val="00785B67"/>
    <w:rsid w:val="007E0E1F"/>
    <w:rsid w:val="00876B6F"/>
    <w:rsid w:val="00932E6F"/>
    <w:rsid w:val="00936053"/>
    <w:rsid w:val="009E54E5"/>
    <w:rsid w:val="00A27048"/>
    <w:rsid w:val="00AB1610"/>
    <w:rsid w:val="00B3629F"/>
    <w:rsid w:val="00B455A3"/>
    <w:rsid w:val="00B86BD0"/>
    <w:rsid w:val="00C41F8B"/>
    <w:rsid w:val="00C93249"/>
    <w:rsid w:val="00CA58D6"/>
    <w:rsid w:val="00CE7669"/>
    <w:rsid w:val="00D01D0A"/>
    <w:rsid w:val="00D154A1"/>
    <w:rsid w:val="00D36312"/>
    <w:rsid w:val="00D67793"/>
    <w:rsid w:val="00D70429"/>
    <w:rsid w:val="00DA0485"/>
    <w:rsid w:val="00F12A0C"/>
    <w:rsid w:val="00F45AD5"/>
    <w:rsid w:val="00F50B88"/>
    <w:rsid w:val="00F50C6A"/>
    <w:rsid w:val="00F53A0A"/>
    <w:rsid w:val="00F85B15"/>
    <w:rsid w:val="00F92EE8"/>
    <w:rsid w:val="00FB3480"/>
    <w:rsid w:val="00FF0752"/>
    <w:rsid w:val="0FA45DAA"/>
    <w:rsid w:val="117F627E"/>
    <w:rsid w:val="19FC3CA9"/>
    <w:rsid w:val="1CA12BB1"/>
    <w:rsid w:val="286035E3"/>
    <w:rsid w:val="2F291890"/>
    <w:rsid w:val="3E2D6147"/>
    <w:rsid w:val="48F6071D"/>
    <w:rsid w:val="55F572A2"/>
    <w:rsid w:val="6B480A30"/>
    <w:rsid w:val="70B6411F"/>
    <w:rsid w:val="7CFC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B7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7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7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B7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B749B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749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74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4</DocSecurity>
  <Lines>4</Lines>
  <Paragraphs>1</Paragraphs>
  <ScaleCrop>false</ScaleCrop>
  <Company>PAIG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刘可明</dc:creator>
  <cp:lastModifiedBy>ZHONGM</cp:lastModifiedBy>
  <cp:revision>2</cp:revision>
  <dcterms:created xsi:type="dcterms:W3CDTF">2025-11-30T16:00:00Z</dcterms:created>
  <dcterms:modified xsi:type="dcterms:W3CDTF">2025-11-30T16:00:00Z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8587983D7C4946EB84607783388672B7_13</vt:lpwstr>
  </property>
</Properties>
</file>