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2A" w:rsidRDefault="005F292C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上银鑫达灵活配置混合型证券投资基金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类基金份额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恢复大额申购、转换转入及定期定额投资业务的公告</w:t>
      </w:r>
    </w:p>
    <w:p w:rsidR="00542C2A" w:rsidRDefault="005F292C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公告送出日期：</w:t>
      </w:r>
      <w:r>
        <w:rPr>
          <w:rFonts w:ascii="Times New Roman" w:hAnsi="Times New Roman" w:hint="eastAsia"/>
          <w:sz w:val="23"/>
          <w:szCs w:val="23"/>
        </w:rPr>
        <w:t>202</w:t>
      </w:r>
      <w:r>
        <w:rPr>
          <w:rFonts w:ascii="Times New Roman" w:hAnsi="Times New Roman" w:hint="eastAsia"/>
          <w:sz w:val="23"/>
          <w:szCs w:val="23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sz w:val="23"/>
          <w:szCs w:val="23"/>
        </w:rPr>
        <w:t>11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sz w:val="23"/>
          <w:szCs w:val="23"/>
        </w:rPr>
        <w:t>29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</w:p>
    <w:p w:rsidR="00542C2A" w:rsidRDefault="00542C2A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542C2A" w:rsidRDefault="005F292C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4999" w:type="pct"/>
        <w:tblLook w:val="04A0"/>
      </w:tblPr>
      <w:tblGrid>
        <w:gridCol w:w="2044"/>
        <w:gridCol w:w="2237"/>
        <w:gridCol w:w="2118"/>
        <w:gridCol w:w="2121"/>
      </w:tblGrid>
      <w:tr w:rsidR="00542C2A">
        <w:tc>
          <w:tcPr>
            <w:tcW w:w="25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4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上银鑫达灵活配置混合型证券投资基金</w:t>
            </w:r>
          </w:p>
        </w:tc>
      </w:tr>
      <w:tr w:rsidR="00542C2A">
        <w:tc>
          <w:tcPr>
            <w:tcW w:w="25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24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上银鑫达灵活配置混合</w:t>
            </w:r>
          </w:p>
        </w:tc>
      </w:tr>
      <w:tr w:rsidR="00542C2A">
        <w:tc>
          <w:tcPr>
            <w:tcW w:w="25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24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3"/>
                <w:szCs w:val="23"/>
              </w:rPr>
              <w:t>004138</w:t>
            </w:r>
          </w:p>
        </w:tc>
      </w:tr>
      <w:tr w:rsidR="00542C2A">
        <w:tc>
          <w:tcPr>
            <w:tcW w:w="25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24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上银基金管理有限公司</w:t>
            </w:r>
          </w:p>
        </w:tc>
      </w:tr>
      <w:tr w:rsidR="00542C2A">
        <w:tc>
          <w:tcPr>
            <w:tcW w:w="25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24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《中华人民共和国证券投资基金法》及配套法规、《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上银鑫达灵活配置混合型证券投资基金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基金合同》、《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上银鑫达灵活配置混合型证券投资基金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招募说明书》的相关规定</w:t>
            </w:r>
          </w:p>
        </w:tc>
      </w:tr>
      <w:tr w:rsidR="00542C2A">
        <w:tc>
          <w:tcPr>
            <w:tcW w:w="11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恢复相关业务的起始日及原因说明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恢复大额申购起始日</w:t>
            </w:r>
          </w:p>
        </w:tc>
        <w:tc>
          <w:tcPr>
            <w:tcW w:w="24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hint="eastAsia"/>
                <w:sz w:val="23"/>
                <w:szCs w:val="23"/>
              </w:rPr>
              <w:t>202</w:t>
            </w:r>
            <w:r>
              <w:rPr>
                <w:rFonts w:ascii="Times New Roman" w:hAnsi="Times New Roman" w:hint="eastAsia"/>
                <w:sz w:val="23"/>
                <w:szCs w:val="23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3"/>
                <w:szCs w:val="23"/>
              </w:rPr>
              <w:t>12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3"/>
                <w:szCs w:val="23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42C2A">
        <w:tc>
          <w:tcPr>
            <w:tcW w:w="11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2A" w:rsidRDefault="00542C2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恢复大额转换转入起始日</w:t>
            </w:r>
          </w:p>
        </w:tc>
        <w:tc>
          <w:tcPr>
            <w:tcW w:w="24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hint="eastAsia"/>
                <w:sz w:val="23"/>
                <w:szCs w:val="23"/>
              </w:rPr>
              <w:t>202</w:t>
            </w:r>
            <w:r>
              <w:rPr>
                <w:rFonts w:ascii="Times New Roman" w:hAnsi="Times New Roman" w:hint="eastAsia"/>
                <w:sz w:val="23"/>
                <w:szCs w:val="23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3"/>
                <w:szCs w:val="23"/>
              </w:rPr>
              <w:t>12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3"/>
                <w:szCs w:val="23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42C2A">
        <w:tc>
          <w:tcPr>
            <w:tcW w:w="11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2A" w:rsidRDefault="00542C2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定期定额投资起始日</w:t>
            </w:r>
          </w:p>
        </w:tc>
        <w:tc>
          <w:tcPr>
            <w:tcW w:w="24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ascii="Times New Roman" w:hAnsi="Times New Roman" w:hint="eastAsia"/>
                <w:sz w:val="23"/>
                <w:szCs w:val="23"/>
              </w:rPr>
              <w:t>202</w:t>
            </w:r>
            <w:r>
              <w:rPr>
                <w:rFonts w:ascii="Times New Roman" w:hAnsi="Times New Roman" w:hint="eastAsia"/>
                <w:sz w:val="23"/>
                <w:szCs w:val="23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3"/>
                <w:szCs w:val="23"/>
              </w:rPr>
              <w:t>12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42C2A">
        <w:tc>
          <w:tcPr>
            <w:tcW w:w="11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2A" w:rsidRDefault="00542C2A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恢复大额申购、转换转入及定期定额投资的原因说明</w:t>
            </w:r>
          </w:p>
        </w:tc>
        <w:tc>
          <w:tcPr>
            <w:tcW w:w="24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为了满足广大投资者的投资需求</w:t>
            </w:r>
          </w:p>
        </w:tc>
      </w:tr>
      <w:tr w:rsidR="00542C2A"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上银鑫达灵活配置混合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上银鑫达灵活配置混合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542C2A"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3"/>
                <w:szCs w:val="23"/>
              </w:rPr>
              <w:t>004138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3"/>
                <w:szCs w:val="23"/>
              </w:rPr>
              <w:t>015753</w:t>
            </w:r>
          </w:p>
        </w:tc>
      </w:tr>
      <w:tr w:rsidR="00542C2A"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该分级基金是否恢复大额申购、转换转入及定期定额投资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2A" w:rsidRDefault="005F292C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542C2A" w:rsidRDefault="00542C2A"/>
    <w:p w:rsidR="00542C2A" w:rsidRDefault="005F292C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542C2A" w:rsidRDefault="005F292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5" w:firstLineChars="200" w:firstLine="46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>本公司决定自</w:t>
      </w:r>
      <w:r>
        <w:rPr>
          <w:rFonts w:ascii="Times New Roman" w:hAnsi="Times New Roman" w:hint="eastAsia"/>
          <w:sz w:val="23"/>
          <w:szCs w:val="23"/>
        </w:rPr>
        <w:t>202</w:t>
      </w:r>
      <w:r>
        <w:rPr>
          <w:rFonts w:ascii="Times New Roman" w:hAnsi="Times New Roman" w:hint="eastAsia"/>
          <w:sz w:val="23"/>
          <w:szCs w:val="23"/>
        </w:rPr>
        <w:t>5</w:t>
      </w:r>
      <w:r>
        <w:rPr>
          <w:rFonts w:ascii="Times New Roman" w:hAnsi="Times New Roman" w:hint="eastAsia"/>
          <w:sz w:val="23"/>
          <w:szCs w:val="23"/>
        </w:rPr>
        <w:t>年</w:t>
      </w:r>
      <w:r>
        <w:rPr>
          <w:rFonts w:ascii="Times New Roman" w:hAnsi="Times New Roman" w:hint="eastAsia"/>
          <w:sz w:val="23"/>
          <w:szCs w:val="23"/>
        </w:rPr>
        <w:t>12</w:t>
      </w:r>
      <w:r>
        <w:rPr>
          <w:rFonts w:ascii="Times New Roman" w:hAnsi="Times New Roman" w:hint="eastAsia"/>
          <w:sz w:val="23"/>
          <w:szCs w:val="23"/>
        </w:rPr>
        <w:t>月</w:t>
      </w:r>
      <w:r>
        <w:rPr>
          <w:rFonts w:ascii="Times New Roman" w:hAnsi="Times New Roman" w:hint="eastAsia"/>
          <w:sz w:val="23"/>
          <w:szCs w:val="23"/>
        </w:rPr>
        <w:t>1</w:t>
      </w:r>
      <w:r>
        <w:rPr>
          <w:rFonts w:ascii="Times New Roman" w:hAnsi="Times New Roman" w:hint="eastAsia"/>
          <w:sz w:val="23"/>
          <w:szCs w:val="23"/>
        </w:rPr>
        <w:t>日起恢复</w:t>
      </w:r>
      <w:r>
        <w:rPr>
          <w:rFonts w:ascii="Times New Roman" w:hAnsi="Times New Roman" w:hint="eastAsia"/>
          <w:sz w:val="23"/>
          <w:szCs w:val="23"/>
        </w:rPr>
        <w:t>上银鑫达灵活配置混合型证券投资基金</w:t>
      </w:r>
      <w:r>
        <w:rPr>
          <w:rFonts w:ascii="Times New Roman" w:hAnsi="Times New Roman" w:hint="eastAsia"/>
          <w:sz w:val="23"/>
          <w:szCs w:val="23"/>
        </w:rPr>
        <w:t>A</w:t>
      </w:r>
      <w:r>
        <w:rPr>
          <w:rFonts w:ascii="Times New Roman" w:hAnsi="Times New Roman" w:hint="eastAsia"/>
          <w:sz w:val="23"/>
          <w:szCs w:val="23"/>
        </w:rPr>
        <w:t>类基金份额</w:t>
      </w:r>
      <w:r>
        <w:rPr>
          <w:rFonts w:ascii="Times New Roman" w:hAnsi="Times New Roman" w:hint="eastAsia"/>
          <w:sz w:val="23"/>
          <w:szCs w:val="23"/>
        </w:rPr>
        <w:t>的大额申购、转换转入及定期定额投资业务。</w:t>
      </w:r>
    </w:p>
    <w:p w:rsidR="00542C2A" w:rsidRDefault="005F292C">
      <w:pPr>
        <w:pStyle w:val="Default"/>
        <w:spacing w:line="360" w:lineRule="auto"/>
        <w:ind w:firstLineChars="200" w:firstLine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 w:hint="eastAsia"/>
          <w:sz w:val="23"/>
          <w:szCs w:val="23"/>
        </w:rPr>
        <w:t>2</w:t>
      </w:r>
      <w:r>
        <w:rPr>
          <w:rFonts w:ascii="Times New Roman" w:hAnsi="Times New Roman" w:cs="Times New Roman" w:hint="eastAsia"/>
          <w:sz w:val="23"/>
          <w:szCs w:val="23"/>
        </w:rPr>
        <w:t>）投资者可以通过上银基金管理有限公司网站（</w:t>
      </w:r>
      <w:r>
        <w:rPr>
          <w:rFonts w:ascii="Times New Roman" w:hAnsi="Times New Roman" w:cs="Times New Roman" w:hint="eastAsia"/>
          <w:sz w:val="23"/>
          <w:szCs w:val="23"/>
        </w:rPr>
        <w:t>www.boscam.com.cn</w:t>
      </w:r>
      <w:r>
        <w:rPr>
          <w:rFonts w:ascii="Times New Roman" w:hAnsi="Times New Roman" w:cs="Times New Roman" w:hint="eastAsia"/>
          <w:sz w:val="23"/>
          <w:szCs w:val="23"/>
        </w:rPr>
        <w:t>）或上</w:t>
      </w:r>
      <w:r>
        <w:rPr>
          <w:rFonts w:ascii="Times New Roman" w:hAnsi="Times New Roman" w:cs="Times New Roman" w:hint="eastAsia"/>
          <w:sz w:val="23"/>
          <w:szCs w:val="23"/>
        </w:rPr>
        <w:lastRenderedPageBreak/>
        <w:t>银基金管理有限公司客户服务中心电话（</w:t>
      </w:r>
      <w:r>
        <w:rPr>
          <w:rFonts w:ascii="Times New Roman" w:hAnsi="Times New Roman" w:cs="Times New Roman" w:hint="eastAsia"/>
          <w:sz w:val="23"/>
          <w:szCs w:val="23"/>
        </w:rPr>
        <w:t>021-60231999</w:t>
      </w:r>
      <w:r>
        <w:rPr>
          <w:rFonts w:ascii="Times New Roman" w:hAnsi="Times New Roman" w:cs="Times New Roman" w:hint="eastAsia"/>
          <w:sz w:val="23"/>
          <w:szCs w:val="23"/>
        </w:rPr>
        <w:t>）咨询有关详情。</w:t>
      </w:r>
    </w:p>
    <w:p w:rsidR="00542C2A" w:rsidRDefault="005F292C">
      <w:pPr>
        <w:pStyle w:val="Default"/>
        <w:spacing w:line="360" w:lineRule="auto"/>
        <w:ind w:firstLineChars="200" w:firstLine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 w:hint="eastAsia"/>
          <w:sz w:val="23"/>
          <w:szCs w:val="23"/>
        </w:rPr>
        <w:t>3</w:t>
      </w:r>
      <w:r>
        <w:rPr>
          <w:rFonts w:ascii="Times New Roman" w:hAnsi="Times New Roman" w:cs="Times New Roman" w:hint="eastAsia"/>
          <w:sz w:val="23"/>
          <w:szCs w:val="23"/>
        </w:rPr>
        <w:t>）风险提示：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“买者自负”原则，在做出投</w:t>
      </w:r>
      <w:r>
        <w:rPr>
          <w:rFonts w:ascii="Times New Roman" w:hAnsi="Times New Roman" w:cs="Times New Roman" w:hint="eastAsia"/>
          <w:sz w:val="23"/>
          <w:szCs w:val="23"/>
        </w:rPr>
        <w:t>资决策后，基金运营状况与基金净值变化引致的投资风险，由投资者自行负担。</w:t>
      </w:r>
    </w:p>
    <w:p w:rsidR="00542C2A" w:rsidRDefault="00542C2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3"/>
          <w:szCs w:val="23"/>
        </w:rPr>
      </w:pPr>
    </w:p>
    <w:p w:rsidR="00542C2A" w:rsidRDefault="005F292C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>特此公告。</w:t>
      </w:r>
    </w:p>
    <w:p w:rsidR="00542C2A" w:rsidRDefault="00542C2A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</w:p>
    <w:p w:rsidR="00542C2A" w:rsidRDefault="00542C2A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</w:p>
    <w:p w:rsidR="00542C2A" w:rsidRDefault="005F292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上银基金管理有限公司</w:t>
      </w:r>
    </w:p>
    <w:p w:rsidR="00542C2A" w:rsidRDefault="005F292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二〇二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五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年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十一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月二十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九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日</w:t>
      </w:r>
    </w:p>
    <w:p w:rsidR="00542C2A" w:rsidRDefault="00542C2A"/>
    <w:sectPr w:rsidR="00542C2A" w:rsidSect="0054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3275D8"/>
    <w:multiLevelType w:val="singleLevel"/>
    <w:tmpl w:val="A93275D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42C2A"/>
    <w:rsid w:val="00542C2A"/>
    <w:rsid w:val="005F292C"/>
    <w:rsid w:val="0315650A"/>
    <w:rsid w:val="0CCF568A"/>
    <w:rsid w:val="10022BC8"/>
    <w:rsid w:val="2072498E"/>
    <w:rsid w:val="215862CD"/>
    <w:rsid w:val="323D317E"/>
    <w:rsid w:val="3356252D"/>
    <w:rsid w:val="335D1D73"/>
    <w:rsid w:val="3F13193C"/>
    <w:rsid w:val="42A54A8D"/>
    <w:rsid w:val="4824085E"/>
    <w:rsid w:val="4FA50F20"/>
    <w:rsid w:val="6DFF2058"/>
    <w:rsid w:val="773B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2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42C2A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4</DocSecurity>
  <Lines>6</Lines>
  <Paragraphs>1</Paragraphs>
  <ScaleCrop>false</ScaleCrop>
  <Company>CNSTOCK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</dc:creator>
  <cp:lastModifiedBy>ZHONGM</cp:lastModifiedBy>
  <cp:revision>2</cp:revision>
  <dcterms:created xsi:type="dcterms:W3CDTF">2025-11-28T16:01:00Z</dcterms:created>
  <dcterms:modified xsi:type="dcterms:W3CDTF">2025-11-28T16:01:00Z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9347D5FB4EE64F328D1BBAD243BED07B</vt:lpwstr>
  </property>
</Properties>
</file>