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15" w:rsidRDefault="00AE0F15">
      <w:pPr>
        <w:spacing w:line="360" w:lineRule="auto"/>
        <w:ind w:firstLineChars="50" w:firstLine="180"/>
        <w:jc w:val="center"/>
        <w:rPr>
          <w:rFonts w:ascii="黑体" w:eastAsia="黑体" w:hAnsi="黑体"/>
          <w:color w:val="000000" w:themeColor="text1"/>
          <w:sz w:val="36"/>
          <w:szCs w:val="36"/>
        </w:rPr>
      </w:pPr>
    </w:p>
    <w:p w:rsidR="00AE0F15" w:rsidRDefault="00C83951">
      <w:pPr>
        <w:spacing w:line="360" w:lineRule="auto"/>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路博迈港股通科技股票型证券投资基金</w:t>
      </w:r>
    </w:p>
    <w:p w:rsidR="00AE0F15" w:rsidRDefault="00C83951">
      <w:pPr>
        <w:spacing w:line="360" w:lineRule="auto"/>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基金合同及招募说明书提示性公告</w:t>
      </w:r>
    </w:p>
    <w:p w:rsidR="00AE0F15" w:rsidRDefault="00AE0F15">
      <w:pPr>
        <w:spacing w:line="360" w:lineRule="auto"/>
        <w:rPr>
          <w:rFonts w:ascii="仿宋" w:eastAsia="仿宋" w:hAnsi="仿宋"/>
          <w:color w:val="000000" w:themeColor="text1"/>
          <w:sz w:val="32"/>
          <w:szCs w:val="32"/>
        </w:rPr>
      </w:pPr>
    </w:p>
    <w:p w:rsidR="00AE0F15" w:rsidRDefault="00C83951">
      <w:pPr>
        <w:spacing w:line="360" w:lineRule="auto"/>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路博迈港股通科技股票型证券投资基金基金合同全文和招募说明书全文于202</w:t>
      </w:r>
      <w:r>
        <w:rPr>
          <w:rFonts w:ascii="仿宋" w:eastAsia="仿宋" w:hAnsi="仿宋"/>
          <w:color w:val="000000" w:themeColor="text1"/>
          <w:sz w:val="30"/>
          <w:szCs w:val="30"/>
        </w:rPr>
        <w:t>5</w:t>
      </w:r>
      <w:r>
        <w:rPr>
          <w:rFonts w:ascii="仿宋" w:eastAsia="仿宋" w:hAnsi="仿宋" w:hint="eastAsia"/>
          <w:color w:val="000000" w:themeColor="text1"/>
          <w:sz w:val="30"/>
          <w:szCs w:val="30"/>
        </w:rPr>
        <w:t>年</w:t>
      </w:r>
      <w:r>
        <w:rPr>
          <w:rFonts w:ascii="仿宋" w:eastAsia="仿宋" w:hAnsi="仿宋"/>
          <w:color w:val="000000" w:themeColor="text1"/>
          <w:sz w:val="30"/>
          <w:szCs w:val="30"/>
        </w:rPr>
        <w:t>1</w:t>
      </w:r>
      <w:r>
        <w:rPr>
          <w:rFonts w:ascii="仿宋" w:eastAsia="仿宋" w:hAnsi="仿宋" w:hint="eastAsia"/>
          <w:color w:val="000000" w:themeColor="text1"/>
          <w:sz w:val="30"/>
          <w:szCs w:val="30"/>
        </w:rPr>
        <w:t>1月2</w:t>
      </w:r>
      <w:r>
        <w:rPr>
          <w:rFonts w:ascii="仿宋" w:eastAsia="仿宋" w:hAnsi="仿宋"/>
          <w:color w:val="000000" w:themeColor="text1"/>
          <w:sz w:val="30"/>
          <w:szCs w:val="30"/>
        </w:rPr>
        <w:t>8</w:t>
      </w:r>
      <w:r>
        <w:rPr>
          <w:rFonts w:ascii="仿宋" w:eastAsia="仿宋" w:hAnsi="仿宋" w:hint="eastAsia"/>
          <w:color w:val="000000" w:themeColor="text1"/>
          <w:sz w:val="30"/>
          <w:szCs w:val="30"/>
        </w:rPr>
        <w:t>日在本公司网站（www</w:t>
      </w:r>
      <w:r>
        <w:rPr>
          <w:rFonts w:ascii="仿宋" w:eastAsia="仿宋" w:hAnsi="仿宋"/>
          <w:color w:val="000000" w:themeColor="text1"/>
          <w:sz w:val="30"/>
          <w:szCs w:val="30"/>
        </w:rPr>
        <w:t>.nbchina</w:t>
      </w:r>
      <w:r>
        <w:rPr>
          <w:rFonts w:ascii="仿宋" w:eastAsia="仿宋" w:hAnsi="仿宋" w:hint="eastAsia"/>
          <w:color w:val="000000" w:themeColor="text1"/>
          <w:sz w:val="30"/>
          <w:szCs w:val="30"/>
        </w:rPr>
        <w:t>.c</w:t>
      </w:r>
      <w:r>
        <w:rPr>
          <w:rFonts w:ascii="仿宋" w:eastAsia="仿宋" w:hAnsi="仿宋"/>
          <w:color w:val="000000" w:themeColor="text1"/>
          <w:sz w:val="30"/>
          <w:szCs w:val="30"/>
        </w:rPr>
        <w:t>om</w:t>
      </w:r>
      <w:r>
        <w:rPr>
          <w:rFonts w:ascii="仿宋" w:eastAsia="仿宋" w:hAnsi="仿宋" w:hint="eastAsia"/>
          <w:color w:val="000000" w:themeColor="text1"/>
          <w:sz w:val="30"/>
          <w:szCs w:val="30"/>
        </w:rPr>
        <w:t>）和中国</w:t>
      </w:r>
      <w:bookmarkStart w:id="0" w:name="_GoBack"/>
      <w:bookmarkEnd w:id="0"/>
      <w:r>
        <w:rPr>
          <w:rFonts w:ascii="仿宋" w:eastAsia="仿宋" w:hAnsi="仿宋" w:hint="eastAsia"/>
          <w:color w:val="000000" w:themeColor="text1"/>
          <w:sz w:val="30"/>
          <w:szCs w:val="30"/>
        </w:rPr>
        <w:t>证监会基金电子披露网站（</w:t>
      </w:r>
      <w:hyperlink r:id="rId4" w:history="1">
        <w:r>
          <w:rPr>
            <w:rFonts w:ascii="仿宋" w:eastAsia="仿宋" w:hAnsi="仿宋"/>
            <w:color w:val="000000" w:themeColor="text1"/>
            <w:sz w:val="30"/>
            <w:szCs w:val="30"/>
          </w:rPr>
          <w:t>http://eid.csrc.gov.cn/fund</w:t>
        </w:r>
      </w:hyperlink>
      <w:r>
        <w:rPr>
          <w:rFonts w:ascii="仿宋" w:eastAsia="仿宋" w:hAnsi="仿宋" w:hint="eastAsia"/>
          <w:color w:val="000000" w:themeColor="text1"/>
          <w:sz w:val="30"/>
          <w:szCs w:val="30"/>
        </w:rPr>
        <w:t>）披露，供投资者查阅。如有疑问可拨打本公司客服电话（</w:t>
      </w:r>
      <w:r>
        <w:rPr>
          <w:rFonts w:ascii="仿宋" w:eastAsia="仿宋" w:hAnsi="仿宋"/>
          <w:color w:val="000000" w:themeColor="text1"/>
          <w:sz w:val="30"/>
          <w:szCs w:val="30"/>
        </w:rPr>
        <w:t>400-875-5888</w:t>
      </w:r>
      <w:r>
        <w:rPr>
          <w:rFonts w:ascii="仿宋" w:eastAsia="仿宋" w:hAnsi="仿宋" w:hint="eastAsia"/>
          <w:color w:val="000000" w:themeColor="text1"/>
          <w:sz w:val="30"/>
          <w:szCs w:val="30"/>
        </w:rPr>
        <w:t>）咨询。</w:t>
      </w:r>
    </w:p>
    <w:p w:rsidR="00AE0F15" w:rsidRDefault="00C83951">
      <w:pPr>
        <w:spacing w:line="360" w:lineRule="auto"/>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本基金管理人承诺以诚实信用、勤勉尽责的原则管理和运用基金资产，但不保证本基金一定盈利，也不保证最低收益。请充分了解本基金的风险收益特征，审慎做出投资决定。</w:t>
      </w:r>
    </w:p>
    <w:p w:rsidR="00AE0F15" w:rsidRDefault="00C83951">
      <w:pPr>
        <w:spacing w:line="360" w:lineRule="auto"/>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特此公告。</w:t>
      </w:r>
    </w:p>
    <w:p w:rsidR="00AE0F15" w:rsidRDefault="00AE0F15">
      <w:pPr>
        <w:spacing w:line="360" w:lineRule="auto"/>
        <w:ind w:firstLineChars="200" w:firstLine="600"/>
        <w:rPr>
          <w:rFonts w:ascii="仿宋" w:eastAsia="仿宋" w:hAnsi="仿宋"/>
          <w:color w:val="000000" w:themeColor="text1"/>
          <w:sz w:val="30"/>
          <w:szCs w:val="30"/>
        </w:rPr>
      </w:pPr>
    </w:p>
    <w:p w:rsidR="00AE0F15" w:rsidRDefault="00C83951">
      <w:pPr>
        <w:spacing w:line="360" w:lineRule="auto"/>
        <w:jc w:val="right"/>
        <w:rPr>
          <w:rFonts w:ascii="仿宋" w:eastAsia="仿宋" w:hAnsi="仿宋"/>
          <w:color w:val="000000" w:themeColor="text1"/>
          <w:sz w:val="32"/>
          <w:szCs w:val="32"/>
        </w:rPr>
      </w:pPr>
      <w:r>
        <w:rPr>
          <w:rFonts w:ascii="仿宋" w:eastAsia="仿宋" w:hAnsi="仿宋" w:hint="eastAsia"/>
          <w:color w:val="000000" w:themeColor="text1"/>
          <w:sz w:val="32"/>
          <w:szCs w:val="32"/>
        </w:rPr>
        <w:t>路博迈基金管理（中国）有限公司</w:t>
      </w:r>
    </w:p>
    <w:p w:rsidR="00AE0F15" w:rsidRDefault="00C83951">
      <w:pPr>
        <w:spacing w:line="360" w:lineRule="auto"/>
        <w:jc w:val="right"/>
        <w:rPr>
          <w:rFonts w:ascii="仿宋" w:eastAsia="仿宋" w:hAnsi="仿宋"/>
          <w:color w:val="000000" w:themeColor="text1"/>
          <w:sz w:val="32"/>
          <w:szCs w:val="32"/>
        </w:rPr>
      </w:pP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w:t>
      </w:r>
      <w:r>
        <w:rPr>
          <w:rFonts w:ascii="仿宋" w:eastAsia="仿宋" w:hAnsi="仿宋"/>
          <w:color w:val="000000" w:themeColor="text1"/>
          <w:sz w:val="32"/>
          <w:szCs w:val="32"/>
        </w:rPr>
        <w:t>1</w:t>
      </w:r>
      <w:r>
        <w:rPr>
          <w:rFonts w:ascii="仿宋" w:eastAsia="仿宋" w:hAnsi="仿宋" w:hint="eastAsia"/>
          <w:color w:val="000000" w:themeColor="text1"/>
          <w:sz w:val="32"/>
          <w:szCs w:val="32"/>
        </w:rPr>
        <w:t>1月2</w:t>
      </w:r>
      <w:r>
        <w:rPr>
          <w:rFonts w:ascii="仿宋" w:eastAsia="仿宋" w:hAnsi="仿宋"/>
          <w:color w:val="000000" w:themeColor="text1"/>
          <w:sz w:val="32"/>
          <w:szCs w:val="32"/>
        </w:rPr>
        <w:t>8</w:t>
      </w:r>
      <w:r>
        <w:rPr>
          <w:rFonts w:ascii="仿宋" w:eastAsia="仿宋" w:hAnsi="仿宋" w:hint="eastAsia"/>
          <w:color w:val="000000" w:themeColor="text1"/>
          <w:sz w:val="32"/>
          <w:szCs w:val="32"/>
        </w:rPr>
        <w:t>日</w:t>
      </w:r>
    </w:p>
    <w:sectPr w:rsidR="00AE0F15" w:rsidSect="00D967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62EE"/>
    <w:rsid w:val="000A1F30"/>
    <w:rsid w:val="001062EE"/>
    <w:rsid w:val="00141F34"/>
    <w:rsid w:val="001B786A"/>
    <w:rsid w:val="001E3331"/>
    <w:rsid w:val="001F415D"/>
    <w:rsid w:val="0025510B"/>
    <w:rsid w:val="00295BD3"/>
    <w:rsid w:val="002A1EA1"/>
    <w:rsid w:val="00324AF4"/>
    <w:rsid w:val="003A11BD"/>
    <w:rsid w:val="003A4A32"/>
    <w:rsid w:val="003B4AD8"/>
    <w:rsid w:val="003B4B83"/>
    <w:rsid w:val="0042417C"/>
    <w:rsid w:val="00436B62"/>
    <w:rsid w:val="00471D84"/>
    <w:rsid w:val="00512A2E"/>
    <w:rsid w:val="00597457"/>
    <w:rsid w:val="00682559"/>
    <w:rsid w:val="006C346F"/>
    <w:rsid w:val="006F6FAE"/>
    <w:rsid w:val="00756CC1"/>
    <w:rsid w:val="007B03AF"/>
    <w:rsid w:val="007E53DA"/>
    <w:rsid w:val="008C36B2"/>
    <w:rsid w:val="00914DA6"/>
    <w:rsid w:val="00974CDA"/>
    <w:rsid w:val="00991597"/>
    <w:rsid w:val="009D78B4"/>
    <w:rsid w:val="00A36936"/>
    <w:rsid w:val="00AB17FA"/>
    <w:rsid w:val="00AB4F3F"/>
    <w:rsid w:val="00AC247A"/>
    <w:rsid w:val="00AC632D"/>
    <w:rsid w:val="00AE0F15"/>
    <w:rsid w:val="00B75ED8"/>
    <w:rsid w:val="00BB70D1"/>
    <w:rsid w:val="00BC2AB0"/>
    <w:rsid w:val="00C25B77"/>
    <w:rsid w:val="00C83951"/>
    <w:rsid w:val="00CE4546"/>
    <w:rsid w:val="00D64849"/>
    <w:rsid w:val="00D96707"/>
    <w:rsid w:val="00E20C4F"/>
    <w:rsid w:val="00E76B1C"/>
    <w:rsid w:val="00E970B3"/>
    <w:rsid w:val="00EA6E0F"/>
    <w:rsid w:val="00F0133C"/>
    <w:rsid w:val="00F32D65"/>
    <w:rsid w:val="3FAE80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7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96707"/>
    <w:pPr>
      <w:jc w:val="left"/>
    </w:pPr>
  </w:style>
  <w:style w:type="paragraph" w:styleId="a4">
    <w:name w:val="Balloon Text"/>
    <w:basedOn w:val="a"/>
    <w:link w:val="Char0"/>
    <w:uiPriority w:val="99"/>
    <w:semiHidden/>
    <w:unhideWhenUsed/>
    <w:rsid w:val="00D96707"/>
    <w:rPr>
      <w:sz w:val="18"/>
      <w:szCs w:val="18"/>
    </w:rPr>
  </w:style>
  <w:style w:type="paragraph" w:styleId="a5">
    <w:name w:val="footer"/>
    <w:basedOn w:val="a"/>
    <w:link w:val="Char1"/>
    <w:uiPriority w:val="99"/>
    <w:unhideWhenUsed/>
    <w:rsid w:val="00D96707"/>
    <w:pPr>
      <w:tabs>
        <w:tab w:val="center" w:pos="4153"/>
        <w:tab w:val="right" w:pos="8306"/>
      </w:tabs>
      <w:snapToGrid w:val="0"/>
      <w:jc w:val="left"/>
    </w:pPr>
    <w:rPr>
      <w:sz w:val="18"/>
      <w:szCs w:val="18"/>
    </w:rPr>
  </w:style>
  <w:style w:type="paragraph" w:styleId="a6">
    <w:name w:val="header"/>
    <w:basedOn w:val="a"/>
    <w:link w:val="Char2"/>
    <w:uiPriority w:val="99"/>
    <w:unhideWhenUsed/>
    <w:rsid w:val="00D9670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D96707"/>
    <w:rPr>
      <w:b/>
      <w:bCs/>
    </w:rPr>
  </w:style>
  <w:style w:type="character" w:styleId="a8">
    <w:name w:val="Hyperlink"/>
    <w:basedOn w:val="a0"/>
    <w:uiPriority w:val="99"/>
    <w:semiHidden/>
    <w:unhideWhenUsed/>
    <w:rsid w:val="00D96707"/>
    <w:rPr>
      <w:color w:val="0000FF"/>
      <w:u w:val="single"/>
    </w:rPr>
  </w:style>
  <w:style w:type="character" w:styleId="a9">
    <w:name w:val="annotation reference"/>
    <w:basedOn w:val="a0"/>
    <w:uiPriority w:val="99"/>
    <w:semiHidden/>
    <w:unhideWhenUsed/>
    <w:rsid w:val="00D96707"/>
    <w:rPr>
      <w:sz w:val="21"/>
      <w:szCs w:val="21"/>
    </w:rPr>
  </w:style>
  <w:style w:type="character" w:customStyle="1" w:styleId="Char2">
    <w:name w:val="页眉 Char"/>
    <w:basedOn w:val="a0"/>
    <w:link w:val="a6"/>
    <w:uiPriority w:val="99"/>
    <w:rsid w:val="00D96707"/>
    <w:rPr>
      <w:sz w:val="18"/>
      <w:szCs w:val="18"/>
    </w:rPr>
  </w:style>
  <w:style w:type="character" w:customStyle="1" w:styleId="Char1">
    <w:name w:val="页脚 Char"/>
    <w:basedOn w:val="a0"/>
    <w:link w:val="a5"/>
    <w:uiPriority w:val="99"/>
    <w:rsid w:val="00D96707"/>
    <w:rPr>
      <w:sz w:val="18"/>
      <w:szCs w:val="18"/>
    </w:rPr>
  </w:style>
  <w:style w:type="character" w:customStyle="1" w:styleId="Char0">
    <w:name w:val="批注框文本 Char"/>
    <w:basedOn w:val="a0"/>
    <w:link w:val="a4"/>
    <w:uiPriority w:val="99"/>
    <w:semiHidden/>
    <w:rsid w:val="00D96707"/>
    <w:rPr>
      <w:sz w:val="18"/>
      <w:szCs w:val="18"/>
    </w:rPr>
  </w:style>
  <w:style w:type="character" w:customStyle="1" w:styleId="Char">
    <w:name w:val="批注文字 Char"/>
    <w:basedOn w:val="a0"/>
    <w:link w:val="a3"/>
    <w:uiPriority w:val="99"/>
    <w:semiHidden/>
    <w:rsid w:val="00D96707"/>
  </w:style>
  <w:style w:type="character" w:customStyle="1" w:styleId="Char3">
    <w:name w:val="批注主题 Char"/>
    <w:basedOn w:val="Char"/>
    <w:link w:val="a7"/>
    <w:uiPriority w:val="99"/>
    <w:semiHidden/>
    <w:rsid w:val="00D96707"/>
    <w:rPr>
      <w:b/>
      <w:bCs/>
    </w:rPr>
  </w:style>
  <w:style w:type="paragraph" w:customStyle="1" w:styleId="1">
    <w:name w:val="修订1"/>
    <w:hidden/>
    <w:uiPriority w:val="99"/>
    <w:semiHidden/>
    <w:rsid w:val="00D96707"/>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id.csrc.gov.cn/fun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4</DocSecurity>
  <Lines>2</Lines>
  <Paragraphs>1</Paragraphs>
  <ScaleCrop>false</ScaleCrop>
  <Company>NB</Company>
  <LinksUpToDate>false</LinksUpToDate>
  <CharactersWithSpaces>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任方舟（Ren, Sissi ）</dc:creator>
  <cp:lastModifiedBy>ZHONGM</cp:lastModifiedBy>
  <cp:revision>2</cp:revision>
  <dcterms:created xsi:type="dcterms:W3CDTF">2025-11-27T16:03:00Z</dcterms:created>
  <dcterms:modified xsi:type="dcterms:W3CDTF">2025-11-27T16:03:00Z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FC15ECF5D07660A547B82569F8AEC797_42</vt:lpwstr>
  </property>
</Properties>
</file>