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09C7" w:rsidRPr="004009C7" w:rsidRDefault="008F7BA7" w:rsidP="004009C7">
      <w:pPr>
        <w:keepNext/>
        <w:keepLines/>
        <w:widowControl/>
        <w:spacing w:before="120" w:after="120" w:line="360" w:lineRule="auto"/>
        <w:jc w:val="center"/>
        <w:outlineLvl w:val="2"/>
        <w:rPr>
          <w:rFonts w:ascii="宋体" w:eastAsia="宋体" w:hAnsi="宋体" w:cs="Times New Roman"/>
          <w:b/>
          <w:bCs/>
          <w:kern w:val="0"/>
          <w:sz w:val="30"/>
          <w:szCs w:val="32"/>
        </w:rPr>
      </w:pPr>
      <w:r w:rsidRPr="00056BCB">
        <w:rPr>
          <w:rFonts w:ascii="宋体" w:eastAsia="宋体" w:hAnsi="宋体" w:cs="Times New Roman" w:hint="eastAsia"/>
          <w:b/>
          <w:bCs/>
          <w:kern w:val="0"/>
          <w:sz w:val="30"/>
          <w:szCs w:val="32"/>
        </w:rPr>
        <w:t>易方达基金管理有限公司</w:t>
      </w:r>
      <w:r w:rsidR="006075E6" w:rsidRPr="006075E6">
        <w:rPr>
          <w:rFonts w:ascii="宋体" w:eastAsia="宋体" w:hAnsi="宋体" w:cs="Times New Roman" w:hint="eastAsia"/>
          <w:b/>
          <w:bCs/>
          <w:kern w:val="0"/>
          <w:sz w:val="30"/>
          <w:szCs w:val="32"/>
        </w:rPr>
        <w:t>关于旗下部分基金新增</w:t>
      </w:r>
      <w:r w:rsidR="008B785C" w:rsidRPr="008B785C">
        <w:rPr>
          <w:rFonts w:ascii="宋体" w:eastAsia="宋体" w:hAnsi="宋体" w:cs="Times New Roman" w:hint="eastAsia"/>
          <w:b/>
          <w:bCs/>
          <w:kern w:val="0"/>
          <w:sz w:val="30"/>
          <w:szCs w:val="32"/>
        </w:rPr>
        <w:t>中国国际金融股份有限公司</w:t>
      </w:r>
      <w:r w:rsidR="00D24C22">
        <w:rPr>
          <w:rFonts w:ascii="宋体" w:eastAsia="宋体" w:hAnsi="宋体" w:cs="Times New Roman" w:hint="eastAsia"/>
          <w:b/>
          <w:bCs/>
          <w:kern w:val="0"/>
          <w:sz w:val="30"/>
          <w:szCs w:val="32"/>
        </w:rPr>
        <w:t>为</w:t>
      </w:r>
      <w:r w:rsidR="006075E6" w:rsidRPr="006075E6">
        <w:rPr>
          <w:rFonts w:ascii="宋体" w:eastAsia="宋体" w:hAnsi="宋体" w:cs="Times New Roman" w:hint="eastAsia"/>
          <w:b/>
          <w:bCs/>
          <w:kern w:val="0"/>
          <w:sz w:val="30"/>
          <w:szCs w:val="32"/>
        </w:rPr>
        <w:t>流动性服务商的公告</w:t>
      </w:r>
    </w:p>
    <w:p w:rsidR="004009C7" w:rsidRPr="004009C7" w:rsidRDefault="004009C7" w:rsidP="004009C7">
      <w:pPr>
        <w:rPr>
          <w:rFonts w:ascii="Times New Roman" w:eastAsia="宋体" w:hAnsi="Times New Roman" w:cs="Times New Roman"/>
          <w:szCs w:val="20"/>
        </w:rPr>
      </w:pPr>
    </w:p>
    <w:p w:rsidR="004009C7" w:rsidRPr="004009C7" w:rsidRDefault="008F7BA7" w:rsidP="004009C7">
      <w:pPr>
        <w:spacing w:line="360" w:lineRule="auto"/>
        <w:ind w:firstLineChars="200" w:firstLine="420"/>
        <w:rPr>
          <w:rFonts w:ascii="宋体" w:eastAsia="宋体" w:hAnsi="宋体" w:cs="Times New Roman"/>
          <w:szCs w:val="20"/>
        </w:rPr>
      </w:pPr>
      <w:r w:rsidRPr="004009C7">
        <w:rPr>
          <w:rFonts w:ascii="宋体" w:eastAsia="宋体" w:hAnsi="宋体" w:cs="Times New Roman" w:hint="eastAsia"/>
          <w:szCs w:val="20"/>
        </w:rPr>
        <w:t>为促进</w:t>
      </w:r>
      <w:r w:rsidR="008B785C" w:rsidRPr="008B785C">
        <w:rPr>
          <w:rFonts w:ascii="宋体" w:eastAsia="宋体" w:hAnsi="宋体" w:cs="Times New Roman" w:hint="eastAsia"/>
          <w:szCs w:val="20"/>
        </w:rPr>
        <w:t>易方达国证通用航空产业交易型开放式指数证券投资基金（场内简称：通用航空ETF易方达，基金代码：159255）</w:t>
      </w:r>
      <w:r w:rsidR="008B785C">
        <w:rPr>
          <w:rFonts w:ascii="宋体" w:eastAsia="宋体" w:hAnsi="宋体" w:cs="Times New Roman" w:hint="eastAsia"/>
          <w:szCs w:val="20"/>
        </w:rPr>
        <w:t>、</w:t>
      </w:r>
      <w:r w:rsidR="008B785C" w:rsidRPr="008B785C">
        <w:rPr>
          <w:rFonts w:ascii="宋体" w:eastAsia="宋体" w:hAnsi="宋体" w:cs="Times New Roman" w:hint="eastAsia"/>
          <w:szCs w:val="20"/>
        </w:rPr>
        <w:t>易方达中证家电龙头交易型开放式指数证券投资基金（场内简称：家电ETF易方达，基金代码：159328）</w:t>
      </w:r>
      <w:r w:rsidR="008B785C">
        <w:rPr>
          <w:rFonts w:ascii="宋体" w:eastAsia="宋体" w:hAnsi="宋体" w:cs="Times New Roman" w:hint="eastAsia"/>
          <w:szCs w:val="20"/>
        </w:rPr>
        <w:t>、</w:t>
      </w:r>
      <w:r w:rsidR="008B785C" w:rsidRPr="008B785C">
        <w:rPr>
          <w:rFonts w:ascii="宋体" w:eastAsia="宋体" w:hAnsi="宋体" w:cs="Times New Roman" w:hint="eastAsia"/>
          <w:szCs w:val="20"/>
        </w:rPr>
        <w:t>易方达创业板50交易型开放式指数证券投资基金（场内简称：创业板50ETF易方达，基金代码：159369）</w:t>
      </w:r>
      <w:r w:rsidR="008B785C">
        <w:rPr>
          <w:rFonts w:ascii="宋体" w:eastAsia="宋体" w:hAnsi="宋体" w:cs="Times New Roman" w:hint="eastAsia"/>
          <w:szCs w:val="20"/>
        </w:rPr>
        <w:t>和</w:t>
      </w:r>
      <w:r w:rsidR="008B785C" w:rsidRPr="008B785C">
        <w:rPr>
          <w:rFonts w:ascii="宋体" w:eastAsia="宋体" w:hAnsi="宋体" w:cs="Times New Roman" w:hint="eastAsia"/>
          <w:szCs w:val="20"/>
        </w:rPr>
        <w:t>易方达创业板成长交易型开放式指数证券投资基金（场内简称：创业板成长ETF易方达，基金代码：159597）</w:t>
      </w:r>
      <w:r w:rsidRPr="004009C7">
        <w:rPr>
          <w:rFonts w:ascii="宋体" w:eastAsia="宋体" w:hAnsi="宋体" w:cs="Times New Roman" w:hint="eastAsia"/>
          <w:szCs w:val="20"/>
        </w:rPr>
        <w:t>的市场流动性和平稳运行，根据《深圳证券交易所证券投资基金业务指引第</w:t>
      </w:r>
      <w:r w:rsidRPr="004009C7">
        <w:rPr>
          <w:rFonts w:ascii="宋体" w:eastAsia="宋体" w:hAnsi="宋体" w:cs="Times New Roman"/>
          <w:szCs w:val="20"/>
        </w:rPr>
        <w:t>2</w:t>
      </w:r>
      <w:r w:rsidRPr="004009C7">
        <w:rPr>
          <w:rFonts w:ascii="宋体" w:eastAsia="宋体" w:hAnsi="宋体" w:cs="Times New Roman"/>
          <w:szCs w:val="20"/>
        </w:rPr>
        <w:t>号</w:t>
      </w:r>
      <w:r w:rsidRPr="004009C7">
        <w:rPr>
          <w:rFonts w:ascii="宋体" w:eastAsia="宋体" w:hAnsi="宋体" w:cs="Times New Roman"/>
          <w:szCs w:val="20"/>
        </w:rPr>
        <w:t>——</w:t>
      </w:r>
      <w:r w:rsidRPr="004009C7">
        <w:rPr>
          <w:rFonts w:ascii="宋体" w:eastAsia="宋体" w:hAnsi="宋体" w:cs="Times New Roman"/>
          <w:szCs w:val="20"/>
        </w:rPr>
        <w:t>流动性服务》</w:t>
      </w:r>
      <w:r w:rsidRPr="004009C7">
        <w:rPr>
          <w:rFonts w:ascii="宋体" w:eastAsia="宋体" w:hAnsi="宋体" w:cs="Times New Roman" w:hint="eastAsia"/>
          <w:szCs w:val="20"/>
        </w:rPr>
        <w:t>等有关规定，自</w:t>
      </w:r>
      <w:r w:rsidR="00592867">
        <w:rPr>
          <w:rFonts w:ascii="宋体" w:hAnsi="宋体" w:hint="eastAsia"/>
          <w:kern w:val="0"/>
          <w:szCs w:val="21"/>
        </w:rPr>
        <w:t>2025年</w:t>
      </w:r>
      <w:r w:rsidR="00D24C22">
        <w:rPr>
          <w:rFonts w:ascii="宋体" w:hAnsi="宋体"/>
          <w:kern w:val="0"/>
          <w:szCs w:val="21"/>
        </w:rPr>
        <w:t>11</w:t>
      </w:r>
      <w:r w:rsidR="00592867">
        <w:rPr>
          <w:rFonts w:ascii="宋体" w:hAnsi="宋体" w:hint="eastAsia"/>
          <w:kern w:val="0"/>
          <w:szCs w:val="21"/>
        </w:rPr>
        <w:t>月</w:t>
      </w:r>
      <w:r w:rsidR="000E4F56">
        <w:rPr>
          <w:rFonts w:ascii="宋体" w:hAnsi="宋体"/>
          <w:kern w:val="0"/>
          <w:szCs w:val="21"/>
        </w:rPr>
        <w:t>2</w:t>
      </w:r>
      <w:r w:rsidR="00F96D2C">
        <w:rPr>
          <w:rFonts w:ascii="宋体" w:hAnsi="宋体"/>
          <w:kern w:val="0"/>
          <w:szCs w:val="21"/>
        </w:rPr>
        <w:t>8</w:t>
      </w:r>
      <w:r w:rsidR="00592867">
        <w:rPr>
          <w:rFonts w:ascii="宋体" w:hAnsi="宋体" w:hint="eastAsia"/>
          <w:kern w:val="0"/>
          <w:szCs w:val="21"/>
        </w:rPr>
        <w:t>日</w:t>
      </w:r>
      <w:r w:rsidRPr="004009C7">
        <w:rPr>
          <w:rFonts w:ascii="宋体" w:eastAsia="宋体" w:hAnsi="宋体" w:cs="Times New Roman" w:hint="eastAsia"/>
          <w:szCs w:val="20"/>
        </w:rPr>
        <w:t>起，易方达基金</w:t>
      </w:r>
      <w:r w:rsidRPr="004009C7">
        <w:rPr>
          <w:rFonts w:ascii="宋体" w:eastAsia="宋体" w:hAnsi="宋体" w:cs="Times New Roman"/>
          <w:szCs w:val="20"/>
        </w:rPr>
        <w:t>管理有限公司</w:t>
      </w:r>
      <w:r w:rsidRPr="004009C7">
        <w:rPr>
          <w:rFonts w:ascii="宋体" w:eastAsia="宋体" w:hAnsi="宋体" w:cs="Times New Roman" w:hint="eastAsia"/>
          <w:szCs w:val="20"/>
        </w:rPr>
        <w:t>新增</w:t>
      </w:r>
      <w:r w:rsidR="008B785C" w:rsidRPr="008B785C">
        <w:rPr>
          <w:rFonts w:ascii="宋体" w:eastAsia="宋体" w:hAnsi="宋体" w:cs="Times New Roman" w:hint="eastAsia"/>
          <w:szCs w:val="20"/>
        </w:rPr>
        <w:t>中国国际金融股份有限公司</w:t>
      </w:r>
      <w:r w:rsidRPr="004009C7">
        <w:rPr>
          <w:rFonts w:ascii="宋体" w:eastAsia="宋体" w:hAnsi="宋体" w:cs="Times New Roman" w:hint="eastAsia"/>
          <w:szCs w:val="20"/>
        </w:rPr>
        <w:t>为</w:t>
      </w:r>
      <w:r w:rsidR="00056BCB">
        <w:rPr>
          <w:rFonts w:ascii="宋体" w:eastAsia="宋体" w:hAnsi="宋体" w:cs="Times New Roman" w:hint="eastAsia"/>
          <w:szCs w:val="20"/>
        </w:rPr>
        <w:t>上述</w:t>
      </w:r>
      <w:r w:rsidR="006075E6">
        <w:rPr>
          <w:rFonts w:ascii="宋体" w:eastAsia="宋体" w:hAnsi="宋体" w:cs="Times New Roman" w:hint="eastAsia"/>
          <w:szCs w:val="20"/>
        </w:rPr>
        <w:t>基金的</w:t>
      </w:r>
      <w:r w:rsidRPr="004009C7">
        <w:rPr>
          <w:rFonts w:ascii="宋体" w:eastAsia="宋体" w:hAnsi="宋体" w:cs="Times New Roman" w:hint="eastAsia"/>
          <w:szCs w:val="20"/>
        </w:rPr>
        <w:t>流动性服务商。</w:t>
      </w:r>
    </w:p>
    <w:p w:rsidR="004009C7" w:rsidRPr="004009C7" w:rsidRDefault="008F7BA7" w:rsidP="004009C7">
      <w:pPr>
        <w:spacing w:line="360" w:lineRule="auto"/>
        <w:ind w:firstLineChars="200" w:firstLine="420"/>
        <w:jc w:val="left"/>
        <w:rPr>
          <w:rFonts w:ascii="宋体" w:eastAsia="宋体" w:hAnsi="宋体" w:cs="Times New Roman"/>
          <w:szCs w:val="20"/>
        </w:rPr>
      </w:pPr>
      <w:r w:rsidRPr="004009C7">
        <w:rPr>
          <w:rFonts w:ascii="宋体" w:eastAsia="宋体" w:hAnsi="宋体" w:cs="Times New Roman" w:hint="eastAsia"/>
          <w:szCs w:val="20"/>
        </w:rPr>
        <w:t>特此公告。</w:t>
      </w:r>
    </w:p>
    <w:p w:rsidR="004009C7" w:rsidRPr="004009C7" w:rsidRDefault="008F7BA7" w:rsidP="004009C7">
      <w:pPr>
        <w:spacing w:line="360" w:lineRule="auto"/>
        <w:ind w:firstLine="420"/>
        <w:jc w:val="right"/>
        <w:rPr>
          <w:rFonts w:ascii="宋体" w:eastAsia="宋体" w:hAnsi="宋体" w:cs="Times New Roman"/>
          <w:szCs w:val="20"/>
        </w:rPr>
      </w:pPr>
      <w:r w:rsidRPr="004009C7">
        <w:rPr>
          <w:rFonts w:ascii="宋体" w:eastAsia="宋体" w:hAnsi="宋体" w:cs="Times New Roman" w:hint="eastAsia"/>
          <w:szCs w:val="20"/>
        </w:rPr>
        <w:t>易方达基金</w:t>
      </w:r>
      <w:r w:rsidRPr="004009C7">
        <w:rPr>
          <w:rFonts w:ascii="宋体" w:eastAsia="宋体" w:hAnsi="宋体" w:cs="Times New Roman"/>
          <w:szCs w:val="20"/>
        </w:rPr>
        <w:t>管理有限公司</w:t>
      </w:r>
    </w:p>
    <w:p w:rsidR="004009C7" w:rsidRPr="00137EED" w:rsidRDefault="008F7BA7" w:rsidP="004009C7">
      <w:pPr>
        <w:spacing w:line="360" w:lineRule="auto"/>
        <w:ind w:firstLine="420"/>
        <w:jc w:val="right"/>
        <w:rPr>
          <w:rFonts w:ascii="宋体" w:eastAsia="宋体" w:hAnsi="宋体" w:cs="Times New Roman"/>
          <w:szCs w:val="20"/>
        </w:rPr>
      </w:pPr>
      <w:r>
        <w:rPr>
          <w:rFonts w:ascii="宋体" w:eastAsia="宋体" w:hAnsi="宋体" w:cs="Times New Roman" w:hint="eastAsia"/>
          <w:szCs w:val="20"/>
        </w:rPr>
        <w:t>2025</w:t>
      </w:r>
      <w:r>
        <w:rPr>
          <w:rFonts w:ascii="宋体" w:eastAsia="宋体" w:hAnsi="宋体" w:cs="Times New Roman" w:hint="eastAsia"/>
          <w:szCs w:val="20"/>
        </w:rPr>
        <w:t>年</w:t>
      </w:r>
      <w:r w:rsidR="00D24C22">
        <w:rPr>
          <w:rFonts w:ascii="宋体" w:eastAsia="宋体" w:hAnsi="宋体" w:cs="Times New Roman"/>
          <w:szCs w:val="20"/>
        </w:rPr>
        <w:t>11</w:t>
      </w:r>
      <w:r>
        <w:rPr>
          <w:rFonts w:ascii="宋体" w:eastAsia="宋体" w:hAnsi="宋体" w:cs="Times New Roman" w:hint="eastAsia"/>
          <w:szCs w:val="20"/>
        </w:rPr>
        <w:t>月</w:t>
      </w:r>
      <w:r w:rsidR="000E4F56">
        <w:rPr>
          <w:rFonts w:ascii="宋体" w:eastAsia="宋体" w:hAnsi="宋体" w:cs="Times New Roman"/>
          <w:szCs w:val="20"/>
        </w:rPr>
        <w:t>2</w:t>
      </w:r>
      <w:r w:rsidR="00F96D2C">
        <w:rPr>
          <w:rFonts w:ascii="宋体" w:eastAsia="宋体" w:hAnsi="宋体" w:cs="Times New Roman"/>
          <w:szCs w:val="20"/>
        </w:rPr>
        <w:t>8</w:t>
      </w:r>
      <w:bookmarkStart w:id="0" w:name="_GoBack"/>
      <w:bookmarkEnd w:id="0"/>
      <w:r>
        <w:rPr>
          <w:rFonts w:ascii="宋体" w:eastAsia="宋体" w:hAnsi="宋体" w:cs="Times New Roman" w:hint="eastAsia"/>
          <w:szCs w:val="20"/>
        </w:rPr>
        <w:t>日</w:t>
      </w:r>
    </w:p>
    <w:p w:rsidR="00205832" w:rsidRDefault="00205832"/>
    <w:sectPr w:rsidR="00205832" w:rsidSect="006B3DD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81F5A"/>
    <w:rsid w:val="000037A4"/>
    <w:rsid w:val="00052ABD"/>
    <w:rsid w:val="00056BCB"/>
    <w:rsid w:val="00060A1B"/>
    <w:rsid w:val="000D66AC"/>
    <w:rsid w:val="000E4F56"/>
    <w:rsid w:val="000F2121"/>
    <w:rsid w:val="00121A29"/>
    <w:rsid w:val="00133017"/>
    <w:rsid w:val="00137EED"/>
    <w:rsid w:val="0016023C"/>
    <w:rsid w:val="0016118D"/>
    <w:rsid w:val="001A300B"/>
    <w:rsid w:val="001B4263"/>
    <w:rsid w:val="001D1C5C"/>
    <w:rsid w:val="001E1A88"/>
    <w:rsid w:val="00205832"/>
    <w:rsid w:val="00274F62"/>
    <w:rsid w:val="00285918"/>
    <w:rsid w:val="00300A11"/>
    <w:rsid w:val="0030530F"/>
    <w:rsid w:val="0034711E"/>
    <w:rsid w:val="00360A49"/>
    <w:rsid w:val="003A6B1B"/>
    <w:rsid w:val="003F06A7"/>
    <w:rsid w:val="004009C7"/>
    <w:rsid w:val="0042585C"/>
    <w:rsid w:val="00566477"/>
    <w:rsid w:val="005752CD"/>
    <w:rsid w:val="00581F5A"/>
    <w:rsid w:val="00592867"/>
    <w:rsid w:val="005C1FEF"/>
    <w:rsid w:val="005C2EC3"/>
    <w:rsid w:val="00601BE7"/>
    <w:rsid w:val="006075E6"/>
    <w:rsid w:val="006A247C"/>
    <w:rsid w:val="006B3DD4"/>
    <w:rsid w:val="007B7C47"/>
    <w:rsid w:val="007F782B"/>
    <w:rsid w:val="00850A0A"/>
    <w:rsid w:val="00880D19"/>
    <w:rsid w:val="008B785C"/>
    <w:rsid w:val="008D0408"/>
    <w:rsid w:val="008D2BB2"/>
    <w:rsid w:val="008F173A"/>
    <w:rsid w:val="008F7BA7"/>
    <w:rsid w:val="009743AE"/>
    <w:rsid w:val="00984F02"/>
    <w:rsid w:val="009C56EF"/>
    <w:rsid w:val="009E2EE9"/>
    <w:rsid w:val="009E5D16"/>
    <w:rsid w:val="00A93757"/>
    <w:rsid w:val="00A94812"/>
    <w:rsid w:val="00AA4F5A"/>
    <w:rsid w:val="00AD1241"/>
    <w:rsid w:val="00B614C6"/>
    <w:rsid w:val="00B8058C"/>
    <w:rsid w:val="00C04418"/>
    <w:rsid w:val="00C17050"/>
    <w:rsid w:val="00C25655"/>
    <w:rsid w:val="00C31919"/>
    <w:rsid w:val="00C510D2"/>
    <w:rsid w:val="00C97079"/>
    <w:rsid w:val="00CF5511"/>
    <w:rsid w:val="00D14DA8"/>
    <w:rsid w:val="00D24C22"/>
    <w:rsid w:val="00D472E9"/>
    <w:rsid w:val="00D67BEF"/>
    <w:rsid w:val="00E022C5"/>
    <w:rsid w:val="00E0576F"/>
    <w:rsid w:val="00E12C19"/>
    <w:rsid w:val="00E13BD7"/>
    <w:rsid w:val="00E1590C"/>
    <w:rsid w:val="00EE1799"/>
    <w:rsid w:val="00F96D2C"/>
    <w:rsid w:val="00FA67F7"/>
    <w:rsid w:val="00FF5C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09C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009C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009C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009C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009C7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58</Words>
  <Characters>334</Characters>
  <Application>Microsoft Office Word</Application>
  <DocSecurity>4</DocSecurity>
  <Lines>2</Lines>
  <Paragraphs>1</Paragraphs>
  <ScaleCrop>false</ScaleCrop>
  <Company/>
  <LinksUpToDate>false</LinksUpToDate>
  <CharactersWithSpaces>391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ZHONGM</cp:lastModifiedBy>
  <cp:revision>2</cp:revision>
  <dcterms:created xsi:type="dcterms:W3CDTF">2025-11-27T16:03:00Z</dcterms:created>
  <dcterms:modified xsi:type="dcterms:W3CDTF">2025-11-27T16:03:00Z</dcterms:modified>
</cp:coreProperties>
</file>