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6A2CF2" w:rsidRDefault="0015057D">
      <w:pPr>
        <w:spacing w:line="360" w:lineRule="auto"/>
        <w:jc w:val="center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 w:hint="eastAsia"/>
          <w:b/>
          <w:bCs/>
          <w:sz w:val="28"/>
          <w:szCs w:val="28"/>
        </w:rPr>
        <w:t>西部利得</w:t>
      </w:r>
      <w:r>
        <w:rPr>
          <w:rFonts w:ascii="宋体" w:eastAsia="宋体" w:hAnsi="宋体" w:cs="宋体"/>
          <w:b/>
          <w:bCs/>
          <w:sz w:val="28"/>
          <w:szCs w:val="28"/>
        </w:rPr>
        <w:t>基金管理有限公司关于旗下</w:t>
      </w:r>
      <w:r>
        <w:rPr>
          <w:rFonts w:ascii="宋体" w:eastAsia="宋体" w:hAnsi="宋体" w:cs="宋体" w:hint="eastAsia"/>
          <w:b/>
          <w:bCs/>
          <w:sz w:val="28"/>
          <w:szCs w:val="28"/>
        </w:rPr>
        <w:t>交易型开放式指数证券投资基金</w:t>
      </w:r>
      <w:r>
        <w:rPr>
          <w:rFonts w:ascii="宋体" w:eastAsia="宋体" w:hAnsi="宋体" w:cs="宋体"/>
          <w:b/>
          <w:bCs/>
          <w:sz w:val="28"/>
          <w:szCs w:val="28"/>
        </w:rPr>
        <w:t>新增</w:t>
      </w:r>
      <w:r>
        <w:rPr>
          <w:rFonts w:ascii="宋体" w:eastAsia="宋体" w:hAnsi="宋体" w:cs="宋体" w:hint="eastAsia"/>
          <w:b/>
          <w:bCs/>
          <w:sz w:val="28"/>
          <w:szCs w:val="28"/>
        </w:rPr>
        <w:t>申购</w:t>
      </w:r>
      <w:r>
        <w:rPr>
          <w:rFonts w:ascii="宋体" w:eastAsia="宋体" w:hAnsi="宋体" w:cs="宋体"/>
          <w:b/>
          <w:bCs/>
          <w:sz w:val="28"/>
          <w:szCs w:val="28"/>
        </w:rPr>
        <w:t>赎回代</w:t>
      </w:r>
      <w:r>
        <w:rPr>
          <w:rFonts w:ascii="宋体" w:eastAsia="宋体" w:hAnsi="宋体" w:cs="宋体" w:hint="eastAsia"/>
          <w:b/>
          <w:bCs/>
          <w:sz w:val="28"/>
          <w:szCs w:val="28"/>
        </w:rPr>
        <w:t>理</w:t>
      </w:r>
      <w:r>
        <w:rPr>
          <w:rFonts w:ascii="宋体" w:eastAsia="宋体" w:hAnsi="宋体" w:cs="宋体"/>
          <w:b/>
          <w:bCs/>
          <w:sz w:val="28"/>
          <w:szCs w:val="28"/>
        </w:rPr>
        <w:t>券商的公告</w:t>
      </w:r>
    </w:p>
    <w:p w:rsidR="006A2CF2" w:rsidRDefault="0015057D">
      <w:pPr>
        <w:spacing w:line="360" w:lineRule="auto"/>
        <w:ind w:firstLine="480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 w:hint="eastAsia"/>
          <w:sz w:val="24"/>
        </w:rPr>
        <w:t>西部利得</w:t>
      </w:r>
      <w:r>
        <w:rPr>
          <w:rFonts w:ascii="宋体" w:eastAsia="宋体" w:hAnsi="宋体" w:cs="宋体"/>
          <w:sz w:val="24"/>
        </w:rPr>
        <w:t>基金管理有限公司（以下简称</w:t>
      </w:r>
      <w:r>
        <w:rPr>
          <w:rFonts w:ascii="宋体" w:eastAsia="宋体" w:hAnsi="宋体" w:cs="宋体"/>
          <w:sz w:val="24"/>
        </w:rPr>
        <w:t>“</w:t>
      </w:r>
      <w:r>
        <w:rPr>
          <w:rFonts w:ascii="宋体" w:eastAsia="宋体" w:hAnsi="宋体" w:cs="宋体"/>
          <w:sz w:val="24"/>
        </w:rPr>
        <w:t>本基金管理人</w:t>
      </w:r>
      <w:r>
        <w:rPr>
          <w:rFonts w:ascii="宋体" w:eastAsia="宋体" w:hAnsi="宋体" w:cs="宋体"/>
          <w:sz w:val="24"/>
        </w:rPr>
        <w:t>”</w:t>
      </w:r>
      <w:r>
        <w:rPr>
          <w:rFonts w:ascii="宋体" w:eastAsia="宋体" w:hAnsi="宋体" w:cs="宋体"/>
          <w:sz w:val="24"/>
        </w:rPr>
        <w:t>）旗下</w:t>
      </w:r>
      <w:r>
        <w:rPr>
          <w:rFonts w:ascii="宋体" w:eastAsia="宋体" w:hAnsi="宋体" w:cs="宋体" w:hint="eastAsia"/>
          <w:sz w:val="24"/>
        </w:rPr>
        <w:t>西部利得深证红利交易型开放式指数</w:t>
      </w:r>
      <w:bookmarkStart w:id="0" w:name="_GoBack"/>
      <w:bookmarkEnd w:id="0"/>
      <w:r>
        <w:rPr>
          <w:rFonts w:ascii="宋体" w:eastAsia="宋体" w:hAnsi="宋体" w:cs="宋体" w:hint="eastAsia"/>
          <w:sz w:val="24"/>
        </w:rPr>
        <w:t>证券投资基金</w:t>
      </w:r>
      <w:r>
        <w:rPr>
          <w:rFonts w:ascii="宋体" w:eastAsia="宋体" w:hAnsi="宋体" w:cs="宋体" w:hint="eastAsia"/>
          <w:sz w:val="24"/>
        </w:rPr>
        <w:t>、</w:t>
      </w:r>
      <w:r>
        <w:rPr>
          <w:rFonts w:ascii="宋体" w:eastAsia="宋体" w:hAnsi="宋体" w:cs="宋体" w:hint="eastAsia"/>
          <w:sz w:val="24"/>
        </w:rPr>
        <w:t>西部利得创业板大盘交易型开放式指数证券投资基金</w:t>
      </w:r>
      <w:r>
        <w:rPr>
          <w:rFonts w:ascii="宋体" w:eastAsia="宋体" w:hAnsi="宋体" w:cs="宋体" w:hint="eastAsia"/>
          <w:sz w:val="24"/>
        </w:rPr>
        <w:t>及</w:t>
      </w:r>
      <w:r>
        <w:rPr>
          <w:rFonts w:ascii="宋体" w:eastAsia="宋体" w:hAnsi="宋体" w:cs="宋体" w:hint="eastAsia"/>
          <w:sz w:val="24"/>
        </w:rPr>
        <w:t>西部利得创业板综合交易型开放式指数证券投资基金</w:t>
      </w:r>
      <w:r>
        <w:rPr>
          <w:rFonts w:ascii="宋体" w:eastAsia="宋体" w:hAnsi="宋体" w:cs="宋体"/>
          <w:sz w:val="24"/>
        </w:rPr>
        <w:t>自</w:t>
      </w:r>
      <w:r>
        <w:rPr>
          <w:rFonts w:ascii="宋体" w:eastAsia="宋体" w:hAnsi="宋体" w:cs="宋体" w:hint="eastAsia"/>
          <w:sz w:val="24"/>
        </w:rPr>
        <w:t>2025</w:t>
      </w:r>
      <w:r>
        <w:rPr>
          <w:rFonts w:ascii="宋体" w:eastAsia="宋体" w:hAnsi="宋体" w:cs="宋体"/>
          <w:sz w:val="24"/>
        </w:rPr>
        <w:t>年</w:t>
      </w:r>
      <w:r>
        <w:rPr>
          <w:rFonts w:ascii="宋体" w:eastAsia="宋体" w:hAnsi="宋体" w:cs="宋体" w:hint="eastAsia"/>
          <w:sz w:val="24"/>
        </w:rPr>
        <w:t>11</w:t>
      </w:r>
      <w:r>
        <w:rPr>
          <w:rFonts w:ascii="宋体" w:eastAsia="宋体" w:hAnsi="宋体" w:cs="宋体"/>
          <w:sz w:val="24"/>
        </w:rPr>
        <w:t>月</w:t>
      </w:r>
      <w:r>
        <w:rPr>
          <w:rFonts w:ascii="宋体" w:eastAsia="宋体" w:hAnsi="宋体" w:cs="宋体" w:hint="eastAsia"/>
          <w:sz w:val="24"/>
        </w:rPr>
        <w:t>28</w:t>
      </w:r>
      <w:r>
        <w:rPr>
          <w:rFonts w:ascii="宋体" w:eastAsia="宋体" w:hAnsi="宋体" w:cs="宋体"/>
          <w:sz w:val="24"/>
        </w:rPr>
        <w:t>日起增加</w:t>
      </w:r>
      <w:r>
        <w:rPr>
          <w:rFonts w:ascii="宋体" w:eastAsia="宋体" w:hAnsi="宋体" w:cs="宋体" w:hint="eastAsia"/>
          <w:sz w:val="24"/>
        </w:rPr>
        <w:t>部分销售机构</w:t>
      </w:r>
      <w:r>
        <w:rPr>
          <w:rFonts w:ascii="宋体" w:eastAsia="宋体" w:hAnsi="宋体" w:cs="宋体"/>
          <w:sz w:val="24"/>
        </w:rPr>
        <w:t>为申购赎回代理券商（以下简称</w:t>
      </w:r>
      <w:r>
        <w:rPr>
          <w:rFonts w:ascii="宋体" w:eastAsia="宋体" w:hAnsi="宋体" w:cs="宋体"/>
          <w:sz w:val="24"/>
        </w:rPr>
        <w:t>“</w:t>
      </w:r>
      <w:r>
        <w:rPr>
          <w:rFonts w:ascii="宋体" w:eastAsia="宋体" w:hAnsi="宋体" w:cs="宋体"/>
          <w:sz w:val="24"/>
        </w:rPr>
        <w:t>一级交易商</w:t>
      </w:r>
      <w:r>
        <w:rPr>
          <w:rFonts w:ascii="宋体" w:eastAsia="宋体" w:hAnsi="宋体" w:cs="宋体"/>
          <w:sz w:val="24"/>
        </w:rPr>
        <w:t>”</w:t>
      </w:r>
      <w:r>
        <w:rPr>
          <w:rFonts w:ascii="宋体" w:eastAsia="宋体" w:hAnsi="宋体" w:cs="宋体"/>
          <w:sz w:val="24"/>
        </w:rPr>
        <w:t>）。具体公告如下：</w:t>
      </w:r>
    </w:p>
    <w:p w:rsidR="006A2CF2" w:rsidRDefault="0015057D">
      <w:pPr>
        <w:spacing w:line="360" w:lineRule="auto"/>
        <w:ind w:firstLine="480"/>
        <w:rPr>
          <w:rFonts w:ascii="宋体" w:eastAsia="宋体" w:hAnsi="宋体" w:cs="宋体"/>
          <w:b/>
          <w:bCs/>
          <w:sz w:val="24"/>
        </w:rPr>
      </w:pPr>
      <w:r>
        <w:rPr>
          <w:rFonts w:ascii="宋体" w:eastAsia="宋体" w:hAnsi="宋体" w:cs="宋体"/>
          <w:b/>
          <w:bCs/>
          <w:sz w:val="24"/>
        </w:rPr>
        <w:t xml:space="preserve"> </w:t>
      </w:r>
      <w:r>
        <w:rPr>
          <w:rFonts w:ascii="宋体" w:eastAsia="宋体" w:hAnsi="宋体" w:cs="宋体"/>
          <w:b/>
          <w:bCs/>
          <w:sz w:val="24"/>
        </w:rPr>
        <w:t>一、适用基金：</w:t>
      </w:r>
    </w:p>
    <w:tbl>
      <w:tblPr>
        <w:tblStyle w:val="a9"/>
        <w:tblW w:w="8522" w:type="dxa"/>
        <w:jc w:val="center"/>
        <w:tblLayout w:type="fixed"/>
        <w:tblLook w:val="04A0"/>
      </w:tblPr>
      <w:tblGrid>
        <w:gridCol w:w="1389"/>
        <w:gridCol w:w="3142"/>
        <w:gridCol w:w="1860"/>
        <w:gridCol w:w="2131"/>
      </w:tblGrid>
      <w:tr w:rsidR="006A2CF2">
        <w:trPr>
          <w:trHeight w:val="792"/>
          <w:jc w:val="center"/>
        </w:trPr>
        <w:tc>
          <w:tcPr>
            <w:tcW w:w="1389" w:type="dxa"/>
            <w:shd w:val="clear" w:color="auto" w:fill="E7E6E6" w:themeFill="background2"/>
          </w:tcPr>
          <w:p w:rsidR="006A2CF2" w:rsidRDefault="0015057D">
            <w:pPr>
              <w:spacing w:line="360" w:lineRule="auto"/>
              <w:jc w:val="center"/>
              <w:rPr>
                <w:rFonts w:ascii="宋体" w:eastAsia="宋体" w:hAnsi="宋体" w:cs="宋体"/>
                <w:b/>
                <w:bCs/>
                <w:sz w:val="24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4"/>
              </w:rPr>
              <w:t>基金代码</w:t>
            </w:r>
          </w:p>
        </w:tc>
        <w:tc>
          <w:tcPr>
            <w:tcW w:w="3142" w:type="dxa"/>
            <w:shd w:val="clear" w:color="auto" w:fill="E7E6E6" w:themeFill="background2"/>
          </w:tcPr>
          <w:p w:rsidR="006A2CF2" w:rsidRDefault="0015057D">
            <w:pPr>
              <w:spacing w:line="360" w:lineRule="auto"/>
              <w:jc w:val="center"/>
              <w:rPr>
                <w:rFonts w:ascii="宋体" w:eastAsia="宋体" w:hAnsi="宋体" w:cs="宋体"/>
                <w:b/>
                <w:bCs/>
                <w:sz w:val="24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4"/>
              </w:rPr>
              <w:t>基金全称</w:t>
            </w:r>
          </w:p>
        </w:tc>
        <w:tc>
          <w:tcPr>
            <w:tcW w:w="1860" w:type="dxa"/>
            <w:shd w:val="clear" w:color="auto" w:fill="E7E6E6" w:themeFill="background2"/>
          </w:tcPr>
          <w:p w:rsidR="006A2CF2" w:rsidRDefault="0015057D">
            <w:pPr>
              <w:spacing w:line="360" w:lineRule="auto"/>
              <w:jc w:val="center"/>
              <w:rPr>
                <w:rFonts w:ascii="宋体" w:eastAsia="宋体" w:hAnsi="宋体" w:cs="宋体"/>
                <w:b/>
                <w:bCs/>
                <w:sz w:val="24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4"/>
              </w:rPr>
              <w:t>场内证券简称</w:t>
            </w:r>
          </w:p>
        </w:tc>
        <w:tc>
          <w:tcPr>
            <w:tcW w:w="2131" w:type="dxa"/>
            <w:shd w:val="clear" w:color="auto" w:fill="E7E6E6" w:themeFill="background2"/>
          </w:tcPr>
          <w:p w:rsidR="006A2CF2" w:rsidRDefault="0015057D">
            <w:pPr>
              <w:spacing w:line="360" w:lineRule="auto"/>
              <w:jc w:val="center"/>
              <w:rPr>
                <w:rFonts w:ascii="宋体" w:eastAsia="宋体" w:hAnsi="宋体" w:cs="宋体"/>
                <w:b/>
                <w:bCs/>
                <w:sz w:val="24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4"/>
              </w:rPr>
              <w:t>新增申赎代办证券公司</w:t>
            </w:r>
          </w:p>
        </w:tc>
      </w:tr>
      <w:tr w:rsidR="006A2CF2">
        <w:trPr>
          <w:trHeight w:val="692"/>
          <w:jc w:val="center"/>
        </w:trPr>
        <w:tc>
          <w:tcPr>
            <w:tcW w:w="1389" w:type="dxa"/>
          </w:tcPr>
          <w:p w:rsidR="006A2CF2" w:rsidRDefault="0015057D">
            <w:pPr>
              <w:spacing w:line="360" w:lineRule="auto"/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/>
                <w:sz w:val="24"/>
              </w:rPr>
              <w:t>159708</w:t>
            </w:r>
          </w:p>
        </w:tc>
        <w:tc>
          <w:tcPr>
            <w:tcW w:w="3142" w:type="dxa"/>
          </w:tcPr>
          <w:p w:rsidR="006A2CF2" w:rsidRDefault="0015057D">
            <w:pPr>
              <w:spacing w:line="360" w:lineRule="auto"/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西部利得深证红利交易型开放式指数证券投资基金</w:t>
            </w:r>
          </w:p>
        </w:tc>
        <w:tc>
          <w:tcPr>
            <w:tcW w:w="1860" w:type="dxa"/>
          </w:tcPr>
          <w:p w:rsidR="006A2CF2" w:rsidRDefault="0015057D">
            <w:pPr>
              <w:spacing w:line="360" w:lineRule="auto"/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红利</w:t>
            </w:r>
            <w:r>
              <w:rPr>
                <w:rFonts w:ascii="宋体" w:eastAsia="宋体" w:hAnsi="宋体" w:cs="宋体" w:hint="eastAsia"/>
                <w:sz w:val="24"/>
              </w:rPr>
              <w:t>ETF</w:t>
            </w:r>
          </w:p>
        </w:tc>
        <w:tc>
          <w:tcPr>
            <w:tcW w:w="2131" w:type="dxa"/>
            <w:vAlign w:val="center"/>
          </w:tcPr>
          <w:p w:rsidR="006A2CF2" w:rsidRDefault="0015057D">
            <w:pPr>
              <w:spacing w:before="120" w:after="60"/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2"/>
                <w:szCs w:val="22"/>
              </w:rPr>
              <w:t>华宝</w:t>
            </w:r>
            <w:r>
              <w:rPr>
                <w:rFonts w:ascii="宋体" w:eastAsia="宋体" w:hAnsi="宋体" w:cs="宋体" w:hint="eastAsia"/>
                <w:sz w:val="22"/>
                <w:szCs w:val="22"/>
              </w:rPr>
              <w:t>证券股份有限公司</w:t>
            </w:r>
          </w:p>
        </w:tc>
      </w:tr>
      <w:tr w:rsidR="006A2CF2">
        <w:trPr>
          <w:trHeight w:val="692"/>
          <w:jc w:val="center"/>
        </w:trPr>
        <w:tc>
          <w:tcPr>
            <w:tcW w:w="1389" w:type="dxa"/>
          </w:tcPr>
          <w:p w:rsidR="006A2CF2" w:rsidRDefault="0015057D">
            <w:pPr>
              <w:spacing w:line="360" w:lineRule="auto"/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/>
                <w:sz w:val="24"/>
              </w:rPr>
              <w:t>159</w:t>
            </w:r>
            <w:r>
              <w:rPr>
                <w:rFonts w:ascii="宋体" w:eastAsia="宋体" w:hAnsi="宋体" w:cs="宋体" w:hint="eastAsia"/>
                <w:sz w:val="24"/>
              </w:rPr>
              <w:t>814</w:t>
            </w:r>
          </w:p>
        </w:tc>
        <w:tc>
          <w:tcPr>
            <w:tcW w:w="3142" w:type="dxa"/>
          </w:tcPr>
          <w:p w:rsidR="006A2CF2" w:rsidRDefault="0015057D">
            <w:pPr>
              <w:spacing w:line="360" w:lineRule="auto"/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西部利得创业板大盘交易型开放式指数证券投资基金</w:t>
            </w:r>
          </w:p>
        </w:tc>
        <w:tc>
          <w:tcPr>
            <w:tcW w:w="1860" w:type="dxa"/>
          </w:tcPr>
          <w:p w:rsidR="006A2CF2" w:rsidRDefault="0015057D">
            <w:pPr>
              <w:spacing w:line="360" w:lineRule="auto"/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创业大盘</w:t>
            </w:r>
            <w:r>
              <w:rPr>
                <w:rFonts w:ascii="宋体" w:eastAsia="宋体" w:hAnsi="宋体" w:cs="宋体" w:hint="eastAsia"/>
                <w:sz w:val="24"/>
              </w:rPr>
              <w:t>ETF</w:t>
            </w:r>
          </w:p>
        </w:tc>
        <w:tc>
          <w:tcPr>
            <w:tcW w:w="2131" w:type="dxa"/>
            <w:vAlign w:val="center"/>
          </w:tcPr>
          <w:p w:rsidR="006A2CF2" w:rsidRDefault="0015057D">
            <w:pPr>
              <w:spacing w:before="120" w:after="60"/>
              <w:jc w:val="center"/>
              <w:rPr>
                <w:rFonts w:ascii="楷体_GB2312"/>
                <w:sz w:val="24"/>
              </w:rPr>
            </w:pPr>
            <w:r>
              <w:rPr>
                <w:rFonts w:ascii="宋体" w:eastAsia="宋体" w:hAnsi="宋体" w:cs="宋体" w:hint="eastAsia"/>
                <w:sz w:val="22"/>
                <w:szCs w:val="22"/>
              </w:rPr>
              <w:t>华宝</w:t>
            </w:r>
            <w:r>
              <w:rPr>
                <w:rFonts w:ascii="宋体" w:eastAsia="宋体" w:hAnsi="宋体" w:cs="宋体" w:hint="eastAsia"/>
                <w:sz w:val="22"/>
                <w:szCs w:val="22"/>
              </w:rPr>
              <w:t>证券股份有限公司</w:t>
            </w:r>
          </w:p>
        </w:tc>
      </w:tr>
      <w:tr w:rsidR="006A2CF2">
        <w:trPr>
          <w:trHeight w:val="692"/>
          <w:jc w:val="center"/>
        </w:trPr>
        <w:tc>
          <w:tcPr>
            <w:tcW w:w="1389" w:type="dxa"/>
          </w:tcPr>
          <w:p w:rsidR="006A2CF2" w:rsidRDefault="0015057D">
            <w:pPr>
              <w:spacing w:line="360" w:lineRule="auto"/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159295</w:t>
            </w:r>
          </w:p>
        </w:tc>
        <w:tc>
          <w:tcPr>
            <w:tcW w:w="3142" w:type="dxa"/>
          </w:tcPr>
          <w:p w:rsidR="006A2CF2" w:rsidRDefault="0015057D">
            <w:pPr>
              <w:spacing w:line="360" w:lineRule="auto"/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西部利得创业板综合交易型开放式指数证券投资基金</w:t>
            </w:r>
          </w:p>
        </w:tc>
        <w:tc>
          <w:tcPr>
            <w:tcW w:w="1860" w:type="dxa"/>
          </w:tcPr>
          <w:p w:rsidR="006A2CF2" w:rsidRDefault="0015057D">
            <w:pPr>
              <w:spacing w:line="360" w:lineRule="auto"/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创业综指</w:t>
            </w:r>
            <w:r>
              <w:rPr>
                <w:rFonts w:ascii="宋体" w:eastAsia="宋体" w:hAnsi="宋体" w:cs="宋体" w:hint="eastAsia"/>
                <w:sz w:val="24"/>
              </w:rPr>
              <w:t>ETF</w:t>
            </w:r>
            <w:r>
              <w:rPr>
                <w:rFonts w:ascii="宋体" w:eastAsia="宋体" w:hAnsi="宋体" w:cs="宋体" w:hint="eastAsia"/>
                <w:sz w:val="24"/>
              </w:rPr>
              <w:t>西部利得</w:t>
            </w:r>
          </w:p>
        </w:tc>
        <w:tc>
          <w:tcPr>
            <w:tcW w:w="2131" w:type="dxa"/>
            <w:vAlign w:val="center"/>
          </w:tcPr>
          <w:p w:rsidR="006A2CF2" w:rsidRDefault="0015057D">
            <w:pPr>
              <w:spacing w:before="120" w:after="60"/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sz w:val="22"/>
                <w:szCs w:val="22"/>
              </w:rPr>
              <w:t>华宝</w:t>
            </w:r>
            <w:r>
              <w:rPr>
                <w:rFonts w:ascii="宋体" w:hAnsi="宋体" w:cs="宋体" w:hint="eastAsia"/>
                <w:sz w:val="22"/>
                <w:szCs w:val="22"/>
              </w:rPr>
              <w:t>证券股份有限公司</w:t>
            </w:r>
          </w:p>
        </w:tc>
      </w:tr>
    </w:tbl>
    <w:p w:rsidR="006A2CF2" w:rsidRDefault="0015057D">
      <w:pPr>
        <w:spacing w:line="360" w:lineRule="auto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 w:hint="eastAsia"/>
          <w:sz w:val="24"/>
        </w:rPr>
        <w:t xml:space="preserve">    </w:t>
      </w:r>
      <w:r>
        <w:rPr>
          <w:rFonts w:ascii="宋体" w:eastAsia="宋体" w:hAnsi="宋体" w:cs="宋体" w:hint="eastAsia"/>
          <w:sz w:val="24"/>
        </w:rPr>
        <w:t>投资者可自</w:t>
      </w:r>
      <w:r>
        <w:rPr>
          <w:rFonts w:ascii="宋体" w:eastAsia="宋体" w:hAnsi="宋体" w:cs="宋体" w:hint="eastAsia"/>
          <w:sz w:val="24"/>
        </w:rPr>
        <w:t>2025</w:t>
      </w:r>
      <w:r>
        <w:rPr>
          <w:rFonts w:ascii="宋体" w:eastAsia="宋体" w:hAnsi="宋体" w:cs="宋体" w:hint="eastAsia"/>
          <w:sz w:val="24"/>
        </w:rPr>
        <w:t>年</w:t>
      </w:r>
      <w:r>
        <w:rPr>
          <w:rFonts w:ascii="宋体" w:eastAsia="宋体" w:hAnsi="宋体" w:cs="宋体" w:hint="eastAsia"/>
          <w:sz w:val="24"/>
        </w:rPr>
        <w:t>11</w:t>
      </w:r>
      <w:r>
        <w:rPr>
          <w:rFonts w:ascii="宋体" w:eastAsia="宋体" w:hAnsi="宋体" w:cs="宋体" w:hint="eastAsia"/>
          <w:sz w:val="24"/>
        </w:rPr>
        <w:t>月</w:t>
      </w:r>
      <w:r>
        <w:rPr>
          <w:rFonts w:ascii="宋体" w:eastAsia="宋体" w:hAnsi="宋体" w:cs="宋体" w:hint="eastAsia"/>
          <w:sz w:val="24"/>
        </w:rPr>
        <w:t>28</w:t>
      </w:r>
      <w:r>
        <w:rPr>
          <w:rFonts w:ascii="宋体" w:eastAsia="宋体" w:hAnsi="宋体" w:cs="宋体" w:hint="eastAsia"/>
          <w:sz w:val="24"/>
        </w:rPr>
        <w:t>日起在上述证券公司办理对应基金的申购、赎回等业务，具体流程、规则等以各销售机构的规定为准，各销售机构的业务办理状况亦请遵循其规定执行。</w:t>
      </w:r>
    </w:p>
    <w:p w:rsidR="006A2CF2" w:rsidRDefault="0015057D">
      <w:pPr>
        <w:spacing w:line="360" w:lineRule="auto"/>
        <w:ind w:firstLine="480"/>
        <w:rPr>
          <w:rFonts w:ascii="宋体" w:eastAsia="宋体" w:hAnsi="宋体" w:cs="宋体"/>
          <w:b/>
          <w:bCs/>
          <w:sz w:val="24"/>
        </w:rPr>
      </w:pPr>
      <w:r>
        <w:rPr>
          <w:rFonts w:ascii="宋体" w:eastAsia="宋体" w:hAnsi="宋体" w:cs="宋体"/>
          <w:b/>
          <w:bCs/>
          <w:sz w:val="24"/>
        </w:rPr>
        <w:t>二、新增一级交易商的基本信息及联系方式</w:t>
      </w:r>
      <w:r>
        <w:rPr>
          <w:rFonts w:ascii="宋体" w:eastAsia="宋体" w:hAnsi="宋体" w:cs="宋体"/>
          <w:b/>
          <w:bCs/>
          <w:sz w:val="24"/>
        </w:rPr>
        <w:t xml:space="preserve"> </w:t>
      </w:r>
    </w:p>
    <w:tbl>
      <w:tblPr>
        <w:tblStyle w:val="a9"/>
        <w:tblW w:w="8522" w:type="dxa"/>
        <w:tblLayout w:type="fixed"/>
        <w:tblLook w:val="04A0"/>
      </w:tblPr>
      <w:tblGrid>
        <w:gridCol w:w="3397"/>
        <w:gridCol w:w="2552"/>
        <w:gridCol w:w="2573"/>
      </w:tblGrid>
      <w:tr w:rsidR="006A2CF2">
        <w:tc>
          <w:tcPr>
            <w:tcW w:w="3397" w:type="dxa"/>
            <w:shd w:val="clear" w:color="auto" w:fill="E7E6E6" w:themeFill="background2"/>
          </w:tcPr>
          <w:p w:rsidR="006A2CF2" w:rsidRDefault="0015057D">
            <w:pPr>
              <w:spacing w:line="360" w:lineRule="auto"/>
              <w:jc w:val="center"/>
              <w:rPr>
                <w:rFonts w:ascii="宋体" w:eastAsia="宋体" w:hAnsi="宋体" w:cs="宋体"/>
                <w:b/>
                <w:bCs/>
                <w:sz w:val="24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4"/>
              </w:rPr>
              <w:t>销售机构名称</w:t>
            </w:r>
          </w:p>
        </w:tc>
        <w:tc>
          <w:tcPr>
            <w:tcW w:w="2552" w:type="dxa"/>
            <w:shd w:val="clear" w:color="auto" w:fill="E7E6E6" w:themeFill="background2"/>
          </w:tcPr>
          <w:p w:rsidR="006A2CF2" w:rsidRDefault="0015057D">
            <w:pPr>
              <w:spacing w:line="360" w:lineRule="auto"/>
              <w:jc w:val="center"/>
              <w:rPr>
                <w:rFonts w:ascii="宋体" w:eastAsia="宋体" w:hAnsi="宋体" w:cs="宋体"/>
                <w:b/>
                <w:bCs/>
                <w:sz w:val="24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4"/>
              </w:rPr>
              <w:t>网址</w:t>
            </w:r>
          </w:p>
        </w:tc>
        <w:tc>
          <w:tcPr>
            <w:tcW w:w="2573" w:type="dxa"/>
            <w:shd w:val="clear" w:color="auto" w:fill="E7E6E6" w:themeFill="background2"/>
          </w:tcPr>
          <w:p w:rsidR="006A2CF2" w:rsidRDefault="0015057D">
            <w:pPr>
              <w:spacing w:line="360" w:lineRule="auto"/>
              <w:jc w:val="center"/>
              <w:rPr>
                <w:rFonts w:ascii="宋体" w:eastAsia="宋体" w:hAnsi="宋体" w:cs="宋体"/>
                <w:b/>
                <w:bCs/>
                <w:sz w:val="24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4"/>
              </w:rPr>
              <w:t>客户服务电话</w:t>
            </w:r>
          </w:p>
        </w:tc>
      </w:tr>
      <w:tr w:rsidR="006A2CF2">
        <w:tc>
          <w:tcPr>
            <w:tcW w:w="3397" w:type="dxa"/>
            <w:vAlign w:val="center"/>
          </w:tcPr>
          <w:p w:rsidR="006A2CF2" w:rsidRDefault="0015057D">
            <w:pPr>
              <w:spacing w:before="120" w:after="60"/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华宝</w:t>
            </w:r>
            <w:r>
              <w:rPr>
                <w:rFonts w:ascii="宋体" w:eastAsia="宋体" w:hAnsi="宋体" w:cs="宋体" w:hint="eastAsia"/>
                <w:sz w:val="24"/>
              </w:rPr>
              <w:t>证券股份有限公司</w:t>
            </w:r>
          </w:p>
        </w:tc>
        <w:tc>
          <w:tcPr>
            <w:tcW w:w="2552" w:type="dxa"/>
          </w:tcPr>
          <w:p w:rsidR="006A2CF2" w:rsidRDefault="0015057D">
            <w:pPr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www.cnhbstock.com</w:t>
            </w:r>
          </w:p>
        </w:tc>
        <w:tc>
          <w:tcPr>
            <w:tcW w:w="2573" w:type="dxa"/>
          </w:tcPr>
          <w:p w:rsidR="006A2CF2" w:rsidRDefault="0015057D">
            <w:pPr>
              <w:spacing w:line="360" w:lineRule="auto"/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400-820-9898</w:t>
            </w:r>
          </w:p>
        </w:tc>
      </w:tr>
    </w:tbl>
    <w:p w:rsidR="006A2CF2" w:rsidRDefault="0015057D">
      <w:pPr>
        <w:spacing w:line="360" w:lineRule="auto"/>
        <w:ind w:firstLineChars="200" w:firstLine="482"/>
        <w:rPr>
          <w:rFonts w:ascii="宋体" w:eastAsia="宋体" w:hAnsi="宋体" w:cs="宋体"/>
          <w:b/>
          <w:bCs/>
          <w:sz w:val="24"/>
        </w:rPr>
      </w:pPr>
      <w:r>
        <w:rPr>
          <w:rFonts w:ascii="宋体" w:eastAsia="宋体" w:hAnsi="宋体" w:cs="宋体" w:hint="eastAsia"/>
          <w:b/>
          <w:bCs/>
          <w:sz w:val="24"/>
        </w:rPr>
        <w:t>三、</w:t>
      </w:r>
      <w:r>
        <w:rPr>
          <w:rFonts w:ascii="宋体" w:eastAsia="宋体" w:hAnsi="宋体" w:cs="宋体"/>
          <w:b/>
          <w:bCs/>
          <w:sz w:val="24"/>
        </w:rPr>
        <w:t>本基金管理人联系方式</w:t>
      </w:r>
      <w:r>
        <w:rPr>
          <w:rFonts w:ascii="宋体" w:eastAsia="宋体" w:hAnsi="宋体" w:cs="宋体"/>
          <w:b/>
          <w:bCs/>
          <w:sz w:val="24"/>
        </w:rPr>
        <w:t xml:space="preserve"> </w:t>
      </w:r>
    </w:p>
    <w:tbl>
      <w:tblPr>
        <w:tblStyle w:val="a9"/>
        <w:tblW w:w="8522" w:type="dxa"/>
        <w:tblLayout w:type="fixed"/>
        <w:tblLook w:val="04A0"/>
      </w:tblPr>
      <w:tblGrid>
        <w:gridCol w:w="3114"/>
        <w:gridCol w:w="2835"/>
        <w:gridCol w:w="2573"/>
      </w:tblGrid>
      <w:tr w:rsidR="006A2CF2">
        <w:tc>
          <w:tcPr>
            <w:tcW w:w="3114" w:type="dxa"/>
            <w:shd w:val="clear" w:color="auto" w:fill="E7E6E6" w:themeFill="background2"/>
          </w:tcPr>
          <w:p w:rsidR="006A2CF2" w:rsidRDefault="0015057D">
            <w:pPr>
              <w:spacing w:line="360" w:lineRule="auto"/>
              <w:jc w:val="center"/>
              <w:rPr>
                <w:rFonts w:ascii="宋体" w:eastAsia="宋体" w:hAnsi="宋体" w:cs="宋体"/>
                <w:b/>
                <w:bCs/>
                <w:sz w:val="24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4"/>
              </w:rPr>
              <w:t>销售机构名称</w:t>
            </w:r>
          </w:p>
        </w:tc>
        <w:tc>
          <w:tcPr>
            <w:tcW w:w="2835" w:type="dxa"/>
            <w:shd w:val="clear" w:color="auto" w:fill="E7E6E6" w:themeFill="background2"/>
          </w:tcPr>
          <w:p w:rsidR="006A2CF2" w:rsidRDefault="0015057D">
            <w:pPr>
              <w:spacing w:line="360" w:lineRule="auto"/>
              <w:jc w:val="center"/>
              <w:rPr>
                <w:rFonts w:ascii="宋体" w:eastAsia="宋体" w:hAnsi="宋体" w:cs="宋体"/>
                <w:b/>
                <w:bCs/>
                <w:sz w:val="24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4"/>
              </w:rPr>
              <w:t>网址</w:t>
            </w:r>
          </w:p>
        </w:tc>
        <w:tc>
          <w:tcPr>
            <w:tcW w:w="2573" w:type="dxa"/>
            <w:shd w:val="clear" w:color="auto" w:fill="E7E6E6" w:themeFill="background2"/>
          </w:tcPr>
          <w:p w:rsidR="006A2CF2" w:rsidRDefault="0015057D">
            <w:pPr>
              <w:spacing w:line="360" w:lineRule="auto"/>
              <w:jc w:val="center"/>
              <w:rPr>
                <w:rFonts w:ascii="宋体" w:eastAsia="宋体" w:hAnsi="宋体" w:cs="宋体"/>
                <w:b/>
                <w:bCs/>
                <w:sz w:val="24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4"/>
              </w:rPr>
              <w:t>客户服务电话</w:t>
            </w:r>
          </w:p>
        </w:tc>
      </w:tr>
      <w:tr w:rsidR="006A2CF2">
        <w:tc>
          <w:tcPr>
            <w:tcW w:w="3114" w:type="dxa"/>
          </w:tcPr>
          <w:p w:rsidR="006A2CF2" w:rsidRDefault="0015057D">
            <w:pPr>
              <w:spacing w:line="360" w:lineRule="auto"/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西部利得基金管理有限公司</w:t>
            </w:r>
          </w:p>
        </w:tc>
        <w:tc>
          <w:tcPr>
            <w:tcW w:w="2835" w:type="dxa"/>
          </w:tcPr>
          <w:p w:rsidR="006A2CF2" w:rsidRDefault="0015057D">
            <w:pPr>
              <w:spacing w:line="360" w:lineRule="auto"/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Theme="minorEastAsia" w:hAnsiTheme="minorEastAsia" w:cs="Arial"/>
                <w:sz w:val="24"/>
              </w:rPr>
              <w:t>www.westleadfund.com</w:t>
            </w:r>
          </w:p>
        </w:tc>
        <w:tc>
          <w:tcPr>
            <w:tcW w:w="2573" w:type="dxa"/>
          </w:tcPr>
          <w:p w:rsidR="006A2CF2" w:rsidRDefault="0015057D">
            <w:pPr>
              <w:spacing w:line="360" w:lineRule="auto"/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400-700-7818</w:t>
            </w:r>
          </w:p>
        </w:tc>
      </w:tr>
    </w:tbl>
    <w:p w:rsidR="006A2CF2" w:rsidRDefault="0015057D">
      <w:pPr>
        <w:spacing w:line="360" w:lineRule="auto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 w:hint="eastAsia"/>
          <w:sz w:val="24"/>
        </w:rPr>
        <w:t xml:space="preserve">    </w:t>
      </w:r>
      <w:r>
        <w:rPr>
          <w:rFonts w:ascii="宋体" w:eastAsia="宋体" w:hAnsi="宋体" w:cs="宋体"/>
          <w:sz w:val="24"/>
        </w:rPr>
        <w:t>风险提示：本基金管理人承诺以诚实信用、勤勉尽责的原则管理和运用基金资产，但不保证基金一定盈利，也不保证最低收益。投资者投资于本基金管理人管理的基金时应认真阅读《基金合同》、《招募说明书》等法律文件，了解基金产品的详细情况，选择与自己风险识别能力和风险承受能力相匹配的基金，并注</w:t>
      </w:r>
      <w:r>
        <w:rPr>
          <w:rFonts w:ascii="宋体" w:eastAsia="宋体" w:hAnsi="宋体" w:cs="宋体"/>
          <w:sz w:val="24"/>
        </w:rPr>
        <w:lastRenderedPageBreak/>
        <w:t>意投资风险。</w:t>
      </w:r>
      <w:r>
        <w:rPr>
          <w:rFonts w:ascii="宋体" w:eastAsia="宋体" w:hAnsi="宋体" w:cs="宋体"/>
          <w:sz w:val="24"/>
        </w:rPr>
        <w:t xml:space="preserve"> </w:t>
      </w:r>
    </w:p>
    <w:p w:rsidR="006A2CF2" w:rsidRDefault="0015057D">
      <w:pPr>
        <w:spacing w:line="360" w:lineRule="auto"/>
        <w:ind w:firstLine="480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/>
          <w:sz w:val="24"/>
        </w:rPr>
        <w:t>特此公告。</w:t>
      </w:r>
    </w:p>
    <w:p w:rsidR="006A2CF2" w:rsidRDefault="006A2CF2">
      <w:pPr>
        <w:spacing w:line="360" w:lineRule="auto"/>
        <w:ind w:firstLine="480"/>
        <w:rPr>
          <w:rFonts w:ascii="宋体" w:eastAsia="宋体" w:hAnsi="宋体" w:cs="宋体"/>
          <w:sz w:val="24"/>
        </w:rPr>
      </w:pPr>
    </w:p>
    <w:p w:rsidR="006A2CF2" w:rsidRDefault="0015057D">
      <w:pPr>
        <w:spacing w:line="360" w:lineRule="auto"/>
        <w:ind w:firstLine="480"/>
        <w:jc w:val="right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 w:hint="eastAsia"/>
          <w:sz w:val="24"/>
        </w:rPr>
        <w:t>西部利得</w:t>
      </w:r>
      <w:r>
        <w:rPr>
          <w:rFonts w:ascii="宋体" w:eastAsia="宋体" w:hAnsi="宋体" w:cs="宋体"/>
          <w:sz w:val="24"/>
        </w:rPr>
        <w:t>基金管理有限公司</w:t>
      </w:r>
      <w:r>
        <w:rPr>
          <w:rFonts w:ascii="宋体" w:eastAsia="宋体" w:hAnsi="宋体" w:cs="宋体"/>
          <w:sz w:val="24"/>
        </w:rPr>
        <w:t xml:space="preserve"> </w:t>
      </w:r>
    </w:p>
    <w:p w:rsidR="006A2CF2" w:rsidRDefault="0015057D">
      <w:pPr>
        <w:spacing w:line="360" w:lineRule="auto"/>
        <w:ind w:firstLine="480"/>
        <w:jc w:val="right"/>
      </w:pPr>
      <w:r>
        <w:rPr>
          <w:rFonts w:ascii="宋体" w:eastAsia="宋体" w:hAnsi="宋体" w:cs="宋体"/>
          <w:sz w:val="24"/>
        </w:rPr>
        <w:t>202</w:t>
      </w:r>
      <w:r>
        <w:rPr>
          <w:rFonts w:ascii="宋体" w:eastAsia="宋体" w:hAnsi="宋体" w:cs="宋体" w:hint="eastAsia"/>
          <w:sz w:val="24"/>
        </w:rPr>
        <w:t>5</w:t>
      </w:r>
      <w:r>
        <w:rPr>
          <w:rFonts w:ascii="宋体" w:eastAsia="宋体" w:hAnsi="宋体" w:cs="宋体"/>
          <w:sz w:val="24"/>
        </w:rPr>
        <w:t>年</w:t>
      </w:r>
      <w:r>
        <w:rPr>
          <w:rFonts w:ascii="宋体" w:eastAsia="宋体" w:hAnsi="宋体" w:cs="宋体" w:hint="eastAsia"/>
          <w:sz w:val="24"/>
        </w:rPr>
        <w:t>11</w:t>
      </w:r>
      <w:r>
        <w:rPr>
          <w:rFonts w:ascii="宋体" w:eastAsia="宋体" w:hAnsi="宋体" w:cs="宋体"/>
          <w:sz w:val="24"/>
        </w:rPr>
        <w:t>月</w:t>
      </w:r>
      <w:r>
        <w:rPr>
          <w:rFonts w:ascii="宋体" w:eastAsia="宋体" w:hAnsi="宋体" w:cs="宋体" w:hint="eastAsia"/>
          <w:sz w:val="24"/>
        </w:rPr>
        <w:t>28</w:t>
      </w:r>
      <w:r>
        <w:rPr>
          <w:rFonts w:ascii="宋体" w:eastAsia="宋体" w:hAnsi="宋体" w:cs="宋体"/>
          <w:sz w:val="24"/>
        </w:rPr>
        <w:t>日</w:t>
      </w:r>
    </w:p>
    <w:sectPr w:rsidR="006A2CF2" w:rsidSect="006A2CF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楷体_GB2312">
    <w:altName w:val="楷体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libri Light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</w:compat>
  <w:rsids>
    <w:rsidRoot w:val="00C673EE"/>
    <w:rsid w:val="00023BF6"/>
    <w:rsid w:val="00042634"/>
    <w:rsid w:val="000860D7"/>
    <w:rsid w:val="000A450D"/>
    <w:rsid w:val="000C692F"/>
    <w:rsid w:val="0015057D"/>
    <w:rsid w:val="00232EEB"/>
    <w:rsid w:val="00262514"/>
    <w:rsid w:val="00363A3F"/>
    <w:rsid w:val="003742A5"/>
    <w:rsid w:val="003D22EF"/>
    <w:rsid w:val="004B4142"/>
    <w:rsid w:val="00552285"/>
    <w:rsid w:val="005B2813"/>
    <w:rsid w:val="00616616"/>
    <w:rsid w:val="006239E9"/>
    <w:rsid w:val="00653775"/>
    <w:rsid w:val="006A2CF2"/>
    <w:rsid w:val="0072555E"/>
    <w:rsid w:val="00743466"/>
    <w:rsid w:val="0079286C"/>
    <w:rsid w:val="00863B59"/>
    <w:rsid w:val="008B35DE"/>
    <w:rsid w:val="008C3FBF"/>
    <w:rsid w:val="008E4759"/>
    <w:rsid w:val="008F7179"/>
    <w:rsid w:val="00912D69"/>
    <w:rsid w:val="00977E36"/>
    <w:rsid w:val="00A71FB7"/>
    <w:rsid w:val="00A96B86"/>
    <w:rsid w:val="00B35315"/>
    <w:rsid w:val="00C27578"/>
    <w:rsid w:val="00C673EE"/>
    <w:rsid w:val="00C974AF"/>
    <w:rsid w:val="00CB7DC2"/>
    <w:rsid w:val="00D15D5F"/>
    <w:rsid w:val="00E76D27"/>
    <w:rsid w:val="00E83DDF"/>
    <w:rsid w:val="00EC7C23"/>
    <w:rsid w:val="00FA4484"/>
    <w:rsid w:val="00FE229F"/>
    <w:rsid w:val="04076FB9"/>
    <w:rsid w:val="04FD648C"/>
    <w:rsid w:val="06A23E99"/>
    <w:rsid w:val="097148FF"/>
    <w:rsid w:val="0A4C1970"/>
    <w:rsid w:val="0AC74ABE"/>
    <w:rsid w:val="0C352E89"/>
    <w:rsid w:val="0C364685"/>
    <w:rsid w:val="1054157E"/>
    <w:rsid w:val="13FF4CF0"/>
    <w:rsid w:val="19B156BC"/>
    <w:rsid w:val="1AE23C2A"/>
    <w:rsid w:val="1AFA71C6"/>
    <w:rsid w:val="1C1B33E6"/>
    <w:rsid w:val="1CD37257"/>
    <w:rsid w:val="1D0D1F4C"/>
    <w:rsid w:val="1DB418AE"/>
    <w:rsid w:val="20796CB4"/>
    <w:rsid w:val="211D4F93"/>
    <w:rsid w:val="213B1ED4"/>
    <w:rsid w:val="26327CC7"/>
    <w:rsid w:val="28574FBA"/>
    <w:rsid w:val="2BA536F8"/>
    <w:rsid w:val="2D0F6B01"/>
    <w:rsid w:val="2D60735C"/>
    <w:rsid w:val="2DF278F4"/>
    <w:rsid w:val="2E9D1806"/>
    <w:rsid w:val="2ED81174"/>
    <w:rsid w:val="355B797D"/>
    <w:rsid w:val="367B74AA"/>
    <w:rsid w:val="38EF3EDA"/>
    <w:rsid w:val="3E295549"/>
    <w:rsid w:val="3F171845"/>
    <w:rsid w:val="3FDA4D4C"/>
    <w:rsid w:val="408E3D89"/>
    <w:rsid w:val="40A315E2"/>
    <w:rsid w:val="417C3803"/>
    <w:rsid w:val="41A52CD1"/>
    <w:rsid w:val="47407F11"/>
    <w:rsid w:val="4AB00B39"/>
    <w:rsid w:val="518B7A4A"/>
    <w:rsid w:val="556334B2"/>
    <w:rsid w:val="56DD3183"/>
    <w:rsid w:val="57266671"/>
    <w:rsid w:val="62484CD2"/>
    <w:rsid w:val="62516C98"/>
    <w:rsid w:val="64D60FF4"/>
    <w:rsid w:val="659C674E"/>
    <w:rsid w:val="666845B1"/>
    <w:rsid w:val="6B5B46E4"/>
    <w:rsid w:val="6BC47105"/>
    <w:rsid w:val="6D8D0448"/>
    <w:rsid w:val="6E987DF1"/>
    <w:rsid w:val="76096FC9"/>
    <w:rsid w:val="773D7394"/>
    <w:rsid w:val="77582531"/>
    <w:rsid w:val="783835D0"/>
    <w:rsid w:val="7B0B36FD"/>
    <w:rsid w:val="7B9A4DB4"/>
    <w:rsid w:val="7BCB31C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qFormat="1"/>
    <w:lsdException w:name="header" w:qFormat="1"/>
    <w:lsdException w:name="footer" w:qFormat="1"/>
    <w:lsdException w:name="caption" w:semiHidden="1" w:unhideWhenUsed="1" w:qFormat="1"/>
    <w:lsdException w:name="annotation reference" w:qFormat="1"/>
    <w:lsdException w:name="Title" w:qFormat="1"/>
    <w:lsdException w:name="Default Paragraph Font" w:semiHidden="1" w:uiPriority="1" w:unhideWhenUsed="1"/>
    <w:lsdException w:name="Subtitle" w:qFormat="1"/>
    <w:lsdException w:name="Hyperlink" w:qFormat="1"/>
    <w:lsdException w:name="Strong" w:qFormat="1"/>
    <w:lsdException w:name="Emphasis" w:qFormat="1"/>
    <w:lsdException w:name="Plain Text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annotation subject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next w:val="a0"/>
    <w:qFormat/>
    <w:rsid w:val="006A2CF2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Plain Text"/>
    <w:basedOn w:val="a"/>
    <w:qFormat/>
    <w:rsid w:val="006A2CF2"/>
    <w:rPr>
      <w:rFonts w:ascii="宋体" w:hAnsi="Courier New"/>
    </w:rPr>
  </w:style>
  <w:style w:type="paragraph" w:styleId="a4">
    <w:name w:val="annotation text"/>
    <w:basedOn w:val="a"/>
    <w:link w:val="Char"/>
    <w:qFormat/>
    <w:rsid w:val="006A2CF2"/>
    <w:pPr>
      <w:jc w:val="left"/>
    </w:pPr>
  </w:style>
  <w:style w:type="paragraph" w:styleId="a5">
    <w:name w:val="Balloon Text"/>
    <w:basedOn w:val="a"/>
    <w:link w:val="Char0"/>
    <w:qFormat/>
    <w:rsid w:val="006A2CF2"/>
    <w:rPr>
      <w:sz w:val="18"/>
      <w:szCs w:val="18"/>
    </w:rPr>
  </w:style>
  <w:style w:type="paragraph" w:styleId="a6">
    <w:name w:val="footer"/>
    <w:basedOn w:val="a"/>
    <w:link w:val="Char1"/>
    <w:qFormat/>
    <w:rsid w:val="006A2CF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Char2"/>
    <w:qFormat/>
    <w:rsid w:val="006A2CF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8">
    <w:name w:val="annotation subject"/>
    <w:basedOn w:val="a4"/>
    <w:next w:val="a4"/>
    <w:link w:val="Char3"/>
    <w:qFormat/>
    <w:rsid w:val="006A2CF2"/>
    <w:rPr>
      <w:b/>
      <w:bCs/>
    </w:rPr>
  </w:style>
  <w:style w:type="table" w:styleId="a9">
    <w:name w:val="Table Grid"/>
    <w:basedOn w:val="a2"/>
    <w:qFormat/>
    <w:rsid w:val="006A2CF2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Hyperlink"/>
    <w:basedOn w:val="a1"/>
    <w:qFormat/>
    <w:rsid w:val="006A2CF2"/>
    <w:rPr>
      <w:color w:val="0563C1" w:themeColor="hyperlink"/>
      <w:u w:val="single"/>
    </w:rPr>
  </w:style>
  <w:style w:type="character" w:styleId="ab">
    <w:name w:val="annotation reference"/>
    <w:basedOn w:val="a1"/>
    <w:qFormat/>
    <w:rsid w:val="006A2CF2"/>
    <w:rPr>
      <w:sz w:val="21"/>
      <w:szCs w:val="21"/>
    </w:rPr>
  </w:style>
  <w:style w:type="character" w:customStyle="1" w:styleId="Char">
    <w:name w:val="批注文字 Char"/>
    <w:basedOn w:val="a1"/>
    <w:link w:val="a4"/>
    <w:qFormat/>
    <w:rsid w:val="006A2CF2"/>
    <w:rPr>
      <w:rFonts w:asciiTheme="minorHAnsi" w:eastAsiaTheme="minorEastAsia" w:hAnsiTheme="minorHAnsi" w:cstheme="minorBidi"/>
      <w:kern w:val="2"/>
      <w:sz w:val="21"/>
      <w:szCs w:val="24"/>
    </w:rPr>
  </w:style>
  <w:style w:type="character" w:customStyle="1" w:styleId="Char3">
    <w:name w:val="批注主题 Char"/>
    <w:basedOn w:val="Char"/>
    <w:link w:val="a8"/>
    <w:qFormat/>
    <w:rsid w:val="006A2CF2"/>
    <w:rPr>
      <w:rFonts w:asciiTheme="minorHAnsi" w:eastAsiaTheme="minorEastAsia" w:hAnsiTheme="minorHAnsi" w:cstheme="minorBidi"/>
      <w:b/>
      <w:bCs/>
      <w:kern w:val="2"/>
      <w:sz w:val="21"/>
      <w:szCs w:val="24"/>
    </w:rPr>
  </w:style>
  <w:style w:type="character" w:customStyle="1" w:styleId="Char0">
    <w:name w:val="批注框文本 Char"/>
    <w:basedOn w:val="a1"/>
    <w:link w:val="a5"/>
    <w:qFormat/>
    <w:rsid w:val="006A2CF2"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2">
    <w:name w:val="页眉 Char"/>
    <w:basedOn w:val="a1"/>
    <w:link w:val="a7"/>
    <w:qFormat/>
    <w:rsid w:val="006A2CF2"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1">
    <w:name w:val="页脚 Char"/>
    <w:basedOn w:val="a1"/>
    <w:link w:val="a6"/>
    <w:qFormat/>
    <w:rsid w:val="006A2CF2"/>
    <w:rPr>
      <w:rFonts w:asciiTheme="minorHAnsi" w:eastAsiaTheme="minorEastAsia" w:hAnsiTheme="minorHAnsi" w:cstheme="minorBidi"/>
      <w:kern w:val="2"/>
      <w:sz w:val="18"/>
      <w:szCs w:val="18"/>
    </w:rPr>
  </w:style>
  <w:style w:type="paragraph" w:customStyle="1" w:styleId="1">
    <w:name w:val="修订1"/>
    <w:hidden/>
    <w:uiPriority w:val="99"/>
    <w:semiHidden/>
    <w:qFormat/>
    <w:rsid w:val="006A2CF2"/>
    <w:rPr>
      <w:rFonts w:asciiTheme="minorHAnsi" w:eastAsiaTheme="minorEastAsia" w:hAnsiTheme="minorHAnsi" w:cstheme="minorBidi"/>
      <w:kern w:val="2"/>
      <w:sz w:val="21"/>
      <w:szCs w:val="24"/>
    </w:rPr>
  </w:style>
  <w:style w:type="paragraph" w:customStyle="1" w:styleId="2">
    <w:name w:val="修订2"/>
    <w:hidden/>
    <w:uiPriority w:val="99"/>
    <w:unhideWhenUsed/>
    <w:rsid w:val="006A2CF2"/>
    <w:rPr>
      <w:rFonts w:asciiTheme="minorHAnsi" w:eastAsiaTheme="minorEastAsia" w:hAnsiTheme="minorHAnsi" w:cstheme="minorBidi"/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122</Words>
  <Characters>696</Characters>
  <Application>Microsoft Office Word</Application>
  <DocSecurity>4</DocSecurity>
  <Lines>5</Lines>
  <Paragraphs>1</Paragraphs>
  <ScaleCrop>false</ScaleCrop>
  <Company>CNSTOCK</Company>
  <LinksUpToDate>false</LinksUpToDate>
  <CharactersWithSpaces>817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chu.wang</dc:creator>
  <cp:lastModifiedBy>ZHONGM</cp:lastModifiedBy>
  <cp:revision>2</cp:revision>
  <dcterms:created xsi:type="dcterms:W3CDTF">2025-11-27T16:01:00Z</dcterms:created>
  <dcterms:modified xsi:type="dcterms:W3CDTF">2025-11-27T16:01:00Z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1843F65745AC494AA6FDE000F9477E68</vt:lpwstr>
  </property>
  <property fmtid="{D5CDD505-2E9C-101B-9397-08002B2CF9AE}" pid="4" name="KSOTemplateDocerSaveRecord">
    <vt:lpwstr>eyJoZGlkIjoiOWEzZDdjOTY2NjVlYWJjMjkxMjNkODM3ZjMzNzljYjYiLCJ1c2VySWQiOiIxMzAwNDE1OTM5In0=</vt:lpwstr>
  </property>
</Properties>
</file>