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0F" w:rsidRDefault="00D516A6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同泰基金管理有限公司</w:t>
      </w:r>
    </w:p>
    <w:p w:rsidR="0052670F" w:rsidRDefault="00D516A6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关于旗下基金新增代销机构并参与其费率优惠活动的公告</w:t>
      </w: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根据同泰基金管理有限公司（以下简称“本公司”）与</w:t>
      </w:r>
      <w:r w:rsidR="004F50F1" w:rsidRPr="004F50F1">
        <w:rPr>
          <w:rFonts w:hint="eastAsia"/>
          <w:color w:val="4D4D4D"/>
          <w:sz w:val="28"/>
          <w:szCs w:val="28"/>
        </w:rPr>
        <w:t>易方达财富管理基金销售（广州）有限公司</w:t>
      </w:r>
      <w:r>
        <w:rPr>
          <w:rFonts w:hint="eastAsia"/>
          <w:color w:val="4D4D4D"/>
          <w:sz w:val="28"/>
          <w:szCs w:val="28"/>
        </w:rPr>
        <w:t>（以下简称“</w:t>
      </w:r>
      <w:r w:rsidR="004F50F1">
        <w:rPr>
          <w:rFonts w:hint="eastAsia"/>
          <w:color w:val="4D4D4D"/>
          <w:sz w:val="28"/>
          <w:szCs w:val="28"/>
        </w:rPr>
        <w:t>易方达财富</w:t>
      </w:r>
      <w:r>
        <w:rPr>
          <w:rFonts w:hint="eastAsia"/>
          <w:color w:val="4D4D4D"/>
          <w:sz w:val="28"/>
          <w:szCs w:val="28"/>
        </w:rPr>
        <w:t>”）签署的开放式证券投资基金销售协议，自202</w:t>
      </w:r>
      <w:r>
        <w:rPr>
          <w:color w:val="4D4D4D"/>
          <w:sz w:val="28"/>
          <w:szCs w:val="28"/>
        </w:rPr>
        <w:t>5</w:t>
      </w:r>
      <w:r>
        <w:rPr>
          <w:rFonts w:hint="eastAsia"/>
          <w:color w:val="4D4D4D"/>
          <w:sz w:val="28"/>
          <w:szCs w:val="28"/>
        </w:rPr>
        <w:t>年</w:t>
      </w:r>
      <w:r w:rsidR="00C45EC0">
        <w:rPr>
          <w:color w:val="4D4D4D"/>
          <w:sz w:val="28"/>
          <w:szCs w:val="28"/>
        </w:rPr>
        <w:t>11</w:t>
      </w:r>
      <w:r>
        <w:rPr>
          <w:rFonts w:hint="eastAsia"/>
          <w:color w:val="4D4D4D"/>
          <w:sz w:val="28"/>
          <w:szCs w:val="28"/>
        </w:rPr>
        <w:t>月</w:t>
      </w:r>
      <w:r w:rsidR="001464BE">
        <w:rPr>
          <w:color w:val="4D4D4D"/>
          <w:sz w:val="28"/>
          <w:szCs w:val="28"/>
        </w:rPr>
        <w:t>28</w:t>
      </w:r>
      <w:r>
        <w:rPr>
          <w:rFonts w:hint="eastAsia"/>
          <w:color w:val="4D4D4D"/>
          <w:sz w:val="28"/>
          <w:szCs w:val="28"/>
        </w:rPr>
        <w:t>日起，</w:t>
      </w:r>
      <w:r w:rsidR="004F50F1">
        <w:rPr>
          <w:rFonts w:hint="eastAsia"/>
          <w:color w:val="4D4D4D"/>
          <w:sz w:val="28"/>
          <w:szCs w:val="28"/>
        </w:rPr>
        <w:t>易方达财富</w:t>
      </w:r>
      <w:r>
        <w:rPr>
          <w:rFonts w:hint="eastAsia"/>
          <w:color w:val="4D4D4D"/>
          <w:sz w:val="28"/>
          <w:szCs w:val="28"/>
        </w:rPr>
        <w:t>将代理本公司旗下基金的销售相关业务。现将有关事项公告如下：</w:t>
      </w:r>
    </w:p>
    <w:p w:rsidR="0052670F" w:rsidRDefault="00D516A6" w:rsidP="00DA3964">
      <w:pPr>
        <w:pStyle w:val="a7"/>
        <w:numPr>
          <w:ilvl w:val="0"/>
          <w:numId w:val="1"/>
        </w:numPr>
        <w:shd w:val="clear" w:color="auto" w:fill="FFFFFF"/>
        <w:spacing w:line="393" w:lineRule="auto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适用基金及业务范围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2552"/>
      </w:tblGrid>
      <w:tr w:rsidR="000B3127" w:rsidRPr="00084F99" w:rsidTr="00696B10">
        <w:trPr>
          <w:trHeight w:val="483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基金代码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同泰开泰混合型证券投资基金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A类代码：007770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C类代码：007771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同泰慧择混合型证券投资基金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A类代码：008050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C类代码：008051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同泰慧盈混合型证券投资基金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A类代码：008178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C类代码：008179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同泰竞争优势混合型证券投资基金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A类代码：008997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C类代码：008998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同泰慧利混合型证券投资基金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A类代码：008180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C类代码：008181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同泰远见灵活配置混合型证券投资基金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A类代码：008842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C类代码：008843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44123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4123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同泰大健康主题混合型证券投资基金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011002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011003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44123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11D52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同泰数字经济主题股票型证券投资基金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C11D5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012696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Pr="00C11D52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012697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44123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F2765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同泰沪深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300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指数量化增强型证券投资基金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012911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012912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27651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15288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同泰行业优选股票型证券投资基金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496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497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C1528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同泰恒利纯债债券型证券投资基金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008728</w:t>
            </w:r>
          </w:p>
          <w:p w:rsidR="000B3127" w:rsidRDefault="000B3127" w:rsidP="00696B10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008729</w:t>
            </w:r>
          </w:p>
          <w:p w:rsidR="005D7FB5" w:rsidRPr="00084F99" w:rsidRDefault="005D7FB5" w:rsidP="00696B10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D类代码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：0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20710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同泰恒兴纯债债券型证券投资基金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009278</w:t>
            </w:r>
          </w:p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009279</w:t>
            </w:r>
          </w:p>
          <w:p w:rsidR="005D7FB5" w:rsidRPr="00084F99" w:rsidRDefault="005D7FB5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D类代码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：0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20711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同泰金融精选股票型证券投资基金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013490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013491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lastRenderedPageBreak/>
              <w:t>同泰泰和三个月定期开放债券型证券投资基金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706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013707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同泰同欣混合型证券投资基金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657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013658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0C21CC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F67AF8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同泰优选配置3个月持有期混合型基金中基金 （FOF）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013849</w:t>
            </w:r>
          </w:p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013850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同泰产业升级混合型证券投资基金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216FC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014938</w:t>
            </w:r>
          </w:p>
          <w:p w:rsidR="000B3127" w:rsidRPr="00216FC1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216FC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01493</w:t>
            </w:r>
            <w:r w:rsidRPr="00216FC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9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同泰泰享中短债债券型证券投资基金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15340</w:t>
            </w:r>
          </w:p>
          <w:p w:rsidR="000B3127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15341</w:t>
            </w:r>
          </w:p>
          <w:p w:rsidR="000B3127" w:rsidRPr="00303E4D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E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15342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同泰新能源优选1年持有期股票型证券投资基金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5145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5146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同泰积极配置3个月持有期股票型基金中基金(FOF)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6316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6317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F67AF8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C3053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同泰泰裕三个月定期开放债券型证券投资基金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3127" w:rsidRPr="00DB6AEF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6314</w:t>
            </w:r>
          </w:p>
          <w:p w:rsidR="000B3127" w:rsidRPr="00084F99" w:rsidRDefault="000B3127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6315</w:t>
            </w:r>
          </w:p>
        </w:tc>
      </w:tr>
      <w:tr w:rsidR="000B3127" w:rsidRPr="00084F99" w:rsidTr="00696B10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B3127" w:rsidRPr="00C30531" w:rsidRDefault="00002EE6" w:rsidP="00696B10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同泰恒盛债券型证券投资基金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2EE6" w:rsidRPr="00DB6AEF" w:rsidRDefault="00002EE6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7622</w:t>
            </w:r>
          </w:p>
          <w:p w:rsidR="000B3127" w:rsidRDefault="00002EE6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Pr="00DB6AE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01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7623</w:t>
            </w:r>
          </w:p>
          <w:p w:rsidR="00002EE6" w:rsidRPr="00084F99" w:rsidRDefault="005D7FB5" w:rsidP="00002E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</w:t>
            </w:r>
            <w:r w:rsidR="00002E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类代码</w:t>
            </w:r>
            <w:r w:rsidR="00002EE6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：0</w:t>
            </w:r>
            <w:r w:rsidR="00002E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20709</w:t>
            </w:r>
          </w:p>
        </w:tc>
      </w:tr>
    </w:tbl>
    <w:p w:rsidR="000B3127" w:rsidRPr="000B3127" w:rsidRDefault="000B3127" w:rsidP="000B3127">
      <w:pPr>
        <w:pStyle w:val="a7"/>
        <w:shd w:val="clear" w:color="auto" w:fill="FFFFFF"/>
        <w:spacing w:line="393" w:lineRule="auto"/>
        <w:ind w:left="1280"/>
        <w:rPr>
          <w:color w:val="4D4D4D"/>
          <w:sz w:val="28"/>
          <w:szCs w:val="28"/>
        </w:rPr>
      </w:pP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投资人可通过</w:t>
      </w:r>
      <w:r w:rsidR="004F50F1">
        <w:rPr>
          <w:rFonts w:hint="eastAsia"/>
          <w:color w:val="4D4D4D"/>
          <w:sz w:val="28"/>
          <w:szCs w:val="28"/>
        </w:rPr>
        <w:t>易方达财富</w:t>
      </w:r>
      <w:r>
        <w:rPr>
          <w:rFonts w:hint="eastAsia"/>
          <w:color w:val="4D4D4D"/>
          <w:sz w:val="28"/>
          <w:szCs w:val="28"/>
        </w:rPr>
        <w:t>办理上述列表中对应基金的开户、认购、申购（含定期定额投资，下同）、转换、赎回等业务。</w:t>
      </w:r>
    </w:p>
    <w:p w:rsidR="0052670F" w:rsidRDefault="00D516A6">
      <w:pPr>
        <w:pStyle w:val="a7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如后续</w:t>
      </w:r>
      <w:r w:rsidR="004F50F1">
        <w:rPr>
          <w:rFonts w:hint="eastAsia"/>
          <w:color w:val="4D4D4D"/>
          <w:sz w:val="28"/>
          <w:szCs w:val="28"/>
        </w:rPr>
        <w:t>易方达财富</w:t>
      </w:r>
      <w:r>
        <w:rPr>
          <w:rFonts w:hint="eastAsia"/>
          <w:color w:val="4D4D4D"/>
          <w:sz w:val="28"/>
          <w:szCs w:val="28"/>
        </w:rPr>
        <w:t>新增销售本公司管理的基金产品，将在本公司网站公示。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二、费率优惠活动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本公司旗下上述基金参与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开展的基金费率优惠活动，活动规则与期限以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规定为准，有关优惠活动的具体规定如有变化，敬请投资者留意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的有关公告，本公司不再另行公告。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费率优惠期限内，如本公司新增通过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销售的基金产品，除非另有特殊说明，则自新增销售之日起，将同时参与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的费率优惠活动。</w:t>
      </w:r>
    </w:p>
    <w:p w:rsidR="0052670F" w:rsidRDefault="00D516A6">
      <w:pPr>
        <w:ind w:rightChars="-2243" w:right="-4710" w:firstLineChars="200" w:firstLine="560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三、投资者可通过以下方式咨询相关详情：</w:t>
      </w:r>
    </w:p>
    <w:p w:rsidR="0052670F" w:rsidRPr="00286788" w:rsidRDefault="00D516A6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</w:t>
      </w:r>
      <w:r w:rsidR="00286788" w:rsidRPr="00286788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易方达财富管理基金销售（广州）有限公司</w:t>
      </w:r>
    </w:p>
    <w:p w:rsidR="0052670F" w:rsidRPr="00286788" w:rsidRDefault="00D516A6">
      <w:pPr>
        <w:pStyle w:val="HTML"/>
        <w:shd w:val="clear" w:color="auto" w:fill="FFFFFF"/>
        <w:ind w:firstLineChars="400" w:firstLine="1120"/>
        <w:rPr>
          <w:color w:val="4D4D4D"/>
          <w:sz w:val="28"/>
          <w:szCs w:val="28"/>
        </w:rPr>
      </w:pPr>
      <w:r w:rsidRPr="00286788">
        <w:rPr>
          <w:rFonts w:hint="eastAsia"/>
          <w:color w:val="4D4D4D"/>
          <w:sz w:val="28"/>
          <w:szCs w:val="28"/>
        </w:rPr>
        <w:t>客户服务电话：</w:t>
      </w:r>
      <w:r w:rsidR="008A2A39" w:rsidRPr="008A2A39">
        <w:rPr>
          <w:color w:val="4D4D4D"/>
          <w:sz w:val="28"/>
          <w:szCs w:val="28"/>
        </w:rPr>
        <w:t>4001608888</w:t>
      </w:r>
    </w:p>
    <w:p w:rsidR="0052670F" w:rsidRPr="004A3DAD" w:rsidRDefault="00D516A6" w:rsidP="004A3DAD">
      <w:pPr>
        <w:ind w:left="1" w:rightChars="-2243" w:right="-4710" w:firstLineChars="404" w:firstLine="113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286788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r w:rsidR="008A2A39" w:rsidRPr="008A2A39">
        <w:rPr>
          <w:rFonts w:ascii="宋体" w:eastAsia="宋体" w:hAnsi="宋体" w:cs="宋体"/>
          <w:color w:val="4D4D4D"/>
          <w:kern w:val="0"/>
          <w:sz w:val="28"/>
          <w:szCs w:val="28"/>
        </w:rPr>
        <w:t>www.efundcf.com.cn</w:t>
      </w:r>
      <w:r w:rsidRPr="00286788">
        <w:rPr>
          <w:rFonts w:ascii="宋体" w:eastAsia="宋体" w:hAnsi="宋体" w:cs="宋体"/>
          <w:color w:val="4D4D4D"/>
          <w:kern w:val="0"/>
          <w:sz w:val="28"/>
          <w:szCs w:val="28"/>
        </w:rPr>
        <w:t xml:space="preserve"> </w:t>
      </w:r>
    </w:p>
    <w:p w:rsidR="0052670F" w:rsidRDefault="00D516A6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、同泰基金管理有限公司</w:t>
      </w:r>
    </w:p>
    <w:p w:rsidR="0052670F" w:rsidRDefault="00D516A6">
      <w:pPr>
        <w:ind w:left="1" w:rightChars="-2243" w:right="-4710" w:firstLineChars="354" w:firstLine="99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客户服务电话：400-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830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-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1666</w:t>
      </w:r>
    </w:p>
    <w:p w:rsidR="0052670F" w:rsidRDefault="00D516A6">
      <w:pPr>
        <w:ind w:left="1" w:rightChars="-2243" w:right="-4710" w:firstLineChars="404" w:firstLine="113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hyperlink r:id="rId7" w:history="1">
        <w:r>
          <w:rPr>
            <w:rFonts w:ascii="宋体" w:eastAsia="宋体" w:hAnsi="宋体" w:cs="宋体" w:hint="eastAsia"/>
            <w:color w:val="4D4D4D"/>
            <w:kern w:val="0"/>
            <w:sz w:val="28"/>
            <w:szCs w:val="28"/>
          </w:rPr>
          <w:t>www.tongtaiamc.com</w:t>
        </w:r>
      </w:hyperlink>
    </w:p>
    <w:p w:rsidR="0052670F" w:rsidRDefault="00D516A6">
      <w:pPr>
        <w:ind w:leftChars="-1" w:left="-2" w:rightChars="-27" w:right="-57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四、本公告仅对本公司旗下部分基金新增代销机构予以说明，基金的具体销售平台和业务规则以</w:t>
      </w:r>
      <w:r w:rsidR="004F50F1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易方达财富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安排为准。</w:t>
      </w:r>
    </w:p>
    <w:p w:rsidR="0052670F" w:rsidRDefault="00D516A6">
      <w:pPr>
        <w:ind w:leftChars="-1" w:left="-2" w:rightChars="-2243" w:right="-4710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五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、风险提示</w:t>
      </w:r>
    </w:p>
    <w:p w:rsidR="0052670F" w:rsidRDefault="00D516A6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承诺以诚实信用、勤勉尽责的原则管理和运用基金财产，但不保证基金一定盈利，也不保证最低收益。基金的过往业绩并不代表其将来表现。投资有风险，敬请投资者认真阅读基金的相关法律文件，了解基金产品的详细情况，选择与自己风险识别能力和风险承受能力相匹配的基金。本公告的解释权归本公司所有。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  特此公告。</w:t>
      </w:r>
    </w:p>
    <w:p w:rsidR="0052670F" w:rsidRDefault="00D516A6">
      <w:pPr>
        <w:widowControl/>
        <w:spacing w:after="150" w:line="390" w:lineRule="atLeast"/>
        <w:ind w:right="560"/>
        <w:jc w:val="righ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同泰基金管理有限公司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2</w:t>
      </w:r>
      <w:r>
        <w:rPr>
          <w:rFonts w:ascii="宋体" w:eastAsia="宋体" w:hAnsi="宋体" w:cs="宋体"/>
          <w:color w:val="4D4D4D"/>
          <w:kern w:val="0"/>
          <w:sz w:val="28"/>
          <w:szCs w:val="28"/>
        </w:rPr>
        <w:t>025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年</w:t>
      </w:r>
      <w:r w:rsidR="004A3DAD">
        <w:rPr>
          <w:rFonts w:ascii="宋体" w:eastAsia="宋体" w:hAnsi="宋体" w:cs="宋体"/>
          <w:color w:val="4D4D4D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月</w:t>
      </w:r>
      <w:r w:rsidR="001464BE">
        <w:rPr>
          <w:rFonts w:ascii="宋体" w:eastAsia="宋体" w:hAnsi="宋体" w:cs="宋体"/>
          <w:color w:val="4D4D4D"/>
          <w:kern w:val="0"/>
          <w:sz w:val="28"/>
          <w:szCs w:val="28"/>
        </w:rPr>
        <w:t>28</w:t>
      </w:r>
      <w:bookmarkStart w:id="0" w:name="_GoBack"/>
      <w:bookmarkEnd w:id="0"/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日</w:t>
      </w:r>
    </w:p>
    <w:sectPr w:rsidR="0052670F" w:rsidSect="001846C6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E6" w:rsidRDefault="008E29E6" w:rsidP="00AF6A80">
      <w:r>
        <w:separator/>
      </w:r>
    </w:p>
  </w:endnote>
  <w:endnote w:type="continuationSeparator" w:id="0">
    <w:p w:rsidR="008E29E6" w:rsidRDefault="008E29E6" w:rsidP="00AF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E6" w:rsidRDefault="008E29E6" w:rsidP="00AF6A80">
      <w:r>
        <w:separator/>
      </w:r>
    </w:p>
  </w:footnote>
  <w:footnote w:type="continuationSeparator" w:id="0">
    <w:p w:rsidR="008E29E6" w:rsidRDefault="008E29E6" w:rsidP="00AF6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3783"/>
    <w:multiLevelType w:val="hybridMultilevel"/>
    <w:tmpl w:val="8820CF26"/>
    <w:lvl w:ilvl="0" w:tplc="0046E05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130"/>
    <w:rsid w:val="00002EE6"/>
    <w:rsid w:val="000034D5"/>
    <w:rsid w:val="00013583"/>
    <w:rsid w:val="00016A36"/>
    <w:rsid w:val="00041FED"/>
    <w:rsid w:val="00047406"/>
    <w:rsid w:val="00050C51"/>
    <w:rsid w:val="00052851"/>
    <w:rsid w:val="0007475B"/>
    <w:rsid w:val="00084F99"/>
    <w:rsid w:val="000B3127"/>
    <w:rsid w:val="000B64DD"/>
    <w:rsid w:val="000C21CC"/>
    <w:rsid w:val="000D31FE"/>
    <w:rsid w:val="000F14F9"/>
    <w:rsid w:val="00100FB0"/>
    <w:rsid w:val="00105BA0"/>
    <w:rsid w:val="00114E98"/>
    <w:rsid w:val="001464BE"/>
    <w:rsid w:val="0015594B"/>
    <w:rsid w:val="00167C5F"/>
    <w:rsid w:val="00171737"/>
    <w:rsid w:val="001846C6"/>
    <w:rsid w:val="00190278"/>
    <w:rsid w:val="001A55F9"/>
    <w:rsid w:val="001A6996"/>
    <w:rsid w:val="001C3E94"/>
    <w:rsid w:val="00205C27"/>
    <w:rsid w:val="00247337"/>
    <w:rsid w:val="00250CDF"/>
    <w:rsid w:val="00286788"/>
    <w:rsid w:val="002C63B7"/>
    <w:rsid w:val="002E2F02"/>
    <w:rsid w:val="002E6256"/>
    <w:rsid w:val="002E638E"/>
    <w:rsid w:val="002F0771"/>
    <w:rsid w:val="00325DA1"/>
    <w:rsid w:val="00353F69"/>
    <w:rsid w:val="00383BC0"/>
    <w:rsid w:val="00385040"/>
    <w:rsid w:val="00387751"/>
    <w:rsid w:val="003C3E82"/>
    <w:rsid w:val="003C48FF"/>
    <w:rsid w:val="003C4B2E"/>
    <w:rsid w:val="003E62C7"/>
    <w:rsid w:val="003F4E0A"/>
    <w:rsid w:val="004076D7"/>
    <w:rsid w:val="00411961"/>
    <w:rsid w:val="00414E09"/>
    <w:rsid w:val="00435EE3"/>
    <w:rsid w:val="004402BD"/>
    <w:rsid w:val="00441239"/>
    <w:rsid w:val="004810C7"/>
    <w:rsid w:val="004943F8"/>
    <w:rsid w:val="004A3DAD"/>
    <w:rsid w:val="004A45F4"/>
    <w:rsid w:val="004A7913"/>
    <w:rsid w:val="004B6A2B"/>
    <w:rsid w:val="004C2E55"/>
    <w:rsid w:val="004E036A"/>
    <w:rsid w:val="004E67EC"/>
    <w:rsid w:val="004F37CC"/>
    <w:rsid w:val="004F50F1"/>
    <w:rsid w:val="00500A31"/>
    <w:rsid w:val="0052670F"/>
    <w:rsid w:val="0053321A"/>
    <w:rsid w:val="005550E2"/>
    <w:rsid w:val="00570A7D"/>
    <w:rsid w:val="00574FFF"/>
    <w:rsid w:val="00592A7C"/>
    <w:rsid w:val="005A458F"/>
    <w:rsid w:val="005B1130"/>
    <w:rsid w:val="005B7CF4"/>
    <w:rsid w:val="005D15E5"/>
    <w:rsid w:val="005D7FB5"/>
    <w:rsid w:val="005F184E"/>
    <w:rsid w:val="00606D42"/>
    <w:rsid w:val="00614834"/>
    <w:rsid w:val="006252EC"/>
    <w:rsid w:val="006355EF"/>
    <w:rsid w:val="00642531"/>
    <w:rsid w:val="0064398A"/>
    <w:rsid w:val="00646DB8"/>
    <w:rsid w:val="00697090"/>
    <w:rsid w:val="006B1FD2"/>
    <w:rsid w:val="006C5F3D"/>
    <w:rsid w:val="006C60AA"/>
    <w:rsid w:val="006C7D24"/>
    <w:rsid w:val="006F25FC"/>
    <w:rsid w:val="007008C0"/>
    <w:rsid w:val="00705447"/>
    <w:rsid w:val="00742574"/>
    <w:rsid w:val="007469E1"/>
    <w:rsid w:val="00753590"/>
    <w:rsid w:val="0077392F"/>
    <w:rsid w:val="00774F24"/>
    <w:rsid w:val="00792B03"/>
    <w:rsid w:val="007A108D"/>
    <w:rsid w:val="007B5276"/>
    <w:rsid w:val="007C15C5"/>
    <w:rsid w:val="007F2EAB"/>
    <w:rsid w:val="00803703"/>
    <w:rsid w:val="00813C15"/>
    <w:rsid w:val="00855787"/>
    <w:rsid w:val="00855FFE"/>
    <w:rsid w:val="00864E32"/>
    <w:rsid w:val="008A2A39"/>
    <w:rsid w:val="008A7F10"/>
    <w:rsid w:val="008B1FCA"/>
    <w:rsid w:val="008E29E6"/>
    <w:rsid w:val="008E2F73"/>
    <w:rsid w:val="008E7CCF"/>
    <w:rsid w:val="008F34A3"/>
    <w:rsid w:val="00904DE6"/>
    <w:rsid w:val="009453A9"/>
    <w:rsid w:val="009A4455"/>
    <w:rsid w:val="009B68BD"/>
    <w:rsid w:val="009D398B"/>
    <w:rsid w:val="009F7B14"/>
    <w:rsid w:val="00A16741"/>
    <w:rsid w:val="00A25533"/>
    <w:rsid w:val="00A27ED6"/>
    <w:rsid w:val="00A4675E"/>
    <w:rsid w:val="00A5002E"/>
    <w:rsid w:val="00A578BD"/>
    <w:rsid w:val="00A842B0"/>
    <w:rsid w:val="00A91F7E"/>
    <w:rsid w:val="00A97215"/>
    <w:rsid w:val="00AC0755"/>
    <w:rsid w:val="00AC4E16"/>
    <w:rsid w:val="00AD197A"/>
    <w:rsid w:val="00AD7CA5"/>
    <w:rsid w:val="00AE14C2"/>
    <w:rsid w:val="00AF1295"/>
    <w:rsid w:val="00AF6A80"/>
    <w:rsid w:val="00B344AA"/>
    <w:rsid w:val="00B40F94"/>
    <w:rsid w:val="00B53D4B"/>
    <w:rsid w:val="00B65D9B"/>
    <w:rsid w:val="00B97B04"/>
    <w:rsid w:val="00BC00CA"/>
    <w:rsid w:val="00BC7246"/>
    <w:rsid w:val="00BD3566"/>
    <w:rsid w:val="00BD3586"/>
    <w:rsid w:val="00BE16D5"/>
    <w:rsid w:val="00C11D52"/>
    <w:rsid w:val="00C15288"/>
    <w:rsid w:val="00C1729A"/>
    <w:rsid w:val="00C2262F"/>
    <w:rsid w:val="00C45EC0"/>
    <w:rsid w:val="00C504EB"/>
    <w:rsid w:val="00C63046"/>
    <w:rsid w:val="00C86ED2"/>
    <w:rsid w:val="00CD0361"/>
    <w:rsid w:val="00CE62FE"/>
    <w:rsid w:val="00CF2EB2"/>
    <w:rsid w:val="00D15AAE"/>
    <w:rsid w:val="00D31966"/>
    <w:rsid w:val="00D516A6"/>
    <w:rsid w:val="00D7497A"/>
    <w:rsid w:val="00D77B56"/>
    <w:rsid w:val="00D80598"/>
    <w:rsid w:val="00DA3964"/>
    <w:rsid w:val="00DB4140"/>
    <w:rsid w:val="00DB6AEF"/>
    <w:rsid w:val="00DD1DE1"/>
    <w:rsid w:val="00DD63B3"/>
    <w:rsid w:val="00E0495F"/>
    <w:rsid w:val="00E2130E"/>
    <w:rsid w:val="00E327C1"/>
    <w:rsid w:val="00E51E45"/>
    <w:rsid w:val="00E5406F"/>
    <w:rsid w:val="00E63026"/>
    <w:rsid w:val="00EA0CE2"/>
    <w:rsid w:val="00ED4FD3"/>
    <w:rsid w:val="00EE267D"/>
    <w:rsid w:val="00EF0471"/>
    <w:rsid w:val="00F16163"/>
    <w:rsid w:val="00F27651"/>
    <w:rsid w:val="00F3665A"/>
    <w:rsid w:val="00F67AF8"/>
    <w:rsid w:val="00F83724"/>
    <w:rsid w:val="00F9164D"/>
    <w:rsid w:val="00FA1290"/>
    <w:rsid w:val="00FC17FF"/>
    <w:rsid w:val="731E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C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1846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846C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846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84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8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1846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1846C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1846C6"/>
    <w:rPr>
      <w:b/>
      <w:bCs/>
    </w:rPr>
  </w:style>
  <w:style w:type="table" w:styleId="a9">
    <w:name w:val="Table Grid"/>
    <w:basedOn w:val="a1"/>
    <w:uiPriority w:val="39"/>
    <w:rsid w:val="00184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846C6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846C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1846C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846C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846C6"/>
  </w:style>
  <w:style w:type="character" w:customStyle="1" w:styleId="Char3">
    <w:name w:val="批注主题 Char"/>
    <w:basedOn w:val="Char"/>
    <w:link w:val="a8"/>
    <w:uiPriority w:val="99"/>
    <w:semiHidden/>
    <w:qFormat/>
    <w:rsid w:val="001846C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846C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1846C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HTMLChar">
    <w:name w:val="HTML 预设格式 Char"/>
    <w:basedOn w:val="a0"/>
    <w:link w:val="HTML"/>
    <w:uiPriority w:val="99"/>
    <w:qFormat/>
    <w:rsid w:val="001846C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4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潘立</dc:creator>
  <cp:lastModifiedBy>ZHONGM</cp:lastModifiedBy>
  <cp:revision>2</cp:revision>
  <dcterms:created xsi:type="dcterms:W3CDTF">2025-11-27T16:00:00Z</dcterms:created>
  <dcterms:modified xsi:type="dcterms:W3CDTF">2025-11-27T16:00:00Z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eyJoZGlkIjoiODViY2JkMjU3NGYzZTEwMzZmMGFkZWViYmNkYWU3NDIiLCJ1c2VySWQiOiIzNTQzMTM5NDMifQ==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D9F0FCAF32CE42A7A5D1E0171A3EFEF5_13</vt:lpwstr>
  </property>
</Properties>
</file>