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DEB" w:rsidRDefault="0011450C">
      <w:pPr>
        <w:pStyle w:val="2"/>
        <w:keepNext w:val="0"/>
        <w:spacing w:before="0" w:after="232"/>
        <w:jc w:val="center"/>
        <w:rPr>
          <w:rFonts w:ascii="Times New Roman" w:hAnsi="Times New Roman" w:cs="Times New Roman"/>
          <w:lang w:eastAsia="zh-CN"/>
        </w:rPr>
      </w:pPr>
      <w:r>
        <w:rPr>
          <w:rFonts w:ascii="宋体" w:eastAsia="宋体" w:hAnsi="宋体" w:cs="宋体"/>
          <w:i w:val="0"/>
          <w:iCs w:val="0"/>
          <w:lang w:eastAsia="zh-CN"/>
        </w:rPr>
        <w:t>华宝基金关于旗下部分基金新增杭州银行</w:t>
      </w:r>
      <w:r w:rsidRPr="00B939B0">
        <w:rPr>
          <w:rFonts w:ascii="宋体" w:eastAsia="宋体" w:hAnsi="宋体" w:cs="宋体"/>
          <w:i w:val="0"/>
          <w:iCs w:val="0"/>
          <w:lang w:eastAsia="zh-CN"/>
        </w:rPr>
        <w:t>杭</w:t>
      </w:r>
      <w:r w:rsidRPr="00B939B0">
        <w:rPr>
          <w:rFonts w:ascii="宋体" w:eastAsia="宋体" w:hAnsi="宋体" w:cs="宋体" w:hint="eastAsia"/>
          <w:i w:val="0"/>
          <w:iCs w:val="0"/>
          <w:lang w:eastAsia="zh-CN"/>
        </w:rPr>
        <w:t>E家平台</w:t>
      </w:r>
      <w:r>
        <w:rPr>
          <w:rFonts w:ascii="宋体" w:eastAsia="宋体" w:hAnsi="宋体" w:cs="宋体"/>
          <w:i w:val="0"/>
          <w:iCs w:val="0"/>
          <w:lang w:eastAsia="zh-CN"/>
        </w:rPr>
        <w:t>为代销机构的公告</w:t>
      </w:r>
    </w:p>
    <w:p w:rsidR="00AE6DEB" w:rsidRDefault="00B30657">
      <w:pPr>
        <w:spacing w:before="210" w:after="210" w:line="560" w:lineRule="atLeast"/>
        <w:ind w:firstLine="420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根据华宝基金管理有限公司（以下简称"本公司"）与杭州银行股份有限公司（以下简称"杭州银行"）签署的《证券投资基金销售代理协议》，本公司自2025年11月27日起增加</w:t>
      </w:r>
      <w:r w:rsidR="0011450C">
        <w:rPr>
          <w:rFonts w:ascii="宋体" w:eastAsia="宋体" w:hAnsi="宋体" w:cs="宋体"/>
          <w:sz w:val="21"/>
          <w:szCs w:val="21"/>
          <w:lang w:eastAsia="zh-CN"/>
        </w:rPr>
        <w:t>杭州银行杭</w:t>
      </w:r>
      <w:r w:rsidR="0011450C">
        <w:rPr>
          <w:rFonts w:ascii="宋体" w:eastAsia="宋体" w:hAnsi="宋体" w:cs="宋体" w:hint="eastAsia"/>
          <w:sz w:val="21"/>
          <w:szCs w:val="21"/>
          <w:lang w:eastAsia="zh-CN"/>
        </w:rPr>
        <w:t>E家平台</w:t>
      </w:r>
      <w:r w:rsidR="0011450C">
        <w:rPr>
          <w:rFonts w:ascii="宋体" w:eastAsia="宋体" w:hAnsi="宋体" w:cs="宋体"/>
          <w:sz w:val="21"/>
          <w:szCs w:val="21"/>
          <w:lang w:eastAsia="zh-CN"/>
        </w:rPr>
        <w:t>为以下适用基金的代销机构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。 </w:t>
      </w:r>
    </w:p>
    <w:p w:rsidR="00AE6DEB" w:rsidRDefault="00B30657">
      <w:pPr>
        <w:spacing w:before="210"/>
        <w:ind w:left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 xml:space="preserve">一、适用基金如下： </w:t>
      </w:r>
    </w:p>
    <w:tbl>
      <w:tblPr>
        <w:tblW w:w="0" w:type="auto"/>
        <w:tblInd w:w="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6764"/>
        <w:gridCol w:w="888"/>
      </w:tblGrid>
      <w:tr w:rsidR="00AE6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E6DEB" w:rsidRDefault="00B3065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E6DEB" w:rsidRDefault="00B3065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  <w:t>基金全称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E6DEB" w:rsidRDefault="00B3065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  <w:t>基金代码</w:t>
            </w:r>
          </w:p>
        </w:tc>
      </w:tr>
      <w:tr w:rsidR="00AE6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E6DEB" w:rsidRDefault="00B3065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E6DEB" w:rsidRDefault="00B30657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华宝新飞跃灵活配置混合型证券投资基金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E6DEB" w:rsidRDefault="00B3065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004335</w:t>
            </w:r>
          </w:p>
        </w:tc>
      </w:tr>
      <w:tr w:rsidR="00ED7B61" w:rsidTr="0074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D7B61" w:rsidRDefault="0019548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华宝中证金融科技主题交易型开放式指数证券投资基金发起 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br/>
              <w:t xml:space="preserve">式联接基金A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013477</w:t>
            </w:r>
          </w:p>
        </w:tc>
      </w:tr>
      <w:tr w:rsidR="00ED7B61" w:rsidTr="0074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D7B61" w:rsidRDefault="0019548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华宝中证金融科技主题交易型开放式指数证券投资基金发起 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br/>
              <w:t>式联接基金C</w:t>
            </w:r>
            <w:r w:rsidR="00195481"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华宝中证港股通互联网交易型开放式指数证券投资基金发起 </w:t>
            </w:r>
            <w:r w:rsidR="00195481"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br/>
              <w:t>式联接基金A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013478</w:t>
            </w:r>
          </w:p>
        </w:tc>
      </w:tr>
      <w:tr w:rsidR="00ED7B61" w:rsidTr="0074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D7B61" w:rsidRDefault="0019548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华宝中证同业存单AAA指数7天持有期证券投资基金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015864</w:t>
            </w:r>
          </w:p>
        </w:tc>
      </w:tr>
      <w:tr w:rsidR="00ED7B61" w:rsidTr="0074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D7B61" w:rsidRDefault="0019548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195481" w:rsidP="00ED7B61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华宝中证港股通互联网交易型开放式指数证券投资基金发起 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br/>
              <w:t>式联接基金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017125</w:t>
            </w:r>
          </w:p>
        </w:tc>
      </w:tr>
      <w:tr w:rsidR="00ED7B61" w:rsidTr="0074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D7B61" w:rsidRDefault="0019548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华宝中证港股通互联网交易型开放式指数证券投资基金发起 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br/>
              <w:t xml:space="preserve">式联接基金C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017126</w:t>
            </w:r>
          </w:p>
        </w:tc>
      </w:tr>
      <w:tr w:rsidR="00ED7B61" w:rsidTr="0074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D7B61" w:rsidRDefault="0019548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华宝海外新能源汽车股票型发起式证券投资基金（QDII 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br/>
              <w:t xml:space="preserve">）A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017144</w:t>
            </w:r>
          </w:p>
        </w:tc>
      </w:tr>
      <w:tr w:rsidR="00ED7B61" w:rsidTr="0074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D7B61" w:rsidRDefault="0019548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华宝海外新能源汽车股票型发起式证券投资基金（QDII 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br/>
              <w:t xml:space="preserve">）C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017145</w:t>
            </w:r>
          </w:p>
        </w:tc>
      </w:tr>
      <w:tr w:rsidR="00ED7B61" w:rsidTr="0074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D7B61" w:rsidRDefault="0019548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华宝中证沪港深新消费指数型证券投资基金A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017434</w:t>
            </w:r>
          </w:p>
        </w:tc>
      </w:tr>
      <w:tr w:rsidR="00ED7B61" w:rsidTr="0074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D7B61" w:rsidRDefault="00ED7B61" w:rsidP="0019548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</w:t>
            </w:r>
            <w:r w:rsidR="00195481">
              <w:rPr>
                <w:rFonts w:ascii="宋体" w:eastAsia="宋体" w:hAnsi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华宝中证沪港深新消费指数型证券投资基金C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017435</w:t>
            </w:r>
          </w:p>
        </w:tc>
      </w:tr>
      <w:tr w:rsidR="00ED7B61" w:rsidTr="0074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D7B61" w:rsidRDefault="00ED7B61" w:rsidP="0019548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</w:t>
            </w:r>
            <w:r w:rsidR="00195481">
              <w:rPr>
                <w:rFonts w:ascii="宋体" w:eastAsia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华宝纳斯达克精选股票型发起式证券投资基金（QDII） 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br/>
              <w:t xml:space="preserve">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017436</w:t>
            </w:r>
          </w:p>
        </w:tc>
      </w:tr>
      <w:tr w:rsidR="00ED7B61" w:rsidTr="0074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D7B61" w:rsidRDefault="00ED7B61" w:rsidP="0019548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</w:t>
            </w:r>
            <w:r w:rsidR="00195481">
              <w:rPr>
                <w:rFonts w:ascii="宋体" w:eastAsia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华宝纳斯达克精选股票型发起式证券投资基金（QDII） 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br/>
              <w:t xml:space="preserve">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017437</w:t>
            </w:r>
          </w:p>
        </w:tc>
      </w:tr>
      <w:tr w:rsidR="00ED7B61" w:rsidTr="0074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D7B61" w:rsidRDefault="0019548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华宝中证A500交易型开放式指数证券投资基金联接基金 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br/>
              <w:t xml:space="preserve">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019510</w:t>
            </w:r>
          </w:p>
        </w:tc>
      </w:tr>
      <w:tr w:rsidR="00ED7B61" w:rsidTr="0074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D7B61" w:rsidRDefault="0019548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华宝中证A500交易型开放式指数证券投资基金联接基金 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br/>
              <w:t xml:space="preserve">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019511</w:t>
            </w:r>
          </w:p>
        </w:tc>
      </w:tr>
      <w:tr w:rsidR="00ED7B61" w:rsidTr="0074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D7B61" w:rsidRDefault="0019548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华宝上证科创板芯片指数型发起式证券投资基金A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021224</w:t>
            </w:r>
          </w:p>
        </w:tc>
      </w:tr>
      <w:tr w:rsidR="00ED7B61" w:rsidTr="0074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D7B61" w:rsidRDefault="0019548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华宝上证科创板芯片指数型发起式证券投资基金C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021225</w:t>
            </w:r>
          </w:p>
        </w:tc>
      </w:tr>
      <w:tr w:rsidR="00ED7B61" w:rsidTr="0074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D7B61" w:rsidRDefault="0019548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华宝创业板人工智能交易型开放式指数证券投资基金发起式 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br/>
              <w:t xml:space="preserve">联接基金A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023407</w:t>
            </w:r>
          </w:p>
        </w:tc>
      </w:tr>
      <w:tr w:rsidR="00ED7B61" w:rsidTr="0074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D7B61" w:rsidRDefault="0019548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华宝创业板人工智能交易型开放式指数证券投资基金发起式 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br/>
              <w:t xml:space="preserve">联接基金C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023408</w:t>
            </w:r>
          </w:p>
        </w:tc>
      </w:tr>
      <w:tr w:rsidR="00ED7B61" w:rsidTr="0074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D7B61" w:rsidRDefault="0019548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华宝沪深300自由现金流交易型开放式指数证券投资基金 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br/>
              <w:t xml:space="preserve">联接基金A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024367</w:t>
            </w:r>
          </w:p>
        </w:tc>
      </w:tr>
      <w:tr w:rsidR="00ED7B61" w:rsidTr="0074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D7B61" w:rsidRDefault="00ED7B61" w:rsidP="0019548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</w:t>
            </w:r>
            <w:r w:rsidR="00195481">
              <w:rPr>
                <w:rFonts w:ascii="宋体" w:eastAsia="宋体" w:hAnsi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华宝沪深300自由现金流交易型开放式指数证券投资基金 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br/>
              <w:t xml:space="preserve">联接基金C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024368</w:t>
            </w:r>
          </w:p>
        </w:tc>
      </w:tr>
      <w:tr w:rsidR="00ED7B61" w:rsidTr="0074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D7B61" w:rsidRDefault="00ED7B61" w:rsidP="0019548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</w:t>
            </w:r>
            <w:r w:rsidR="00195481">
              <w:rPr>
                <w:rFonts w:ascii="宋体" w:eastAsia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华宝上证科创板综合指数增强型证券投资基金A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024752</w:t>
            </w:r>
          </w:p>
        </w:tc>
      </w:tr>
      <w:tr w:rsidR="00ED7B61" w:rsidTr="0074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D7B61" w:rsidRDefault="00ED7B61" w:rsidP="0019548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lastRenderedPageBreak/>
              <w:t>2</w:t>
            </w:r>
            <w:r w:rsidR="00195481">
              <w:rPr>
                <w:rFonts w:ascii="宋体" w:eastAsia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华宝上证科创板综合指数增强型证券投资基金C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024753</w:t>
            </w:r>
          </w:p>
        </w:tc>
      </w:tr>
      <w:tr w:rsidR="00ED7B61" w:rsidTr="0074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D7B61" w:rsidRDefault="00ED7B61" w:rsidP="0019548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</w:t>
            </w:r>
            <w:r w:rsidR="00195481">
              <w:rPr>
                <w:rFonts w:ascii="宋体" w:eastAsia="宋体" w:hAnsi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华宝先进成长混合型证券投资基金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240009</w:t>
            </w:r>
          </w:p>
        </w:tc>
      </w:tr>
      <w:tr w:rsidR="00ED7B61" w:rsidTr="0074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D7B61" w:rsidRDefault="0019548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华宝海外科技股票型证券投资基金（QDII-LOF）A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501312</w:t>
            </w:r>
          </w:p>
        </w:tc>
      </w:tr>
      <w:tr w:rsidR="00ED7B61" w:rsidTr="0074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D7B61" w:rsidRDefault="0019548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华宝海外科技股票型证券投资基金（QDII-LOF）C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D7B61" w:rsidRDefault="00ED7B61" w:rsidP="00ED7B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017204</w:t>
            </w:r>
          </w:p>
        </w:tc>
      </w:tr>
    </w:tbl>
    <w:p w:rsidR="00AE6DEB" w:rsidRDefault="00B30657">
      <w:pPr>
        <w:spacing w:before="210" w:after="210" w:line="560" w:lineRule="atLeast"/>
        <w:ind w:left="420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二、</w:t>
      </w:r>
      <w:r w:rsidR="0011450C">
        <w:rPr>
          <w:rFonts w:ascii="宋体" w:eastAsia="宋体" w:hAnsi="宋体" w:cs="宋体"/>
          <w:sz w:val="21"/>
          <w:szCs w:val="21"/>
          <w:lang w:eastAsia="zh-CN"/>
        </w:rPr>
        <w:t>非个人投资者可到杭州银行杭</w:t>
      </w:r>
      <w:r w:rsidR="0011450C">
        <w:rPr>
          <w:rFonts w:ascii="宋体" w:eastAsia="宋体" w:hAnsi="宋体" w:cs="宋体" w:hint="eastAsia"/>
          <w:sz w:val="21"/>
          <w:szCs w:val="21"/>
          <w:lang w:eastAsia="zh-CN"/>
        </w:rPr>
        <w:t>E家平台</w:t>
      </w:r>
      <w:r w:rsidR="0011450C">
        <w:rPr>
          <w:rFonts w:ascii="宋体" w:eastAsia="宋体" w:hAnsi="宋体" w:cs="宋体"/>
          <w:sz w:val="21"/>
          <w:szCs w:val="21"/>
          <w:lang w:eastAsia="zh-CN"/>
        </w:rPr>
        <w:t>办理上述基金的开户、申赎及其他业务。非个人投资者可以通过以下途径了解或咨询相关情况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br/>
        <w:t>（1） 杭州银行股份有限公司</w:t>
      </w:r>
      <w:r>
        <w:rPr>
          <w:rFonts w:ascii="宋体" w:eastAsia="宋体" w:hAnsi="宋体" w:cs="宋体"/>
          <w:sz w:val="21"/>
          <w:szCs w:val="21"/>
          <w:lang w:eastAsia="zh-CN"/>
        </w:rPr>
        <w:br/>
        <w:t>  客户服务电话: 95398</w:t>
      </w:r>
      <w:r>
        <w:rPr>
          <w:rFonts w:ascii="宋体" w:eastAsia="宋体" w:hAnsi="宋体" w:cs="宋体"/>
          <w:sz w:val="21"/>
          <w:szCs w:val="21"/>
          <w:lang w:eastAsia="zh-CN"/>
        </w:rPr>
        <w:br/>
        <w:t>  公司网址：www.hzbank.com.cn</w:t>
      </w:r>
      <w:r>
        <w:rPr>
          <w:rFonts w:ascii="宋体" w:eastAsia="宋体" w:hAnsi="宋体" w:cs="宋体"/>
          <w:sz w:val="21"/>
          <w:szCs w:val="21"/>
          <w:lang w:eastAsia="zh-CN"/>
        </w:rPr>
        <w:br/>
        <w:t>（2）华宝基金管理有限公司</w:t>
      </w:r>
      <w:r>
        <w:rPr>
          <w:rFonts w:ascii="宋体" w:eastAsia="宋体" w:hAnsi="宋体" w:cs="宋体"/>
          <w:sz w:val="21"/>
          <w:szCs w:val="21"/>
          <w:lang w:eastAsia="zh-CN"/>
        </w:rPr>
        <w:br/>
        <w:t>  客户服务电话：400-820-5050、400-700-5588</w:t>
      </w:r>
      <w:r>
        <w:rPr>
          <w:rFonts w:ascii="宋体" w:eastAsia="宋体" w:hAnsi="宋体" w:cs="宋体"/>
          <w:sz w:val="21"/>
          <w:szCs w:val="21"/>
          <w:lang w:eastAsia="zh-CN"/>
        </w:rPr>
        <w:br/>
        <w:t>  公司网址：www.fsfund.com</w:t>
      </w:r>
    </w:p>
    <w:p w:rsidR="00AE6DEB" w:rsidRDefault="00B30657">
      <w:pPr>
        <w:spacing w:before="210" w:after="210" w:line="560" w:lineRule="atLeast"/>
        <w:ind w:firstLine="420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风险提示：基金管理人承诺以诚实信用、勤勉尽责的原则管理和运用基金资产，但不保证基金一定盈利，也不保证最低收益。投资者投资本公司旗下基金时应认真阅读基金的基金产品资料概要、《基金合同》和《招募说明书》。敬请投资者注意投资风险。 </w:t>
      </w:r>
    </w:p>
    <w:p w:rsidR="00AE6DEB" w:rsidRDefault="00B30657">
      <w:pPr>
        <w:spacing w:before="210" w:after="210" w:line="560" w:lineRule="atLeast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  特此公告。 </w:t>
      </w:r>
    </w:p>
    <w:p w:rsidR="00AE6DEB" w:rsidRDefault="00B30657">
      <w:pPr>
        <w:spacing w:before="210" w:after="210" w:line="560" w:lineRule="atLeast"/>
        <w:jc w:val="right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华宝基金管理有限公司</w:t>
      </w:r>
      <w:r>
        <w:rPr>
          <w:rFonts w:ascii="宋体" w:eastAsia="宋体" w:hAnsi="宋体" w:cs="宋体"/>
          <w:sz w:val="21"/>
          <w:szCs w:val="21"/>
          <w:lang w:eastAsia="zh-CN"/>
        </w:rPr>
        <w:br/>
        <w:t xml:space="preserve">2025年11月27日 </w:t>
      </w:r>
    </w:p>
    <w:p w:rsidR="00AE6DEB" w:rsidRDefault="00AE6DEB">
      <w:pPr>
        <w:spacing w:before="240" w:after="240"/>
        <w:rPr>
          <w:lang w:eastAsia="zh-CN"/>
        </w:rPr>
      </w:pPr>
    </w:p>
    <w:sectPr w:rsidR="00AE6DEB" w:rsidSect="00884A2E">
      <w:footerReference w:type="default" r:id="rId6"/>
      <w:pgSz w:w="11906" w:h="16838"/>
      <w:pgMar w:top="1200" w:right="1200" w:bottom="1200" w:left="12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7CC" w:rsidRDefault="006917CC">
      <w:r>
        <w:separator/>
      </w:r>
    </w:p>
  </w:endnote>
  <w:endnote w:type="continuationSeparator" w:id="0">
    <w:p w:rsidR="006917CC" w:rsidRDefault="00691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DEB" w:rsidRDefault="00884A2E">
    <w:pPr>
      <w:jc w:val="center"/>
      <w:rPr>
        <w:sz w:val="20"/>
      </w:rPr>
    </w:pPr>
    <w:r>
      <w:rPr>
        <w:sz w:val="20"/>
      </w:rPr>
      <w:fldChar w:fldCharType="begin"/>
    </w:r>
    <w:r w:rsidR="00B30657">
      <w:rPr>
        <w:rFonts w:ascii="宋体" w:eastAsia="宋体" w:hAnsi="宋体" w:cs="宋体"/>
        <w:sz w:val="20"/>
      </w:rPr>
      <w:instrText>PAGE</w:instrText>
    </w:r>
    <w:r>
      <w:rPr>
        <w:sz w:val="20"/>
      </w:rPr>
      <w:fldChar w:fldCharType="separate"/>
    </w:r>
    <w:r w:rsidR="00A93F4A">
      <w:rPr>
        <w:rFonts w:ascii="宋体" w:eastAsia="宋体" w:hAnsi="宋体" w:cs="宋体"/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7CC" w:rsidRDefault="006917CC">
      <w:r>
        <w:separator/>
      </w:r>
    </w:p>
  </w:footnote>
  <w:footnote w:type="continuationSeparator" w:id="0">
    <w:p w:rsidR="006917CC" w:rsidRDefault="006917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77B3E"/>
    <w:rsid w:val="0011450C"/>
    <w:rsid w:val="00195481"/>
    <w:rsid w:val="004D0F9D"/>
    <w:rsid w:val="005075F1"/>
    <w:rsid w:val="006917CC"/>
    <w:rsid w:val="00744CB2"/>
    <w:rsid w:val="0076010E"/>
    <w:rsid w:val="00884A2E"/>
    <w:rsid w:val="00A77B3E"/>
    <w:rsid w:val="00A93F4A"/>
    <w:rsid w:val="00AE6DEB"/>
    <w:rsid w:val="00B30657"/>
    <w:rsid w:val="00CA2A55"/>
    <w:rsid w:val="00E30EAA"/>
    <w:rsid w:val="00ED7B61"/>
    <w:rsid w:val="00F23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2E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1300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周捷</dc:creator>
  <cp:lastModifiedBy>ZHONGM</cp:lastModifiedBy>
  <cp:revision>2</cp:revision>
  <dcterms:created xsi:type="dcterms:W3CDTF">2025-11-26T16:01:00Z</dcterms:created>
  <dcterms:modified xsi:type="dcterms:W3CDTF">2025-11-26T16:01:00Z</dcterms:modified>
</cp:coreProperties>
</file>