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23" w:rsidRDefault="007E0E29" w:rsidP="007E0E29">
      <w:pPr>
        <w:jc w:val="center"/>
      </w:pPr>
      <w:r w:rsidRPr="007E0E29">
        <w:rPr>
          <w:rFonts w:hint="eastAsia"/>
          <w:b/>
          <w:bCs/>
          <w:kern w:val="28"/>
          <w:sz w:val="32"/>
          <w:szCs w:val="32"/>
        </w:rPr>
        <w:t>国投瑞银基金管理有限公司关于旗下</w:t>
      </w:r>
      <w:r w:rsidR="008057D1">
        <w:rPr>
          <w:rFonts w:hint="eastAsia"/>
          <w:b/>
          <w:bCs/>
          <w:kern w:val="28"/>
          <w:sz w:val="32"/>
          <w:szCs w:val="32"/>
        </w:rPr>
        <w:t>部分</w:t>
      </w:r>
      <w:r w:rsidRPr="007E0E29">
        <w:rPr>
          <w:rFonts w:hint="eastAsia"/>
          <w:b/>
          <w:bCs/>
          <w:kern w:val="28"/>
          <w:sz w:val="32"/>
          <w:szCs w:val="32"/>
        </w:rPr>
        <w:t>基金投资关联方承销证券的公告</w:t>
      </w:r>
    </w:p>
    <w:p w:rsidR="005C482B" w:rsidRDefault="005C482B" w:rsidP="00397707">
      <w:pPr>
        <w:autoSpaceDE w:val="0"/>
        <w:autoSpaceDN w:val="0"/>
        <w:adjustRightInd w:val="0"/>
        <w:spacing w:line="360" w:lineRule="auto"/>
        <w:ind w:firstLineChars="200" w:firstLine="440"/>
        <w:rPr>
          <w:rFonts w:ascii="等线" w:eastAsia="等线" w:hAnsi="等线" w:cs="宋体"/>
          <w:color w:val="000000"/>
          <w:kern w:val="0"/>
          <w:sz w:val="22"/>
        </w:rPr>
      </w:pPr>
      <w:r w:rsidRPr="005C482B">
        <w:rPr>
          <w:rFonts w:ascii="等线" w:eastAsia="等线" w:hAnsi="等线" w:cs="宋体" w:hint="eastAsia"/>
          <w:color w:val="000000"/>
          <w:kern w:val="0"/>
          <w:sz w:val="22"/>
        </w:rPr>
        <w:t>根据《公开募集证券投资基金运作管理办法》《公开募集证券投资基金信息</w:t>
      </w:r>
      <w:r w:rsidRPr="00397707">
        <w:rPr>
          <w:rFonts w:ascii="等线" w:eastAsia="等线" w:hAnsi="等线" w:cs="宋体" w:hint="eastAsia"/>
          <w:color w:val="000000"/>
          <w:kern w:val="0"/>
          <w:sz w:val="22"/>
        </w:rPr>
        <w:t>披露管理办法》及相关法律法规、各基金基金合同及招募说明书等规定，在履行</w:t>
      </w:r>
      <w:r w:rsidRPr="005C482B">
        <w:rPr>
          <w:rFonts w:ascii="等线" w:eastAsia="等线" w:hAnsi="等线" w:cs="宋体" w:hint="eastAsia"/>
          <w:color w:val="000000"/>
          <w:kern w:val="0"/>
          <w:sz w:val="22"/>
        </w:rPr>
        <w:t>规定审批程序并经基金托管人同意后，</w:t>
      </w:r>
      <w:r w:rsidR="00397707" w:rsidRPr="00416705">
        <w:rPr>
          <w:rFonts w:ascii="等线" w:eastAsia="等线" w:hAnsi="等线" w:cs="宋体" w:hint="eastAsia"/>
          <w:color w:val="000000"/>
          <w:kern w:val="0"/>
          <w:sz w:val="22"/>
        </w:rPr>
        <w:t>国投瑞银基金管理有限公司</w:t>
      </w:r>
      <w:r w:rsidRPr="005C482B">
        <w:rPr>
          <w:rFonts w:ascii="等线" w:eastAsia="等线" w:hAnsi="等线" w:cs="宋体" w:hint="eastAsia"/>
          <w:color w:val="000000"/>
          <w:kern w:val="0"/>
          <w:sz w:val="22"/>
        </w:rPr>
        <w:t>（以下简称“本公司”）旗下部分公募基金参与了</w:t>
      </w:r>
      <w:r w:rsidR="00397707" w:rsidRPr="00C94152">
        <w:rPr>
          <w:rFonts w:ascii="等线" w:eastAsia="等线" w:hAnsi="等线" w:cs="宋体" w:hint="eastAsia"/>
          <w:color w:val="000000"/>
          <w:kern w:val="0"/>
          <w:sz w:val="22"/>
        </w:rPr>
        <w:t>摩尔线程智能科技（北京）股份有限公司</w:t>
      </w:r>
      <w:r w:rsidR="00397707" w:rsidRPr="00416705">
        <w:rPr>
          <w:rFonts w:ascii="等线" w:eastAsia="等线" w:hAnsi="等线" w:cs="宋体" w:hint="eastAsia"/>
          <w:color w:val="000000"/>
          <w:kern w:val="0"/>
          <w:sz w:val="22"/>
        </w:rPr>
        <w:t>（以下简称“</w:t>
      </w:r>
      <w:r w:rsidR="00397707" w:rsidRPr="00C94152">
        <w:rPr>
          <w:rFonts w:ascii="等线" w:eastAsia="等线" w:hAnsi="等线" w:cs="宋体" w:hint="eastAsia"/>
          <w:color w:val="000000"/>
          <w:kern w:val="0"/>
          <w:sz w:val="22"/>
        </w:rPr>
        <w:t>摩尔线程</w:t>
      </w:r>
      <w:r w:rsidR="00397707" w:rsidRPr="00416705">
        <w:rPr>
          <w:rFonts w:ascii="等线" w:eastAsia="等线" w:hAnsi="等线" w:cs="宋体" w:hint="eastAsia"/>
          <w:color w:val="000000"/>
          <w:kern w:val="0"/>
          <w:sz w:val="22"/>
        </w:rPr>
        <w:t>”）首次公开发行</w:t>
      </w:r>
      <w:r w:rsidR="00397707" w:rsidRPr="00416705">
        <w:rPr>
          <w:rFonts w:ascii="等线" w:eastAsia="等线" w:hAnsi="等线" w:cs="宋体"/>
          <w:color w:val="000000"/>
          <w:kern w:val="0"/>
          <w:sz w:val="22"/>
        </w:rPr>
        <w:t>A股的网下申购</w:t>
      </w:r>
      <w:r w:rsidR="00397707">
        <w:rPr>
          <w:rFonts w:ascii="等线" w:eastAsia="等线" w:hAnsi="等线" w:cs="宋体"/>
          <w:color w:val="000000"/>
          <w:kern w:val="0"/>
          <w:sz w:val="22"/>
        </w:rPr>
        <w:t>。</w:t>
      </w:r>
      <w:r w:rsidR="00397707" w:rsidRPr="00C94152">
        <w:rPr>
          <w:rFonts w:ascii="等线" w:eastAsia="等线" w:hAnsi="等线" w:cs="宋体" w:hint="eastAsia"/>
          <w:color w:val="000000"/>
          <w:kern w:val="0"/>
          <w:sz w:val="22"/>
        </w:rPr>
        <w:t>摩尔线程</w:t>
      </w:r>
      <w:r w:rsidR="00397707">
        <w:rPr>
          <w:rFonts w:ascii="等线" w:eastAsia="等线" w:hAnsi="等线" w:cs="宋体" w:hint="eastAsia"/>
          <w:color w:val="000000"/>
          <w:kern w:val="0"/>
          <w:sz w:val="22"/>
        </w:rPr>
        <w:t>本次发行的</w:t>
      </w:r>
      <w:r w:rsidR="00397707" w:rsidRPr="00C94152">
        <w:rPr>
          <w:rFonts w:ascii="等线" w:eastAsia="等线" w:hAnsi="等线" w:cs="宋体" w:hint="eastAsia"/>
          <w:color w:val="000000"/>
          <w:kern w:val="0"/>
          <w:sz w:val="22"/>
        </w:rPr>
        <w:t>副</w:t>
      </w:r>
      <w:r w:rsidR="00397707" w:rsidRPr="00416705">
        <w:rPr>
          <w:rFonts w:ascii="等线" w:eastAsia="等线" w:hAnsi="等线" w:cs="宋体"/>
          <w:color w:val="000000"/>
          <w:kern w:val="0"/>
          <w:sz w:val="22"/>
        </w:rPr>
        <w:t>主承销商中银国际证券股份有限公司</w:t>
      </w:r>
      <w:r w:rsidR="00CA7BAB">
        <w:t>为本公司旗下部分基金的基金托管人</w:t>
      </w:r>
      <w:r w:rsidR="00CA7BAB" w:rsidRPr="00416705">
        <w:rPr>
          <w:rFonts w:ascii="等线" w:eastAsia="等线" w:hAnsi="等线" w:cs="宋体"/>
          <w:color w:val="000000"/>
          <w:kern w:val="0"/>
          <w:sz w:val="22"/>
        </w:rPr>
        <w:t>中国银行股份有限公司</w:t>
      </w:r>
      <w:r w:rsidR="00CA7BAB">
        <w:rPr>
          <w:rFonts w:ascii="等线" w:eastAsia="等线" w:hAnsi="等线" w:cs="宋体" w:hint="eastAsia"/>
          <w:color w:val="000000"/>
          <w:kern w:val="0"/>
          <w:sz w:val="22"/>
        </w:rPr>
        <w:t>（以下简称“中国银行”）</w:t>
      </w:r>
      <w:r w:rsidR="00CA7BAB">
        <w:rPr>
          <w:rFonts w:ascii="等线" w:eastAsia="等线" w:hAnsi="等线" w:cs="宋体"/>
          <w:color w:val="000000"/>
          <w:kern w:val="0"/>
          <w:sz w:val="22"/>
        </w:rPr>
        <w:t>的</w:t>
      </w:r>
      <w:r w:rsidR="00CA7BAB" w:rsidRPr="00416705">
        <w:rPr>
          <w:rFonts w:ascii="等线" w:eastAsia="等线" w:hAnsi="等线" w:cs="宋体"/>
          <w:color w:val="000000"/>
          <w:kern w:val="0"/>
          <w:sz w:val="22"/>
        </w:rPr>
        <w:t>关联方</w:t>
      </w:r>
      <w:r w:rsidR="00CA7BAB">
        <w:rPr>
          <w:rFonts w:ascii="等线" w:eastAsia="等线" w:hAnsi="等线" w:cs="宋体"/>
          <w:color w:val="000000"/>
          <w:kern w:val="0"/>
          <w:sz w:val="22"/>
        </w:rPr>
        <w:t>，</w:t>
      </w:r>
      <w:r w:rsidR="00CA7BAB">
        <w:rPr>
          <w:rFonts w:ascii="等线" w:eastAsia="等线" w:hAnsi="等线" w:cs="宋体" w:hint="eastAsia"/>
          <w:color w:val="000000"/>
          <w:kern w:val="0"/>
          <w:sz w:val="22"/>
        </w:rPr>
        <w:t>本次发行的</w:t>
      </w:r>
      <w:r w:rsidR="00CA7BAB" w:rsidRPr="00C94152">
        <w:rPr>
          <w:rFonts w:ascii="等线" w:eastAsia="等线" w:hAnsi="等线" w:cs="宋体" w:hint="eastAsia"/>
          <w:color w:val="000000"/>
          <w:kern w:val="0"/>
          <w:sz w:val="22"/>
        </w:rPr>
        <w:t>副</w:t>
      </w:r>
      <w:r w:rsidR="00CA7BAB" w:rsidRPr="00416705">
        <w:rPr>
          <w:rFonts w:ascii="等线" w:eastAsia="等线" w:hAnsi="等线" w:cs="宋体"/>
          <w:color w:val="000000"/>
          <w:kern w:val="0"/>
          <w:sz w:val="22"/>
        </w:rPr>
        <w:t>主承销商</w:t>
      </w:r>
      <w:r w:rsidR="00397707" w:rsidRPr="00C94152">
        <w:rPr>
          <w:rFonts w:ascii="等线" w:eastAsia="等线" w:hAnsi="等线" w:cs="宋体" w:hint="eastAsia"/>
          <w:color w:val="000000"/>
          <w:kern w:val="0"/>
          <w:sz w:val="22"/>
        </w:rPr>
        <w:t>广发证券股份有限公司</w:t>
      </w:r>
      <w:r w:rsidR="00CA7BAB">
        <w:rPr>
          <w:rFonts w:ascii="等线" w:eastAsia="等线" w:hAnsi="等线" w:cs="宋体" w:hint="eastAsia"/>
          <w:color w:val="000000"/>
          <w:kern w:val="0"/>
          <w:sz w:val="22"/>
        </w:rPr>
        <w:t>（以下简称“广发证券”）</w:t>
      </w:r>
      <w:r w:rsidR="00397707">
        <w:t>为本公司旗下部分基金的基金托管人。</w:t>
      </w:r>
    </w:p>
    <w:p w:rsidR="001F014E" w:rsidRDefault="00C94152" w:rsidP="00397707">
      <w:pPr>
        <w:autoSpaceDE w:val="0"/>
        <w:autoSpaceDN w:val="0"/>
        <w:adjustRightInd w:val="0"/>
        <w:spacing w:line="360" w:lineRule="auto"/>
        <w:ind w:firstLineChars="200" w:firstLine="440"/>
        <w:rPr>
          <w:rFonts w:ascii="等线" w:eastAsia="等线" w:hAnsi="等线" w:cs="宋体"/>
          <w:color w:val="000000"/>
          <w:kern w:val="0"/>
          <w:sz w:val="22"/>
        </w:rPr>
      </w:pPr>
      <w:r w:rsidRPr="00C94152">
        <w:rPr>
          <w:rFonts w:ascii="等线" w:eastAsia="等线" w:hAnsi="等线" w:cs="宋体" w:hint="eastAsia"/>
          <w:color w:val="000000"/>
          <w:kern w:val="0"/>
          <w:sz w:val="22"/>
        </w:rPr>
        <w:t>摩尔线程</w:t>
      </w:r>
      <w:r w:rsidR="00397707">
        <w:rPr>
          <w:rFonts w:ascii="等线" w:eastAsia="等线" w:hAnsi="等线" w:cs="宋体" w:hint="eastAsia"/>
          <w:color w:val="000000"/>
          <w:kern w:val="0"/>
          <w:sz w:val="22"/>
        </w:rPr>
        <w:t>本次</w:t>
      </w:r>
      <w:r w:rsidR="001F014E" w:rsidRPr="001F014E">
        <w:rPr>
          <w:rFonts w:ascii="等线" w:eastAsia="等线" w:hAnsi="等线" w:cs="宋体" w:hint="eastAsia"/>
          <w:color w:val="000000"/>
          <w:kern w:val="0"/>
          <w:sz w:val="22"/>
        </w:rPr>
        <w:t>发行价格为人民币</w:t>
      </w:r>
      <w:r w:rsidRPr="00C94152">
        <w:rPr>
          <w:rFonts w:ascii="等线" w:eastAsia="等线" w:hAnsi="等线" w:cs="宋体"/>
          <w:color w:val="000000"/>
          <w:kern w:val="0"/>
          <w:sz w:val="22"/>
        </w:rPr>
        <w:t>114.28</w:t>
      </w:r>
      <w:r w:rsidR="001F014E" w:rsidRPr="001F014E">
        <w:rPr>
          <w:rFonts w:ascii="等线" w:eastAsia="等线" w:hAnsi="等线" w:cs="宋体"/>
          <w:color w:val="000000"/>
          <w:kern w:val="0"/>
          <w:sz w:val="22"/>
        </w:rPr>
        <w:t>元/股，由发行人和主承销商根据初步询价结果，综合考虑发行人基本面、市场情况、同行业上市公司估值水平、募集资金需求及承销风险等因素协商确定。</w:t>
      </w:r>
      <w:r w:rsidR="00397707" w:rsidRPr="00397707">
        <w:rPr>
          <w:rFonts w:ascii="等线" w:eastAsia="等线" w:hAnsi="等线" w:cs="宋体"/>
          <w:color w:val="000000"/>
          <w:kern w:val="0"/>
          <w:sz w:val="22"/>
        </w:rPr>
        <w:t>现将本公司旗下</w:t>
      </w:r>
      <w:r w:rsidR="00CA7BAB">
        <w:rPr>
          <w:rFonts w:ascii="等线" w:eastAsia="等线" w:hAnsi="等线" w:cs="宋体" w:hint="eastAsia"/>
          <w:color w:val="000000"/>
          <w:kern w:val="0"/>
          <w:sz w:val="22"/>
        </w:rPr>
        <w:t>中国银行、广发证券托管的基金参与</w:t>
      </w:r>
      <w:r w:rsidR="00CA7BAB" w:rsidRPr="00C94152">
        <w:rPr>
          <w:rFonts w:ascii="等线" w:eastAsia="等线" w:hAnsi="等线" w:cs="宋体" w:hint="eastAsia"/>
          <w:color w:val="000000"/>
          <w:kern w:val="0"/>
          <w:sz w:val="22"/>
        </w:rPr>
        <w:t>摩尔线程</w:t>
      </w:r>
      <w:r w:rsidR="00CA7BAB" w:rsidRPr="00CA7BAB">
        <w:rPr>
          <w:rFonts w:ascii="等线" w:eastAsia="等线" w:hAnsi="等线" w:cs="宋体"/>
          <w:color w:val="000000"/>
          <w:kern w:val="0"/>
          <w:sz w:val="22"/>
        </w:rPr>
        <w:t>本次发行申购的</w:t>
      </w:r>
      <w:r w:rsidR="00397707" w:rsidRPr="00397707">
        <w:rPr>
          <w:rFonts w:ascii="等线" w:eastAsia="等线" w:hAnsi="等线" w:cs="宋体"/>
          <w:color w:val="000000"/>
          <w:kern w:val="0"/>
          <w:sz w:val="22"/>
        </w:rPr>
        <w:t>获配信息公告如下：</w:t>
      </w:r>
    </w:p>
    <w:tbl>
      <w:tblPr>
        <w:tblW w:w="7933" w:type="dxa"/>
        <w:jc w:val="center"/>
        <w:tblLook w:val="04A0"/>
      </w:tblPr>
      <w:tblGrid>
        <w:gridCol w:w="5382"/>
        <w:gridCol w:w="1134"/>
        <w:gridCol w:w="1417"/>
      </w:tblGrid>
      <w:tr w:rsidR="00416705" w:rsidRPr="0077306B" w:rsidTr="00613A57">
        <w:trPr>
          <w:trHeight w:val="570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05" w:rsidRPr="0077306B" w:rsidRDefault="00416705" w:rsidP="007730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730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基金名称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05" w:rsidRPr="0077306B" w:rsidRDefault="00416705" w:rsidP="007730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730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配售数量</w:t>
            </w:r>
            <w:r w:rsidRPr="007730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（股）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6705" w:rsidRPr="0077306B" w:rsidRDefault="00416705" w:rsidP="0077306B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7730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获配金额</w:t>
            </w:r>
            <w:r w:rsidRPr="0077306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国投瑞银进宝灵活配置混合型证券投资基金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8929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1020406.12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国投瑞银瑞盛灵活配置混合型证券投资基金</w:t>
            </w:r>
            <w:r w:rsidRPr="00887AE2">
              <w:t>(LOF)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1898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216903.44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国投瑞银新能源混合型证券投资基金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15468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1767683.04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国投瑞银价值成长一年持有期混合型证券投资基金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1265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144564.20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国投瑞银产业趋势混合型证券投资基金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12585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1438213.80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国投瑞银产业升级两年持有期混合型证券投资基金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421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48111.88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lastRenderedPageBreak/>
              <w:t>国投瑞银景气驱动混合型证券投资基金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8648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988293.44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国投瑞银盛煊混合型证券投资基金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554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63311.12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国投瑞银上证科创板综合价格指数增强型证券投资基金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1546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176676.88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国投瑞银策略精选灵活配置混合型证券投资基金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3726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425807.28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国投瑞银医疗保健行业灵活配置混合型证券投资基金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234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26741.52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国投瑞银锐意改革灵活配置混合型证券投资基金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609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69596.52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国投瑞银精选收益灵活配置混合型证券投资基金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351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40112.28</w:t>
            </w:r>
          </w:p>
        </w:tc>
      </w:tr>
      <w:tr w:rsidR="00D55F8F" w:rsidRPr="0077306B" w:rsidTr="00613A57">
        <w:trPr>
          <w:trHeight w:val="329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Pr="00F03280" w:rsidRDefault="00D55F8F" w:rsidP="00D55F8F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rPr>
                <w:rFonts w:hint="eastAsia"/>
              </w:rPr>
              <w:t>国投瑞银上证科创板</w:t>
            </w:r>
            <w:r w:rsidRPr="00887AE2">
              <w:t>200指数型发起式证券投资基金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F8F" w:rsidRDefault="00D55F8F" w:rsidP="00D55F8F">
            <w:pPr>
              <w:widowControl/>
              <w:jc w:val="righ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887AE2">
              <w:t>15999.20</w:t>
            </w:r>
          </w:p>
        </w:tc>
      </w:tr>
    </w:tbl>
    <w:p w:rsidR="003F5FA6" w:rsidRDefault="003F5FA6" w:rsidP="002A0FE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9030E" w:rsidRDefault="0049030E" w:rsidP="002A0FEF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4"/>
          <w:szCs w:val="24"/>
        </w:rPr>
      </w:pPr>
    </w:p>
    <w:p w:rsidR="0049030E" w:rsidRDefault="0049030E" w:rsidP="0049030E">
      <w:pPr>
        <w:autoSpaceDE w:val="0"/>
        <w:autoSpaceDN w:val="0"/>
        <w:adjustRightInd w:val="0"/>
        <w:jc w:val="right"/>
        <w:rPr>
          <w:rFonts w:ascii="等线" w:eastAsia="等线" w:hAnsi="等线" w:cs="宋体"/>
          <w:color w:val="000000"/>
          <w:kern w:val="0"/>
          <w:sz w:val="22"/>
        </w:rPr>
      </w:pPr>
      <w:r w:rsidRPr="00416705">
        <w:rPr>
          <w:rFonts w:ascii="等线" w:eastAsia="等线" w:hAnsi="等线" w:cs="宋体" w:hint="eastAsia"/>
          <w:color w:val="000000"/>
          <w:kern w:val="0"/>
          <w:sz w:val="22"/>
        </w:rPr>
        <w:t>国投瑞银基金管理有限公司</w:t>
      </w:r>
    </w:p>
    <w:p w:rsidR="0049030E" w:rsidRPr="0049030E" w:rsidRDefault="0049030E" w:rsidP="0049030E">
      <w:pPr>
        <w:autoSpaceDE w:val="0"/>
        <w:autoSpaceDN w:val="0"/>
        <w:adjustRightInd w:val="0"/>
        <w:jc w:val="right"/>
        <w:rPr>
          <w:rFonts w:ascii="宋体" w:eastAsia="宋体" w:cs="宋体"/>
          <w:kern w:val="0"/>
          <w:sz w:val="24"/>
          <w:szCs w:val="24"/>
        </w:rPr>
      </w:pPr>
      <w:r>
        <w:rPr>
          <w:rFonts w:ascii="等线" w:eastAsia="等线" w:hAnsi="等线" w:cs="宋体"/>
          <w:color w:val="000000"/>
          <w:kern w:val="0"/>
          <w:sz w:val="22"/>
        </w:rPr>
        <w:t>202</w:t>
      </w:r>
      <w:r w:rsidR="002E0EE0">
        <w:rPr>
          <w:rFonts w:ascii="等线" w:eastAsia="等线" w:hAnsi="等线" w:cs="宋体"/>
          <w:color w:val="000000"/>
          <w:kern w:val="0"/>
          <w:sz w:val="22"/>
        </w:rPr>
        <w:t>5</w:t>
      </w:r>
      <w:r>
        <w:rPr>
          <w:rFonts w:ascii="等线" w:eastAsia="等线" w:hAnsi="等线" w:cs="宋体"/>
          <w:color w:val="000000"/>
          <w:kern w:val="0"/>
          <w:sz w:val="22"/>
        </w:rPr>
        <w:t>年</w:t>
      </w:r>
      <w:r w:rsidR="002E0EE0">
        <w:rPr>
          <w:rFonts w:ascii="等线" w:eastAsia="等线" w:hAnsi="等线" w:cs="宋体"/>
          <w:color w:val="000000"/>
          <w:kern w:val="0"/>
          <w:sz w:val="22"/>
        </w:rPr>
        <w:t>11</w:t>
      </w:r>
      <w:r>
        <w:rPr>
          <w:rFonts w:ascii="等线" w:eastAsia="等线" w:hAnsi="等线" w:cs="宋体"/>
          <w:color w:val="000000"/>
          <w:kern w:val="0"/>
          <w:sz w:val="22"/>
        </w:rPr>
        <w:t>月</w:t>
      </w:r>
      <w:r w:rsidR="00AC1A9F">
        <w:rPr>
          <w:rFonts w:ascii="等线" w:eastAsia="等线" w:hAnsi="等线" w:cs="宋体" w:hint="eastAsia"/>
          <w:color w:val="000000"/>
          <w:kern w:val="0"/>
          <w:sz w:val="22"/>
        </w:rPr>
        <w:t>2</w:t>
      </w:r>
      <w:r w:rsidR="0004404B">
        <w:rPr>
          <w:rFonts w:ascii="等线" w:eastAsia="等线" w:hAnsi="等线" w:cs="宋体"/>
          <w:color w:val="000000"/>
          <w:kern w:val="0"/>
          <w:sz w:val="22"/>
        </w:rPr>
        <w:t>7</w:t>
      </w:r>
      <w:bookmarkStart w:id="0" w:name="_GoBack"/>
      <w:bookmarkEnd w:id="0"/>
      <w:r>
        <w:rPr>
          <w:rFonts w:ascii="等线" w:eastAsia="等线" w:hAnsi="等线" w:cs="宋体"/>
          <w:color w:val="000000"/>
          <w:kern w:val="0"/>
          <w:sz w:val="22"/>
        </w:rPr>
        <w:t>日</w:t>
      </w:r>
    </w:p>
    <w:sectPr w:rsidR="0049030E" w:rsidRPr="0049030E" w:rsidSect="00BE72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9B6" w:rsidRDefault="000879B6" w:rsidP="0049030E">
      <w:r>
        <w:separator/>
      </w:r>
    </w:p>
  </w:endnote>
  <w:endnote w:type="continuationSeparator" w:id="0">
    <w:p w:rsidR="000879B6" w:rsidRDefault="000879B6" w:rsidP="00490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9B6" w:rsidRDefault="000879B6" w:rsidP="0049030E">
      <w:r>
        <w:separator/>
      </w:r>
    </w:p>
  </w:footnote>
  <w:footnote w:type="continuationSeparator" w:id="0">
    <w:p w:rsidR="000879B6" w:rsidRDefault="000879B6" w:rsidP="004903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4373"/>
    <w:rsid w:val="00012696"/>
    <w:rsid w:val="00022886"/>
    <w:rsid w:val="000377AA"/>
    <w:rsid w:val="000409FC"/>
    <w:rsid w:val="0004404B"/>
    <w:rsid w:val="000879B6"/>
    <w:rsid w:val="00113F59"/>
    <w:rsid w:val="00131855"/>
    <w:rsid w:val="001368EF"/>
    <w:rsid w:val="00136C1C"/>
    <w:rsid w:val="00190D4A"/>
    <w:rsid w:val="001C6896"/>
    <w:rsid w:val="001F014E"/>
    <w:rsid w:val="002A0FEF"/>
    <w:rsid w:val="002E0EE0"/>
    <w:rsid w:val="003848C3"/>
    <w:rsid w:val="00397707"/>
    <w:rsid w:val="003C3A21"/>
    <w:rsid w:val="003F5FA6"/>
    <w:rsid w:val="00416705"/>
    <w:rsid w:val="00457E3C"/>
    <w:rsid w:val="0047521E"/>
    <w:rsid w:val="0049030E"/>
    <w:rsid w:val="004A1460"/>
    <w:rsid w:val="004C6C0A"/>
    <w:rsid w:val="004E4D92"/>
    <w:rsid w:val="005022EE"/>
    <w:rsid w:val="00576FC8"/>
    <w:rsid w:val="00593ECB"/>
    <w:rsid w:val="00596414"/>
    <w:rsid w:val="005B78C4"/>
    <w:rsid w:val="005C482B"/>
    <w:rsid w:val="005C63E4"/>
    <w:rsid w:val="005C68E8"/>
    <w:rsid w:val="00613A57"/>
    <w:rsid w:val="00637A5E"/>
    <w:rsid w:val="006666CE"/>
    <w:rsid w:val="006E2FD2"/>
    <w:rsid w:val="00723A75"/>
    <w:rsid w:val="0077306B"/>
    <w:rsid w:val="007B2BF1"/>
    <w:rsid w:val="007C381E"/>
    <w:rsid w:val="007D2E50"/>
    <w:rsid w:val="007E0E29"/>
    <w:rsid w:val="007F6423"/>
    <w:rsid w:val="00804A6B"/>
    <w:rsid w:val="008057D1"/>
    <w:rsid w:val="0091330F"/>
    <w:rsid w:val="009307D4"/>
    <w:rsid w:val="009336D8"/>
    <w:rsid w:val="009537D5"/>
    <w:rsid w:val="00986A3B"/>
    <w:rsid w:val="009F1693"/>
    <w:rsid w:val="00A01395"/>
    <w:rsid w:val="00A13BB9"/>
    <w:rsid w:val="00A95283"/>
    <w:rsid w:val="00AC1A9F"/>
    <w:rsid w:val="00B95058"/>
    <w:rsid w:val="00BC008D"/>
    <w:rsid w:val="00BE72EE"/>
    <w:rsid w:val="00C224B8"/>
    <w:rsid w:val="00C2646C"/>
    <w:rsid w:val="00C45279"/>
    <w:rsid w:val="00C550C8"/>
    <w:rsid w:val="00C572C9"/>
    <w:rsid w:val="00C94152"/>
    <w:rsid w:val="00CA7BAB"/>
    <w:rsid w:val="00CB7C3A"/>
    <w:rsid w:val="00CE4373"/>
    <w:rsid w:val="00D55F8F"/>
    <w:rsid w:val="00D84D18"/>
    <w:rsid w:val="00D9719D"/>
    <w:rsid w:val="00DB4541"/>
    <w:rsid w:val="00DD5F2E"/>
    <w:rsid w:val="00E03FAA"/>
    <w:rsid w:val="00EC358F"/>
    <w:rsid w:val="00ED30E8"/>
    <w:rsid w:val="00EE79A3"/>
    <w:rsid w:val="00EF5ED3"/>
    <w:rsid w:val="00F03280"/>
    <w:rsid w:val="00F10CC2"/>
    <w:rsid w:val="00F11651"/>
    <w:rsid w:val="00F26905"/>
    <w:rsid w:val="00F46097"/>
    <w:rsid w:val="00FC2D26"/>
    <w:rsid w:val="00FE10E7"/>
    <w:rsid w:val="00FE3FBC"/>
    <w:rsid w:val="00FE6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2EE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7F642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7F642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Subtitle"/>
    <w:basedOn w:val="a"/>
    <w:next w:val="a"/>
    <w:link w:val="Char"/>
    <w:uiPriority w:val="11"/>
    <w:qFormat/>
    <w:rsid w:val="005022EE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5022EE"/>
    <w:rPr>
      <w:b/>
      <w:bCs/>
      <w:kern w:val="28"/>
      <w:sz w:val="32"/>
      <w:szCs w:val="32"/>
    </w:rPr>
  </w:style>
  <w:style w:type="paragraph" w:styleId="a4">
    <w:name w:val="Balloon Text"/>
    <w:basedOn w:val="a"/>
    <w:link w:val="Char0"/>
    <w:uiPriority w:val="99"/>
    <w:semiHidden/>
    <w:unhideWhenUsed/>
    <w:rsid w:val="000409FC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0409FC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46097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F46097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F46097"/>
  </w:style>
  <w:style w:type="paragraph" w:styleId="a7">
    <w:name w:val="annotation subject"/>
    <w:basedOn w:val="a6"/>
    <w:next w:val="a6"/>
    <w:link w:val="Char2"/>
    <w:uiPriority w:val="99"/>
    <w:semiHidden/>
    <w:unhideWhenUsed/>
    <w:rsid w:val="00F46097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F46097"/>
    <w:rPr>
      <w:b/>
      <w:bCs/>
    </w:rPr>
  </w:style>
  <w:style w:type="paragraph" w:styleId="a8">
    <w:name w:val="Revision"/>
    <w:hidden/>
    <w:uiPriority w:val="99"/>
    <w:semiHidden/>
    <w:rsid w:val="009336D8"/>
  </w:style>
  <w:style w:type="paragraph" w:styleId="a9">
    <w:name w:val="header"/>
    <w:basedOn w:val="a"/>
    <w:link w:val="Char3"/>
    <w:uiPriority w:val="99"/>
    <w:unhideWhenUsed/>
    <w:rsid w:val="00490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9"/>
    <w:uiPriority w:val="99"/>
    <w:rsid w:val="0049030E"/>
    <w:rPr>
      <w:sz w:val="18"/>
      <w:szCs w:val="18"/>
    </w:rPr>
  </w:style>
  <w:style w:type="paragraph" w:styleId="aa">
    <w:name w:val="footer"/>
    <w:basedOn w:val="a"/>
    <w:link w:val="Char4"/>
    <w:uiPriority w:val="99"/>
    <w:unhideWhenUsed/>
    <w:rsid w:val="00490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a"/>
    <w:uiPriority w:val="99"/>
    <w:rsid w:val="004903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6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865</Characters>
  <Application>Microsoft Office Word</Application>
  <DocSecurity>4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张睿和</dc:creator>
  <cp:keywords/>
  <dc:description/>
  <cp:lastModifiedBy>ZHONGM</cp:lastModifiedBy>
  <cp:revision>2</cp:revision>
  <dcterms:created xsi:type="dcterms:W3CDTF">2025-11-26T16:00:00Z</dcterms:created>
  <dcterms:modified xsi:type="dcterms:W3CDTF">2025-11-26T16:00:00Z</dcterms:modified>
</cp:coreProperties>
</file>