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9C" w:rsidRDefault="00875F5D">
      <w:pPr>
        <w:spacing w:line="360" w:lineRule="auto"/>
        <w:jc w:val="center"/>
        <w:rPr>
          <w:b/>
          <w:sz w:val="28"/>
          <w:szCs w:val="28"/>
          <w:lang/>
        </w:rPr>
      </w:pPr>
      <w:r>
        <w:rPr>
          <w:rFonts w:hint="eastAsia"/>
          <w:b/>
          <w:sz w:val="28"/>
          <w:szCs w:val="28"/>
          <w:lang/>
        </w:rPr>
        <w:t>工银瑞信基金管理有限公司</w:t>
      </w:r>
    </w:p>
    <w:p w:rsidR="006C2E9C" w:rsidRDefault="00875F5D">
      <w:pPr>
        <w:spacing w:line="360" w:lineRule="auto"/>
        <w:jc w:val="center"/>
        <w:rPr>
          <w:b/>
          <w:sz w:val="28"/>
          <w:szCs w:val="28"/>
          <w:lang/>
        </w:rPr>
      </w:pPr>
      <w:r>
        <w:rPr>
          <w:rFonts w:hint="eastAsia"/>
          <w:b/>
          <w:sz w:val="28"/>
          <w:szCs w:val="28"/>
          <w:lang/>
        </w:rPr>
        <w:t>关于工银瑞信聚瑞混合型证券投资基金基金资产净值连续低于</w:t>
      </w:r>
      <w:r>
        <w:rPr>
          <w:rFonts w:hint="eastAsia"/>
          <w:b/>
          <w:sz w:val="28"/>
          <w:szCs w:val="28"/>
          <w:lang/>
        </w:rPr>
        <w:t>5000</w:t>
      </w:r>
      <w:r>
        <w:rPr>
          <w:rFonts w:hint="eastAsia"/>
          <w:b/>
          <w:sz w:val="28"/>
          <w:szCs w:val="28"/>
          <w:lang/>
        </w:rPr>
        <w:t>万元的提示性公告</w:t>
      </w:r>
    </w:p>
    <w:p w:rsidR="006C2E9C" w:rsidRDefault="006C2E9C">
      <w:pPr>
        <w:spacing w:line="360" w:lineRule="auto"/>
        <w:jc w:val="center"/>
        <w:rPr>
          <w:rFonts w:asciiTheme="minorEastAsia" w:hAnsiTheme="minorEastAsia"/>
          <w:szCs w:val="21"/>
        </w:rPr>
      </w:pPr>
    </w:p>
    <w:p w:rsidR="006C2E9C" w:rsidRDefault="00875F5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工银瑞信基金管理有限公司（以下简称“本公司”）根据《中华人民共和国证券投资基金法》《公开募集证券投资基金运作管理办法》《工银瑞信聚瑞混合型证券投资基金基金合同》（以下简称《基金合同》）的相关规定，现就工银瑞信聚瑞混合型证券投资基金（以下简称“本基金”）连续</w:t>
      </w:r>
      <w:r>
        <w:rPr>
          <w:rFonts w:asciiTheme="minorEastAsia" w:hAnsiTheme="minorEastAsia" w:hint="eastAsia"/>
          <w:szCs w:val="21"/>
        </w:rPr>
        <w:t>30</w:t>
      </w:r>
      <w:r>
        <w:rPr>
          <w:rFonts w:asciiTheme="minorEastAsia" w:hAnsiTheme="minorEastAsia" w:hint="eastAsia"/>
          <w:szCs w:val="21"/>
        </w:rPr>
        <w:t>个工作日基金资产净值低于</w:t>
      </w:r>
      <w:r>
        <w:rPr>
          <w:rFonts w:asciiTheme="minorEastAsia" w:hAnsiTheme="minorEastAsia" w:hint="eastAsia"/>
          <w:szCs w:val="21"/>
        </w:rPr>
        <w:t>5000</w:t>
      </w:r>
      <w:r>
        <w:rPr>
          <w:rFonts w:asciiTheme="minorEastAsia" w:hAnsiTheme="minorEastAsia" w:hint="eastAsia"/>
          <w:szCs w:val="21"/>
        </w:rPr>
        <w:t>万元，可能触发《基金合同》终止情形的相关事项提示如下：</w:t>
      </w:r>
    </w:p>
    <w:p w:rsidR="006C2E9C" w:rsidRDefault="006C2E9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6C2E9C" w:rsidRDefault="00875F5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一、本基金基本信息</w:t>
      </w:r>
    </w:p>
    <w:p w:rsidR="006C2E9C" w:rsidRDefault="00875F5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工银瑞信聚瑞混合型证券投资基金</w:t>
      </w:r>
    </w:p>
    <w:p w:rsidR="006C2E9C" w:rsidRDefault="00875F5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A</w:t>
      </w:r>
      <w:r>
        <w:rPr>
          <w:rFonts w:asciiTheme="minorEastAsia" w:hAnsiTheme="minorEastAsia" w:hint="eastAsia"/>
          <w:szCs w:val="21"/>
        </w:rPr>
        <w:t>类份额简称：工银聚瑞混合</w:t>
      </w:r>
      <w:r>
        <w:rPr>
          <w:rFonts w:asciiTheme="minorEastAsia" w:hAnsiTheme="minorEastAsia" w:hint="eastAsia"/>
          <w:szCs w:val="21"/>
        </w:rPr>
        <w:t>A</w:t>
      </w:r>
    </w:p>
    <w:p w:rsidR="006C2E9C" w:rsidRDefault="00875F5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A</w:t>
      </w:r>
      <w:r>
        <w:rPr>
          <w:rFonts w:asciiTheme="minorEastAsia" w:hAnsiTheme="minorEastAsia" w:hint="eastAsia"/>
          <w:szCs w:val="21"/>
        </w:rPr>
        <w:t>类份额代码：</w:t>
      </w:r>
      <w:r>
        <w:rPr>
          <w:rFonts w:asciiTheme="minorEastAsia" w:hAnsiTheme="minorEastAsia" w:hint="eastAsia"/>
          <w:szCs w:val="21"/>
        </w:rPr>
        <w:t>011727</w:t>
      </w:r>
    </w:p>
    <w:p w:rsidR="006C2E9C" w:rsidRDefault="00875F5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C</w:t>
      </w:r>
      <w:r>
        <w:rPr>
          <w:rFonts w:asciiTheme="minorEastAsia" w:hAnsiTheme="minorEastAsia" w:hint="eastAsia"/>
          <w:szCs w:val="21"/>
        </w:rPr>
        <w:t>类份额简称：工银聚瑞混合</w:t>
      </w:r>
      <w:r>
        <w:rPr>
          <w:rFonts w:asciiTheme="minorEastAsia" w:hAnsiTheme="minorEastAsia" w:hint="eastAsia"/>
          <w:szCs w:val="21"/>
        </w:rPr>
        <w:t>C</w:t>
      </w:r>
    </w:p>
    <w:p w:rsidR="006C2E9C" w:rsidRDefault="00875F5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C</w:t>
      </w:r>
      <w:r>
        <w:rPr>
          <w:rFonts w:asciiTheme="minorEastAsia" w:hAnsiTheme="minorEastAsia" w:hint="eastAsia"/>
          <w:szCs w:val="21"/>
        </w:rPr>
        <w:t>类份额代码：</w:t>
      </w:r>
      <w:r>
        <w:rPr>
          <w:rFonts w:asciiTheme="minorEastAsia" w:hAnsiTheme="minorEastAsia" w:hint="eastAsia"/>
          <w:szCs w:val="21"/>
        </w:rPr>
        <w:t>011728</w:t>
      </w:r>
    </w:p>
    <w:p w:rsidR="006C2E9C" w:rsidRDefault="00875F5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基金运作方式：</w:t>
      </w:r>
      <w:r>
        <w:rPr>
          <w:rFonts w:asciiTheme="minorEastAsia" w:hAnsiTheme="minorEastAsia" w:hint="eastAsia"/>
          <w:szCs w:val="21"/>
        </w:rPr>
        <w:t>普通</w:t>
      </w:r>
      <w:r>
        <w:rPr>
          <w:rFonts w:asciiTheme="minorEastAsia" w:hAnsiTheme="minorEastAsia" w:hint="eastAsia"/>
          <w:szCs w:val="21"/>
        </w:rPr>
        <w:t>开放式</w:t>
      </w:r>
    </w:p>
    <w:p w:rsidR="006C2E9C" w:rsidRDefault="00875F5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基金合同生效日：</w:t>
      </w:r>
      <w:r>
        <w:rPr>
          <w:rFonts w:asciiTheme="minorEastAsia" w:hAnsiTheme="minorEastAsia" w:hint="eastAsia"/>
          <w:szCs w:val="21"/>
        </w:rPr>
        <w:t>2021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日</w:t>
      </w:r>
    </w:p>
    <w:p w:rsidR="006C2E9C" w:rsidRDefault="00875F5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基金托管人：中国邮政储蓄银行股份有限公司</w:t>
      </w:r>
    </w:p>
    <w:p w:rsidR="006C2E9C" w:rsidRDefault="006C2E9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6C2E9C" w:rsidRDefault="00875F5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二、可能触发《基金合同》终止的情形说明</w:t>
      </w:r>
    </w:p>
    <w:p w:rsidR="006C2E9C" w:rsidRDefault="00875F5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根据《基金合同》第五部分“基金备案”第三条约定：“《基金合同》生效后，连续</w:t>
      </w: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个工作日出现基金份额持有人数量不满</w:t>
      </w:r>
      <w:r>
        <w:rPr>
          <w:rFonts w:asciiTheme="minorEastAsia" w:hAnsiTheme="minorEastAsia" w:hint="eastAsia"/>
          <w:szCs w:val="21"/>
        </w:rPr>
        <w:t>200</w:t>
      </w:r>
      <w:r>
        <w:rPr>
          <w:rFonts w:asciiTheme="minorEastAsia" w:hAnsiTheme="minorEastAsia" w:hint="eastAsia"/>
          <w:szCs w:val="21"/>
        </w:rPr>
        <w:t>人或者基金资产净值低于</w:t>
      </w:r>
      <w:r>
        <w:rPr>
          <w:rFonts w:asciiTheme="minorEastAsia" w:hAnsiTheme="minorEastAsia" w:hint="eastAsia"/>
          <w:szCs w:val="21"/>
        </w:rPr>
        <w:t>5,000</w:t>
      </w:r>
      <w:r>
        <w:rPr>
          <w:rFonts w:asciiTheme="minorEastAsia" w:hAnsiTheme="minorEastAsia" w:hint="eastAsia"/>
          <w:szCs w:val="21"/>
        </w:rPr>
        <w:t>万元情形的，基金管理人应当在定期报告中予以披露；连续</w:t>
      </w:r>
      <w:r>
        <w:rPr>
          <w:rFonts w:asciiTheme="minorEastAsia" w:hAnsiTheme="minorEastAsia" w:hint="eastAsia"/>
          <w:szCs w:val="21"/>
        </w:rPr>
        <w:t>50</w:t>
      </w:r>
      <w:r>
        <w:rPr>
          <w:rFonts w:asciiTheme="minorEastAsia" w:hAnsiTheme="minorEastAsia" w:hint="eastAsia"/>
          <w:szCs w:val="21"/>
        </w:rPr>
        <w:t>个工作日出现前述情形的，基金管理人在履行清</w:t>
      </w:r>
      <w:r>
        <w:rPr>
          <w:rFonts w:asciiTheme="minorEastAsia" w:hAnsiTheme="minorEastAsia" w:hint="eastAsia"/>
          <w:szCs w:val="21"/>
        </w:rPr>
        <w:t>算程序后终止基金合同，无需召开基金份额持有人大会审议。”截至</w:t>
      </w:r>
      <w:r>
        <w:rPr>
          <w:rFonts w:asciiTheme="minorEastAsia" w:hAnsiTheme="minorEastAsia" w:hint="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26</w:t>
      </w:r>
      <w:r>
        <w:rPr>
          <w:rFonts w:asciiTheme="minorEastAsia" w:hAnsiTheme="minorEastAsia" w:hint="eastAsia"/>
          <w:szCs w:val="21"/>
        </w:rPr>
        <w:t>日日终，本基金的基金资产净值已连续</w:t>
      </w:r>
      <w:r>
        <w:rPr>
          <w:rFonts w:asciiTheme="minorEastAsia" w:hAnsiTheme="minorEastAsia" w:hint="eastAsia"/>
          <w:szCs w:val="21"/>
        </w:rPr>
        <w:t>30</w:t>
      </w:r>
      <w:r>
        <w:rPr>
          <w:rFonts w:asciiTheme="minorEastAsia" w:hAnsiTheme="minorEastAsia" w:hint="eastAsia"/>
          <w:szCs w:val="21"/>
        </w:rPr>
        <w:t>个工作日低于</w:t>
      </w:r>
      <w:r>
        <w:rPr>
          <w:rFonts w:asciiTheme="minorEastAsia" w:hAnsiTheme="minorEastAsia" w:hint="eastAsia"/>
          <w:szCs w:val="21"/>
        </w:rPr>
        <w:t>5000</w:t>
      </w:r>
      <w:r>
        <w:rPr>
          <w:rFonts w:asciiTheme="minorEastAsia" w:hAnsiTheme="minorEastAsia" w:hint="eastAsia"/>
          <w:szCs w:val="21"/>
        </w:rPr>
        <w:t>万元人民币，特此提示。</w:t>
      </w:r>
    </w:p>
    <w:p w:rsidR="006C2E9C" w:rsidRDefault="006C2E9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6C2E9C" w:rsidRDefault="00875F5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三、其他提示的事项</w:t>
      </w:r>
    </w:p>
    <w:p w:rsidR="006C2E9C" w:rsidRDefault="00875F5D">
      <w:pPr>
        <w:spacing w:line="360" w:lineRule="auto"/>
        <w:ind w:firstLineChars="200" w:firstLine="420"/>
        <w:rPr>
          <w:rFonts w:ascii="Calibri" w:hAnsi="Calibri" w:cs="Calibri"/>
          <w:szCs w:val="21"/>
        </w:rPr>
      </w:pPr>
      <w:r>
        <w:rPr>
          <w:rFonts w:ascii="Calibri" w:hAnsi="Calibri" w:cs="Calibri" w:hint="eastAsia"/>
          <w:szCs w:val="21"/>
        </w:rPr>
        <w:t>1</w:t>
      </w:r>
      <w:r>
        <w:rPr>
          <w:rFonts w:ascii="Calibri" w:hAnsi="Calibri" w:cs="Calibri"/>
          <w:szCs w:val="21"/>
        </w:rPr>
        <w:t>.</w:t>
      </w:r>
      <w:r>
        <w:rPr>
          <w:rFonts w:ascii="Calibri" w:hAnsi="Calibri" w:cs="Calibri" w:hint="eastAsia"/>
          <w:szCs w:val="21"/>
        </w:rPr>
        <w:t>若出现触发《基金合同》终止的情形，基金管理人将根据相关法律法规和《基金合同》</w:t>
      </w:r>
      <w:r>
        <w:rPr>
          <w:rFonts w:ascii="Calibri" w:hAnsi="Calibri" w:cs="Calibri" w:hint="eastAsia"/>
          <w:szCs w:val="21"/>
        </w:rPr>
        <w:lastRenderedPageBreak/>
        <w:t>等约定成立基金财产清算小组，履行基金财产清算程序。本基金进入清算程序后将不再开放办理申购、赎回等业务。敬请投资者注意投资风险，妥善做好投资安排。</w:t>
      </w:r>
    </w:p>
    <w:p w:rsidR="006C2E9C" w:rsidRDefault="00875F5D">
      <w:pPr>
        <w:spacing w:line="360" w:lineRule="auto"/>
        <w:ind w:firstLineChars="200" w:firstLine="420"/>
        <w:rPr>
          <w:rFonts w:ascii="Calibri" w:hAnsi="Calibri" w:cs="Calibri"/>
          <w:szCs w:val="21"/>
        </w:rPr>
      </w:pPr>
      <w:r>
        <w:rPr>
          <w:rFonts w:ascii="Calibri" w:hAnsi="Calibri" w:cs="Calibri" w:hint="eastAsia"/>
          <w:szCs w:val="21"/>
        </w:rPr>
        <w:t>2.</w:t>
      </w:r>
      <w:r>
        <w:rPr>
          <w:rFonts w:ascii="Calibri" w:hAnsi="Calibri" w:cs="Calibri" w:hint="eastAsia"/>
          <w:szCs w:val="21"/>
        </w:rPr>
        <w:t>投资者欲了解本基金的详细情况，请认真阅读《基金合同》等法律文件及相关公告。</w:t>
      </w:r>
      <w:r>
        <w:rPr>
          <w:rFonts w:asciiTheme="minorEastAsia" w:hAnsiTheme="minorEastAsia" w:hint="eastAsia"/>
          <w:szCs w:val="21"/>
        </w:rPr>
        <w:t>投资人可</w:t>
      </w:r>
      <w:r>
        <w:rPr>
          <w:rFonts w:hAnsi="Calibri" w:hint="eastAsia"/>
          <w:szCs w:val="21"/>
        </w:rPr>
        <w:t>访问本公司网站</w:t>
      </w:r>
      <w:r>
        <w:rPr>
          <w:rFonts w:hAnsi="Calibri"/>
          <w:szCs w:val="21"/>
        </w:rPr>
        <w:t>(</w:t>
      </w:r>
      <w:r>
        <w:rPr>
          <w:rFonts w:hAnsi="Calibri" w:hint="eastAsia"/>
          <w:szCs w:val="21"/>
        </w:rPr>
        <w:t>www.icbc</w:t>
      </w:r>
      <w:r>
        <w:rPr>
          <w:rFonts w:hAnsi="Calibri" w:hint="eastAsia"/>
          <w:szCs w:val="21"/>
        </w:rPr>
        <w:t>ubs</w:t>
      </w:r>
      <w:r>
        <w:rPr>
          <w:rFonts w:hAnsi="Calibri" w:hint="eastAsia"/>
          <w:szCs w:val="21"/>
        </w:rPr>
        <w:t>.com.cn</w:t>
      </w:r>
      <w:r>
        <w:rPr>
          <w:rFonts w:hAnsi="Calibri"/>
          <w:szCs w:val="21"/>
        </w:rPr>
        <w:t>)</w:t>
      </w:r>
      <w:r>
        <w:rPr>
          <w:rFonts w:hAnsi="Calibri"/>
          <w:szCs w:val="21"/>
        </w:rPr>
        <w:t>或拨打客户服务电话（</w:t>
      </w:r>
      <w:r>
        <w:rPr>
          <w:rFonts w:hAnsi="Calibri" w:hint="eastAsia"/>
          <w:szCs w:val="21"/>
        </w:rPr>
        <w:t>400-811-9999</w:t>
      </w:r>
      <w:r>
        <w:rPr>
          <w:rFonts w:hAnsi="Calibri"/>
          <w:szCs w:val="21"/>
        </w:rPr>
        <w:t>）咨询相</w:t>
      </w:r>
      <w:r>
        <w:rPr>
          <w:rFonts w:asciiTheme="minorEastAsia" w:hAnsiTheme="minorEastAsia"/>
          <w:szCs w:val="21"/>
        </w:rPr>
        <w:t>关情况。</w:t>
      </w:r>
    </w:p>
    <w:p w:rsidR="006C2E9C" w:rsidRDefault="006C2E9C">
      <w:pPr>
        <w:pStyle w:val="Default"/>
      </w:pPr>
    </w:p>
    <w:p w:rsidR="006C2E9C" w:rsidRDefault="00875F5D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风险提示：</w:t>
      </w:r>
    </w:p>
    <w:p w:rsidR="006C2E9C" w:rsidRDefault="00875F5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本基金管理人承诺以诚实信用、勤勉尽责的原则管理和运用基金资产，但不保证基金一定盈利，也不保证最低收益。基金的过往业绩不代表其将来表现。投资有风险，敬请投资人认真阅读基金的相关法律文件，并选择适合自身风险承受能力的投资品种进行投资。</w:t>
      </w:r>
    </w:p>
    <w:p w:rsidR="006C2E9C" w:rsidRDefault="006C2E9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6C2E9C" w:rsidRDefault="00875F5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特此公告。</w:t>
      </w:r>
    </w:p>
    <w:p w:rsidR="006C2E9C" w:rsidRDefault="006C2E9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6C2E9C" w:rsidRDefault="00875F5D">
      <w:pPr>
        <w:spacing w:line="360" w:lineRule="auto"/>
        <w:ind w:firstLineChars="200" w:firstLine="420"/>
        <w:jc w:val="righ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szCs w:val="21"/>
          <w:lang/>
        </w:rPr>
        <w:t>工银瑞信</w:t>
      </w:r>
      <w:r>
        <w:rPr>
          <w:rFonts w:asciiTheme="minorEastAsia" w:hAnsiTheme="minorEastAsia" w:hint="eastAsia"/>
          <w:color w:val="000000"/>
        </w:rPr>
        <w:t>基金管理有限公司</w:t>
      </w:r>
    </w:p>
    <w:p w:rsidR="006C2E9C" w:rsidRDefault="00875F5D">
      <w:pPr>
        <w:spacing w:line="360" w:lineRule="auto"/>
        <w:jc w:val="righ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202</w:t>
      </w:r>
      <w:r>
        <w:rPr>
          <w:rFonts w:asciiTheme="minorEastAsia" w:hAnsiTheme="minorEastAsia" w:hint="eastAsia"/>
          <w:color w:val="000000"/>
        </w:rPr>
        <w:t>5</w:t>
      </w:r>
      <w:r>
        <w:rPr>
          <w:rFonts w:asciiTheme="minorEastAsia" w:hAnsiTheme="minorEastAsia" w:hint="eastAsia"/>
          <w:color w:val="000000"/>
        </w:rPr>
        <w:t>年</w:t>
      </w:r>
      <w:r>
        <w:rPr>
          <w:rFonts w:asciiTheme="minorEastAsia" w:hAnsiTheme="minorEastAsia" w:hint="eastAsia"/>
          <w:color w:val="000000"/>
        </w:rPr>
        <w:t>11</w:t>
      </w:r>
      <w:r>
        <w:rPr>
          <w:rFonts w:asciiTheme="minorEastAsia" w:hAnsiTheme="minorEastAsia" w:hint="eastAsia"/>
          <w:color w:val="000000"/>
        </w:rPr>
        <w:t>月</w:t>
      </w:r>
      <w:r>
        <w:rPr>
          <w:rFonts w:asciiTheme="minorEastAsia" w:hAnsiTheme="minorEastAsia" w:hint="eastAsia"/>
          <w:color w:val="000000"/>
        </w:rPr>
        <w:t>27</w:t>
      </w:r>
      <w:bookmarkStart w:id="0" w:name="_GoBack"/>
      <w:bookmarkEnd w:id="0"/>
      <w:r>
        <w:rPr>
          <w:rFonts w:asciiTheme="minorEastAsia" w:hAnsiTheme="minorEastAsia" w:hint="eastAsia"/>
          <w:color w:val="000000"/>
        </w:rPr>
        <w:t>日</w:t>
      </w:r>
    </w:p>
    <w:p w:rsidR="006C2E9C" w:rsidRDefault="006C2E9C">
      <w:pPr>
        <w:spacing w:line="360" w:lineRule="auto"/>
        <w:ind w:firstLineChars="200" w:firstLine="420"/>
        <w:jc w:val="right"/>
        <w:rPr>
          <w:rFonts w:asciiTheme="minorEastAsia" w:hAnsiTheme="minorEastAsia"/>
          <w:color w:val="000000"/>
        </w:rPr>
      </w:pPr>
    </w:p>
    <w:sectPr w:rsidR="006C2E9C" w:rsidSect="006C2E9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E9C" w:rsidRDefault="006C2E9C" w:rsidP="006C2E9C">
      <w:r>
        <w:separator/>
      </w:r>
    </w:p>
  </w:endnote>
  <w:endnote w:type="continuationSeparator" w:id="0">
    <w:p w:rsidR="006C2E9C" w:rsidRDefault="006C2E9C" w:rsidP="006C2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6428503"/>
    </w:sdtPr>
    <w:sdtContent>
      <w:p w:rsidR="006C2E9C" w:rsidRDefault="006C2E9C">
        <w:pPr>
          <w:pStyle w:val="a6"/>
          <w:jc w:val="center"/>
        </w:pPr>
        <w:r>
          <w:fldChar w:fldCharType="begin"/>
        </w:r>
        <w:r w:rsidR="00875F5D">
          <w:instrText>PAGE   \* MERGEFORMAT</w:instrText>
        </w:r>
        <w:r>
          <w:fldChar w:fldCharType="separate"/>
        </w:r>
        <w:r w:rsidR="00875F5D" w:rsidRPr="00875F5D">
          <w:rPr>
            <w:noProof/>
            <w:lang w:val="zh-CN"/>
          </w:rPr>
          <w:t>1</w:t>
        </w:r>
        <w:r>
          <w:fldChar w:fldCharType="end"/>
        </w:r>
      </w:p>
    </w:sdtContent>
  </w:sdt>
  <w:p w:rsidR="006C2E9C" w:rsidRDefault="006C2E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E9C" w:rsidRDefault="006C2E9C" w:rsidP="006C2E9C">
      <w:r>
        <w:separator/>
      </w:r>
    </w:p>
  </w:footnote>
  <w:footnote w:type="continuationSeparator" w:id="0">
    <w:p w:rsidR="006C2E9C" w:rsidRDefault="006C2E9C" w:rsidP="006C2E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357"/>
    <w:rsid w:val="0000617D"/>
    <w:rsid w:val="000274FB"/>
    <w:rsid w:val="00033D83"/>
    <w:rsid w:val="000377E2"/>
    <w:rsid w:val="000377EB"/>
    <w:rsid w:val="00050411"/>
    <w:rsid w:val="000540A5"/>
    <w:rsid w:val="00054735"/>
    <w:rsid w:val="00063E11"/>
    <w:rsid w:val="0006424A"/>
    <w:rsid w:val="0006764A"/>
    <w:rsid w:val="00070D7F"/>
    <w:rsid w:val="00076884"/>
    <w:rsid w:val="00076D0F"/>
    <w:rsid w:val="000823C2"/>
    <w:rsid w:val="000930E9"/>
    <w:rsid w:val="000A6828"/>
    <w:rsid w:val="000B3313"/>
    <w:rsid w:val="000B79BB"/>
    <w:rsid w:val="000C4FD4"/>
    <w:rsid w:val="000D073A"/>
    <w:rsid w:val="000E2C02"/>
    <w:rsid w:val="000F2CF2"/>
    <w:rsid w:val="000F57BA"/>
    <w:rsid w:val="0010216C"/>
    <w:rsid w:val="00104696"/>
    <w:rsid w:val="00105903"/>
    <w:rsid w:val="0010794C"/>
    <w:rsid w:val="00114609"/>
    <w:rsid w:val="00115AAB"/>
    <w:rsid w:val="00127582"/>
    <w:rsid w:val="00132357"/>
    <w:rsid w:val="00132DB9"/>
    <w:rsid w:val="00136F4B"/>
    <w:rsid w:val="00140601"/>
    <w:rsid w:val="00152855"/>
    <w:rsid w:val="00153F74"/>
    <w:rsid w:val="0017586A"/>
    <w:rsid w:val="001779D7"/>
    <w:rsid w:val="0019018C"/>
    <w:rsid w:val="00192CC8"/>
    <w:rsid w:val="001970F0"/>
    <w:rsid w:val="001A7647"/>
    <w:rsid w:val="001C44F1"/>
    <w:rsid w:val="001D0CEA"/>
    <w:rsid w:val="001E746C"/>
    <w:rsid w:val="002224CB"/>
    <w:rsid w:val="00223B8B"/>
    <w:rsid w:val="00224ED0"/>
    <w:rsid w:val="002335CF"/>
    <w:rsid w:val="002364A7"/>
    <w:rsid w:val="002679C4"/>
    <w:rsid w:val="00271FF6"/>
    <w:rsid w:val="0027567E"/>
    <w:rsid w:val="002769B1"/>
    <w:rsid w:val="002804A9"/>
    <w:rsid w:val="0028554A"/>
    <w:rsid w:val="00285D8B"/>
    <w:rsid w:val="002B2F3D"/>
    <w:rsid w:val="002B4DC4"/>
    <w:rsid w:val="002C18B0"/>
    <w:rsid w:val="002D0177"/>
    <w:rsid w:val="002D1F64"/>
    <w:rsid w:val="002D389C"/>
    <w:rsid w:val="002D4F09"/>
    <w:rsid w:val="002D5039"/>
    <w:rsid w:val="002E0E14"/>
    <w:rsid w:val="002E3CFD"/>
    <w:rsid w:val="00313858"/>
    <w:rsid w:val="00316023"/>
    <w:rsid w:val="00316EB7"/>
    <w:rsid w:val="00350CD3"/>
    <w:rsid w:val="00351137"/>
    <w:rsid w:val="00354AAF"/>
    <w:rsid w:val="00355487"/>
    <w:rsid w:val="003747B3"/>
    <w:rsid w:val="00376098"/>
    <w:rsid w:val="0037764D"/>
    <w:rsid w:val="0038202E"/>
    <w:rsid w:val="003906D9"/>
    <w:rsid w:val="00390765"/>
    <w:rsid w:val="00391AC3"/>
    <w:rsid w:val="00393DF1"/>
    <w:rsid w:val="003A20B4"/>
    <w:rsid w:val="003A6213"/>
    <w:rsid w:val="003A776F"/>
    <w:rsid w:val="003A7D95"/>
    <w:rsid w:val="003A7DED"/>
    <w:rsid w:val="003C36A9"/>
    <w:rsid w:val="003C609E"/>
    <w:rsid w:val="003D56F0"/>
    <w:rsid w:val="003D6D28"/>
    <w:rsid w:val="003E0A32"/>
    <w:rsid w:val="003E7C95"/>
    <w:rsid w:val="003F74CE"/>
    <w:rsid w:val="004010FF"/>
    <w:rsid w:val="004325E9"/>
    <w:rsid w:val="004419A3"/>
    <w:rsid w:val="004620AD"/>
    <w:rsid w:val="00464163"/>
    <w:rsid w:val="0046638D"/>
    <w:rsid w:val="00481DC1"/>
    <w:rsid w:val="00487032"/>
    <w:rsid w:val="00491DE9"/>
    <w:rsid w:val="00493C3E"/>
    <w:rsid w:val="0049632A"/>
    <w:rsid w:val="00496845"/>
    <w:rsid w:val="00497380"/>
    <w:rsid w:val="004A1951"/>
    <w:rsid w:val="004B45E0"/>
    <w:rsid w:val="004B655A"/>
    <w:rsid w:val="004C2E4C"/>
    <w:rsid w:val="004C36FF"/>
    <w:rsid w:val="004C54B3"/>
    <w:rsid w:val="004D38C4"/>
    <w:rsid w:val="004F07B6"/>
    <w:rsid w:val="004F0F87"/>
    <w:rsid w:val="004F5D2F"/>
    <w:rsid w:val="004F774F"/>
    <w:rsid w:val="00501459"/>
    <w:rsid w:val="005047C3"/>
    <w:rsid w:val="00510B32"/>
    <w:rsid w:val="005204B8"/>
    <w:rsid w:val="005244E4"/>
    <w:rsid w:val="005269A9"/>
    <w:rsid w:val="005370A5"/>
    <w:rsid w:val="00540A72"/>
    <w:rsid w:val="00543D4A"/>
    <w:rsid w:val="00550285"/>
    <w:rsid w:val="00553146"/>
    <w:rsid w:val="00563ABB"/>
    <w:rsid w:val="00575066"/>
    <w:rsid w:val="00594BB3"/>
    <w:rsid w:val="00596A5D"/>
    <w:rsid w:val="005A0FD0"/>
    <w:rsid w:val="005A3BB6"/>
    <w:rsid w:val="005A5380"/>
    <w:rsid w:val="005C20B3"/>
    <w:rsid w:val="005D5535"/>
    <w:rsid w:val="005D558B"/>
    <w:rsid w:val="005E21A5"/>
    <w:rsid w:val="005F5342"/>
    <w:rsid w:val="0060233F"/>
    <w:rsid w:val="00606D85"/>
    <w:rsid w:val="0060719F"/>
    <w:rsid w:val="00610D85"/>
    <w:rsid w:val="00614769"/>
    <w:rsid w:val="006155E6"/>
    <w:rsid w:val="00635B29"/>
    <w:rsid w:val="006413CE"/>
    <w:rsid w:val="006549F0"/>
    <w:rsid w:val="0066737B"/>
    <w:rsid w:val="00673128"/>
    <w:rsid w:val="00674640"/>
    <w:rsid w:val="00681977"/>
    <w:rsid w:val="00697EFD"/>
    <w:rsid w:val="006A2A7E"/>
    <w:rsid w:val="006B0B1B"/>
    <w:rsid w:val="006B21CF"/>
    <w:rsid w:val="006C2E9C"/>
    <w:rsid w:val="006D393E"/>
    <w:rsid w:val="006D3D28"/>
    <w:rsid w:val="00706B4F"/>
    <w:rsid w:val="00707F6C"/>
    <w:rsid w:val="00710ACA"/>
    <w:rsid w:val="00713670"/>
    <w:rsid w:val="00715F35"/>
    <w:rsid w:val="00716D59"/>
    <w:rsid w:val="00717124"/>
    <w:rsid w:val="007173FD"/>
    <w:rsid w:val="00721283"/>
    <w:rsid w:val="00725532"/>
    <w:rsid w:val="00731E24"/>
    <w:rsid w:val="00731E52"/>
    <w:rsid w:val="007331B2"/>
    <w:rsid w:val="007456AA"/>
    <w:rsid w:val="00746F4C"/>
    <w:rsid w:val="007513FB"/>
    <w:rsid w:val="007566DA"/>
    <w:rsid w:val="00773B3B"/>
    <w:rsid w:val="007914EE"/>
    <w:rsid w:val="007952E2"/>
    <w:rsid w:val="007962D0"/>
    <w:rsid w:val="007A2FC6"/>
    <w:rsid w:val="007A60AB"/>
    <w:rsid w:val="007B7D03"/>
    <w:rsid w:val="007C23B3"/>
    <w:rsid w:val="007C57D6"/>
    <w:rsid w:val="007E7ABC"/>
    <w:rsid w:val="007F386B"/>
    <w:rsid w:val="007F7C7C"/>
    <w:rsid w:val="00810830"/>
    <w:rsid w:val="00813C52"/>
    <w:rsid w:val="0081572D"/>
    <w:rsid w:val="008407DD"/>
    <w:rsid w:val="00841593"/>
    <w:rsid w:val="00843620"/>
    <w:rsid w:val="00863752"/>
    <w:rsid w:val="0087500E"/>
    <w:rsid w:val="00875F5D"/>
    <w:rsid w:val="00880ADE"/>
    <w:rsid w:val="008A5F0F"/>
    <w:rsid w:val="008B7FF1"/>
    <w:rsid w:val="008D3AF0"/>
    <w:rsid w:val="008E076D"/>
    <w:rsid w:val="008E4ECB"/>
    <w:rsid w:val="008E56A9"/>
    <w:rsid w:val="008F5E65"/>
    <w:rsid w:val="00920FFB"/>
    <w:rsid w:val="00922B5F"/>
    <w:rsid w:val="00923F2B"/>
    <w:rsid w:val="0092781E"/>
    <w:rsid w:val="00932224"/>
    <w:rsid w:val="00935342"/>
    <w:rsid w:val="00935379"/>
    <w:rsid w:val="009375A3"/>
    <w:rsid w:val="00943205"/>
    <w:rsid w:val="00943CC1"/>
    <w:rsid w:val="0094654A"/>
    <w:rsid w:val="00947AE6"/>
    <w:rsid w:val="00963CDD"/>
    <w:rsid w:val="00971998"/>
    <w:rsid w:val="00974368"/>
    <w:rsid w:val="00974976"/>
    <w:rsid w:val="0098426F"/>
    <w:rsid w:val="0098733E"/>
    <w:rsid w:val="00987C71"/>
    <w:rsid w:val="00992FFD"/>
    <w:rsid w:val="009946D1"/>
    <w:rsid w:val="009C04FB"/>
    <w:rsid w:val="009C2F04"/>
    <w:rsid w:val="009E081D"/>
    <w:rsid w:val="009E6774"/>
    <w:rsid w:val="009E745B"/>
    <w:rsid w:val="009F216B"/>
    <w:rsid w:val="00A0143B"/>
    <w:rsid w:val="00A0161E"/>
    <w:rsid w:val="00A12347"/>
    <w:rsid w:val="00A40C89"/>
    <w:rsid w:val="00A41307"/>
    <w:rsid w:val="00A5535D"/>
    <w:rsid w:val="00A656B9"/>
    <w:rsid w:val="00A74F16"/>
    <w:rsid w:val="00A906F3"/>
    <w:rsid w:val="00A91E09"/>
    <w:rsid w:val="00A92265"/>
    <w:rsid w:val="00A940E8"/>
    <w:rsid w:val="00AA0CFA"/>
    <w:rsid w:val="00AA63D6"/>
    <w:rsid w:val="00AB5549"/>
    <w:rsid w:val="00AB7C19"/>
    <w:rsid w:val="00AC64E6"/>
    <w:rsid w:val="00AD17BF"/>
    <w:rsid w:val="00AD484A"/>
    <w:rsid w:val="00AD5C5E"/>
    <w:rsid w:val="00AE3A4A"/>
    <w:rsid w:val="00AE57DC"/>
    <w:rsid w:val="00B07614"/>
    <w:rsid w:val="00B07D0C"/>
    <w:rsid w:val="00B10717"/>
    <w:rsid w:val="00B11207"/>
    <w:rsid w:val="00B140E9"/>
    <w:rsid w:val="00B24FDA"/>
    <w:rsid w:val="00B402D2"/>
    <w:rsid w:val="00B41F2C"/>
    <w:rsid w:val="00B447AA"/>
    <w:rsid w:val="00B45023"/>
    <w:rsid w:val="00B46D2B"/>
    <w:rsid w:val="00B47398"/>
    <w:rsid w:val="00B50FDE"/>
    <w:rsid w:val="00B56D5E"/>
    <w:rsid w:val="00B72415"/>
    <w:rsid w:val="00B73F4A"/>
    <w:rsid w:val="00B74614"/>
    <w:rsid w:val="00B81597"/>
    <w:rsid w:val="00B81DFD"/>
    <w:rsid w:val="00B85891"/>
    <w:rsid w:val="00B90A48"/>
    <w:rsid w:val="00B91CAD"/>
    <w:rsid w:val="00B94EDE"/>
    <w:rsid w:val="00BA18FC"/>
    <w:rsid w:val="00BA276B"/>
    <w:rsid w:val="00BC2EFA"/>
    <w:rsid w:val="00BC7945"/>
    <w:rsid w:val="00BC797C"/>
    <w:rsid w:val="00BD1011"/>
    <w:rsid w:val="00BD7D4A"/>
    <w:rsid w:val="00BE3877"/>
    <w:rsid w:val="00BE476F"/>
    <w:rsid w:val="00BE5357"/>
    <w:rsid w:val="00BF59BE"/>
    <w:rsid w:val="00C02A0E"/>
    <w:rsid w:val="00C05906"/>
    <w:rsid w:val="00C079EE"/>
    <w:rsid w:val="00C10CDF"/>
    <w:rsid w:val="00C14765"/>
    <w:rsid w:val="00C20F00"/>
    <w:rsid w:val="00C31943"/>
    <w:rsid w:val="00C41346"/>
    <w:rsid w:val="00C53082"/>
    <w:rsid w:val="00C5569E"/>
    <w:rsid w:val="00C62547"/>
    <w:rsid w:val="00C631F7"/>
    <w:rsid w:val="00C7250F"/>
    <w:rsid w:val="00C90B02"/>
    <w:rsid w:val="00C94FEB"/>
    <w:rsid w:val="00C95CA7"/>
    <w:rsid w:val="00C970E8"/>
    <w:rsid w:val="00C97D95"/>
    <w:rsid w:val="00CA5EE0"/>
    <w:rsid w:val="00CB5753"/>
    <w:rsid w:val="00CC05D1"/>
    <w:rsid w:val="00CC1D8C"/>
    <w:rsid w:val="00CC285B"/>
    <w:rsid w:val="00CC34D7"/>
    <w:rsid w:val="00CC3E69"/>
    <w:rsid w:val="00CD2CA8"/>
    <w:rsid w:val="00CD3404"/>
    <w:rsid w:val="00CD4293"/>
    <w:rsid w:val="00CD678F"/>
    <w:rsid w:val="00CE0143"/>
    <w:rsid w:val="00CE0733"/>
    <w:rsid w:val="00CE2AEB"/>
    <w:rsid w:val="00CE513A"/>
    <w:rsid w:val="00CF2A1F"/>
    <w:rsid w:val="00CF6FB4"/>
    <w:rsid w:val="00D05848"/>
    <w:rsid w:val="00D130A7"/>
    <w:rsid w:val="00D1365B"/>
    <w:rsid w:val="00D20635"/>
    <w:rsid w:val="00D365A6"/>
    <w:rsid w:val="00D46ADC"/>
    <w:rsid w:val="00D5260A"/>
    <w:rsid w:val="00D62A17"/>
    <w:rsid w:val="00D86584"/>
    <w:rsid w:val="00D87C91"/>
    <w:rsid w:val="00DA515B"/>
    <w:rsid w:val="00DA62BB"/>
    <w:rsid w:val="00DA6B1B"/>
    <w:rsid w:val="00DB0626"/>
    <w:rsid w:val="00DB73C6"/>
    <w:rsid w:val="00DD07A8"/>
    <w:rsid w:val="00DD43D6"/>
    <w:rsid w:val="00DE6022"/>
    <w:rsid w:val="00E006EB"/>
    <w:rsid w:val="00E07F6F"/>
    <w:rsid w:val="00E41B9F"/>
    <w:rsid w:val="00E4430F"/>
    <w:rsid w:val="00E467C9"/>
    <w:rsid w:val="00E52C30"/>
    <w:rsid w:val="00E5367A"/>
    <w:rsid w:val="00E55467"/>
    <w:rsid w:val="00E56F36"/>
    <w:rsid w:val="00E62C70"/>
    <w:rsid w:val="00E63BCC"/>
    <w:rsid w:val="00E71860"/>
    <w:rsid w:val="00E855BB"/>
    <w:rsid w:val="00E86DAC"/>
    <w:rsid w:val="00E92EF9"/>
    <w:rsid w:val="00EA0880"/>
    <w:rsid w:val="00EA1CFF"/>
    <w:rsid w:val="00EB4998"/>
    <w:rsid w:val="00ED6BDF"/>
    <w:rsid w:val="00F04FBD"/>
    <w:rsid w:val="00F05B95"/>
    <w:rsid w:val="00F21261"/>
    <w:rsid w:val="00F24238"/>
    <w:rsid w:val="00F249E6"/>
    <w:rsid w:val="00F251E8"/>
    <w:rsid w:val="00F27964"/>
    <w:rsid w:val="00F47579"/>
    <w:rsid w:val="00F56D5E"/>
    <w:rsid w:val="00F61BAA"/>
    <w:rsid w:val="00F74F2A"/>
    <w:rsid w:val="00F76A01"/>
    <w:rsid w:val="00F831E7"/>
    <w:rsid w:val="00F942CD"/>
    <w:rsid w:val="00FA5606"/>
    <w:rsid w:val="00FC1ABC"/>
    <w:rsid w:val="00FC42FD"/>
    <w:rsid w:val="00FC451C"/>
    <w:rsid w:val="00FC60D9"/>
    <w:rsid w:val="00FD3667"/>
    <w:rsid w:val="00FD530D"/>
    <w:rsid w:val="00FE27AD"/>
    <w:rsid w:val="00FE43B4"/>
    <w:rsid w:val="00FE4E33"/>
    <w:rsid w:val="00FF3779"/>
    <w:rsid w:val="03F65811"/>
    <w:rsid w:val="04FB6184"/>
    <w:rsid w:val="177C62DA"/>
    <w:rsid w:val="389C2414"/>
    <w:rsid w:val="399200F6"/>
    <w:rsid w:val="4B745CBE"/>
    <w:rsid w:val="50A0389B"/>
    <w:rsid w:val="5CE2C487"/>
    <w:rsid w:val="66711F8A"/>
    <w:rsid w:val="75235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qFormat="1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C2E9C"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unhideWhenUsed/>
    <w:qFormat/>
    <w:rsid w:val="006C2E9C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C2E9C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C2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C2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6C2E9C"/>
    <w:pPr>
      <w:spacing w:line="400" w:lineRule="atLeast"/>
      <w:ind w:firstLineChars="100" w:firstLine="600"/>
    </w:pPr>
    <w:rPr>
      <w:rFonts w:ascii="宋体" w:eastAsia="仿宋_GB2312" w:hAnsi="Times New Roman" w:cs="Times New Roman" w:hint="eastAsia"/>
      <w:sz w:val="28"/>
      <w:szCs w:val="20"/>
    </w:rPr>
  </w:style>
  <w:style w:type="paragraph" w:styleId="2">
    <w:name w:val="Body Text 2"/>
    <w:basedOn w:val="a"/>
    <w:link w:val="2Char"/>
    <w:uiPriority w:val="99"/>
    <w:unhideWhenUsed/>
    <w:qFormat/>
    <w:rsid w:val="006C2E9C"/>
    <w:pPr>
      <w:spacing w:after="120" w:line="480" w:lineRule="auto"/>
    </w:pPr>
  </w:style>
  <w:style w:type="paragraph" w:styleId="a8">
    <w:name w:val="Normal (Web)"/>
    <w:basedOn w:val="a"/>
    <w:uiPriority w:val="99"/>
    <w:qFormat/>
    <w:rsid w:val="006C2E9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00"/>
      <w:kern w:val="0"/>
      <w:sz w:val="24"/>
      <w:szCs w:val="24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sid w:val="006C2E9C"/>
    <w:rPr>
      <w:b/>
      <w:bCs/>
    </w:rPr>
  </w:style>
  <w:style w:type="table" w:styleId="aa">
    <w:name w:val="Table Grid"/>
    <w:basedOn w:val="a1"/>
    <w:uiPriority w:val="59"/>
    <w:qFormat/>
    <w:rsid w:val="006C2E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6C2E9C"/>
    <w:rPr>
      <w:b/>
      <w:bCs/>
    </w:rPr>
  </w:style>
  <w:style w:type="character" w:styleId="ac">
    <w:name w:val="Hyperlink"/>
    <w:basedOn w:val="a0"/>
    <w:uiPriority w:val="99"/>
    <w:unhideWhenUsed/>
    <w:qFormat/>
    <w:rsid w:val="006C2E9C"/>
    <w:rPr>
      <w:color w:val="0000FF" w:themeColor="hyperlink"/>
      <w:u w:val="single"/>
    </w:rPr>
  </w:style>
  <w:style w:type="character" w:styleId="ad">
    <w:name w:val="annotation reference"/>
    <w:basedOn w:val="a0"/>
    <w:unhideWhenUsed/>
    <w:qFormat/>
    <w:rsid w:val="006C2E9C"/>
    <w:rPr>
      <w:sz w:val="21"/>
      <w:szCs w:val="21"/>
    </w:rPr>
  </w:style>
  <w:style w:type="character" w:customStyle="1" w:styleId="Char0">
    <w:name w:val="批注文字 Char"/>
    <w:basedOn w:val="a0"/>
    <w:link w:val="a4"/>
    <w:qFormat/>
    <w:rsid w:val="006C2E9C"/>
  </w:style>
  <w:style w:type="character" w:customStyle="1" w:styleId="Char4">
    <w:name w:val="批注主题 Char"/>
    <w:basedOn w:val="Char0"/>
    <w:link w:val="a9"/>
    <w:uiPriority w:val="99"/>
    <w:semiHidden/>
    <w:qFormat/>
    <w:rsid w:val="006C2E9C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6C2E9C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6C2E9C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C2E9C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6C2E9C"/>
    <w:rPr>
      <w:kern w:val="2"/>
      <w:sz w:val="21"/>
      <w:szCs w:val="22"/>
    </w:rPr>
  </w:style>
  <w:style w:type="paragraph" w:customStyle="1" w:styleId="tl1">
    <w:name w:val="tl1"/>
    <w:basedOn w:val="a"/>
    <w:qFormat/>
    <w:rsid w:val="006C2E9C"/>
    <w:pPr>
      <w:widowControl/>
      <w:jc w:val="center"/>
    </w:pPr>
    <w:rPr>
      <w:rFonts w:ascii="黑体" w:eastAsia="黑体" w:hAnsi="黑体" w:cs="Arial"/>
      <w:color w:val="003F8E"/>
      <w:kern w:val="0"/>
      <w:sz w:val="15"/>
      <w:szCs w:val="15"/>
    </w:rPr>
  </w:style>
  <w:style w:type="paragraph" w:styleId="ae">
    <w:name w:val="List Paragraph"/>
    <w:basedOn w:val="a"/>
    <w:uiPriority w:val="34"/>
    <w:qFormat/>
    <w:rsid w:val="006C2E9C"/>
    <w:pPr>
      <w:ind w:firstLineChars="200" w:firstLine="420"/>
    </w:pPr>
  </w:style>
  <w:style w:type="character" w:customStyle="1" w:styleId="3Char">
    <w:name w:val="正文文本缩进 3 Char"/>
    <w:basedOn w:val="a0"/>
    <w:link w:val="3"/>
    <w:qFormat/>
    <w:rsid w:val="006C2E9C"/>
    <w:rPr>
      <w:rFonts w:ascii="宋体" w:eastAsia="仿宋_GB2312" w:hAnsi="Times New Roman" w:cs="Times New Roman"/>
      <w:sz w:val="28"/>
      <w:szCs w:val="20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6C2E9C"/>
    <w:rPr>
      <w:rFonts w:ascii="宋体" w:eastAsia="宋体"/>
      <w:sz w:val="18"/>
      <w:szCs w:val="18"/>
    </w:rPr>
  </w:style>
  <w:style w:type="character" w:customStyle="1" w:styleId="2Char">
    <w:name w:val="正文文本 2 Char"/>
    <w:basedOn w:val="a0"/>
    <w:link w:val="2"/>
    <w:uiPriority w:val="99"/>
    <w:qFormat/>
    <w:rsid w:val="006C2E9C"/>
  </w:style>
  <w:style w:type="paragraph" w:customStyle="1" w:styleId="Default">
    <w:name w:val="Default"/>
    <w:qFormat/>
    <w:rsid w:val="006C2E9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20">
    <w:name w:val="修订2"/>
    <w:hidden/>
    <w:uiPriority w:val="99"/>
    <w:semiHidden/>
    <w:qFormat/>
    <w:rsid w:val="006C2E9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4</DocSecurity>
  <Lines>6</Lines>
  <Paragraphs>1</Paragraphs>
  <ScaleCrop>false</ScaleCrop>
  <Company>ICBC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li_yg</dc:creator>
  <cp:lastModifiedBy>ZHONGM</cp:lastModifiedBy>
  <cp:revision>2</cp:revision>
  <cp:lastPrinted>2023-07-06T09:29:00Z</cp:lastPrinted>
  <dcterms:created xsi:type="dcterms:W3CDTF">2025-11-26T16:02:00Z</dcterms:created>
  <dcterms:modified xsi:type="dcterms:W3CDTF">2025-11-26T16:02:00Z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A792C106E71843B680BAC2CCD956DEB1</vt:lpwstr>
  </property>
</Properties>
</file>