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0E5" w:rsidRDefault="000D50E5"/>
    <w:p w:rsidR="000D50E5" w:rsidRDefault="00993E1D">
      <w:pPr>
        <w:jc w:val="center"/>
        <w:rPr>
          <w:rFonts w:ascii="仿宋" w:eastAsia="仿宋"/>
          <w:b/>
          <w:sz w:val="32"/>
        </w:rPr>
      </w:pPr>
      <w:r>
        <w:rPr>
          <w:rFonts w:ascii="仿宋" w:eastAsia="仿宋" w:hint="eastAsia"/>
          <w:b/>
          <w:sz w:val="32"/>
        </w:rPr>
        <w:t>博时集益多元配置</w:t>
      </w:r>
      <w:r>
        <w:rPr>
          <w:rFonts w:ascii="仿宋" w:eastAsia="仿宋" w:hint="eastAsia"/>
          <w:b/>
          <w:sz w:val="32"/>
        </w:rPr>
        <w:t>3</w:t>
      </w:r>
      <w:r>
        <w:rPr>
          <w:rFonts w:ascii="仿宋" w:eastAsia="仿宋" w:hint="eastAsia"/>
          <w:b/>
          <w:sz w:val="32"/>
        </w:rPr>
        <w:t>个月持有期混合型基金中基金（</w:t>
      </w:r>
      <w:r>
        <w:rPr>
          <w:rFonts w:ascii="仿宋" w:eastAsia="仿宋" w:hint="eastAsia"/>
          <w:b/>
          <w:sz w:val="32"/>
        </w:rPr>
        <w:t>ETF-FOF</w:t>
      </w:r>
      <w:r>
        <w:rPr>
          <w:rFonts w:ascii="仿宋" w:eastAsia="仿宋" w:hint="eastAsia"/>
          <w:b/>
          <w:sz w:val="32"/>
        </w:rPr>
        <w:t>）基金合同及招募说明书提示性公告</w:t>
      </w:r>
    </w:p>
    <w:p w:rsidR="000D50E5" w:rsidRDefault="000D50E5">
      <w:pPr>
        <w:jc w:val="center"/>
        <w:rPr>
          <w:rFonts w:ascii="仿宋" w:eastAsia="仿宋"/>
          <w:b/>
          <w:sz w:val="32"/>
        </w:rPr>
      </w:pPr>
    </w:p>
    <w:p w:rsidR="000D50E5" w:rsidRDefault="00993E1D">
      <w:pPr>
        <w:pStyle w:val="a3"/>
        <w:spacing w:before="0" w:beforeAutospacing="0" w:after="0" w:afterAutospacing="0" w:line="360" w:lineRule="auto"/>
        <w:ind w:firstLine="42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博时集益多元配置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个月持有期混合型基金中基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金（</w:t>
      </w:r>
      <w:r>
        <w:rPr>
          <w:rFonts w:ascii="仿宋" w:eastAsia="仿宋" w:hAnsi="仿宋" w:hint="eastAsia"/>
          <w:sz w:val="32"/>
          <w:szCs w:val="32"/>
        </w:rPr>
        <w:t>ETF-FOF</w:t>
      </w:r>
      <w:r>
        <w:rPr>
          <w:rFonts w:ascii="仿宋" w:eastAsia="仿宋" w:hAnsi="仿宋" w:hint="eastAsia"/>
          <w:sz w:val="32"/>
          <w:szCs w:val="32"/>
        </w:rPr>
        <w:t>）基金合同全文和招募说明书全文于</w:t>
      </w:r>
      <w:r>
        <w:rPr>
          <w:rFonts w:ascii="仿宋" w:eastAsia="仿宋" w:hAnsi="仿宋" w:hint="eastAsia"/>
          <w:sz w:val="32"/>
          <w:szCs w:val="32"/>
        </w:rPr>
        <w:t>2025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27</w:t>
      </w:r>
      <w:r>
        <w:rPr>
          <w:rFonts w:ascii="仿宋" w:eastAsia="仿宋" w:hAnsi="仿宋" w:hint="eastAsia"/>
          <w:sz w:val="32"/>
          <w:szCs w:val="32"/>
        </w:rPr>
        <w:t>日在本公司网站（</w:t>
      </w:r>
      <w:r>
        <w:rPr>
          <w:rFonts w:ascii="仿宋" w:eastAsia="仿宋" w:hAnsi="仿宋" w:hint="eastAsia"/>
          <w:sz w:val="32"/>
          <w:szCs w:val="32"/>
        </w:rPr>
        <w:t>www.bosera.com</w:t>
      </w:r>
      <w:r>
        <w:rPr>
          <w:rFonts w:ascii="仿宋" w:eastAsia="仿宋" w:hAnsi="仿宋" w:hint="eastAsia"/>
          <w:sz w:val="32"/>
          <w:szCs w:val="32"/>
        </w:rPr>
        <w:t>）和中国证监会基金电子披露网站（</w:t>
      </w:r>
      <w:r>
        <w:rPr>
          <w:rFonts w:ascii="仿宋" w:eastAsia="仿宋" w:hAnsi="仿宋" w:hint="eastAsia"/>
          <w:sz w:val="32"/>
          <w:szCs w:val="32"/>
        </w:rPr>
        <w:t>http://eid.csrc.gov.cn/fund</w:t>
      </w:r>
      <w:r>
        <w:rPr>
          <w:rFonts w:ascii="仿宋" w:eastAsia="仿宋" w:hAnsi="仿宋" w:hint="eastAsia"/>
          <w:sz w:val="32"/>
          <w:szCs w:val="32"/>
        </w:rPr>
        <w:t>）披露，供投资者查阅。如有疑问可拨打本公司客服电话（</w:t>
      </w:r>
      <w:r>
        <w:rPr>
          <w:rFonts w:ascii="仿宋" w:eastAsia="仿宋" w:hAnsi="仿宋" w:hint="eastAsia"/>
          <w:sz w:val="32"/>
          <w:szCs w:val="32"/>
        </w:rPr>
        <w:t>95105568</w:t>
      </w:r>
      <w:r>
        <w:rPr>
          <w:rFonts w:ascii="仿宋" w:eastAsia="仿宋" w:hAnsi="仿宋" w:hint="eastAsia"/>
          <w:sz w:val="32"/>
          <w:szCs w:val="32"/>
        </w:rPr>
        <w:t>）咨询。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0D50E5" w:rsidRDefault="00993E1D">
      <w:pPr>
        <w:pStyle w:val="a3"/>
        <w:spacing w:before="0" w:beforeAutospacing="0" w:after="0" w:afterAutospacing="0" w:line="360" w:lineRule="auto"/>
        <w:ind w:firstLine="42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0D50E5" w:rsidRDefault="00993E1D">
      <w:pPr>
        <w:pStyle w:val="a3"/>
        <w:spacing w:before="0" w:beforeAutospacing="0" w:after="0" w:afterAutospacing="0" w:line="360" w:lineRule="auto"/>
        <w:ind w:firstLine="42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特此公告。</w:t>
      </w: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0D50E5" w:rsidRDefault="000D50E5">
      <w:pPr>
        <w:pStyle w:val="a3"/>
        <w:spacing w:before="0" w:beforeAutospacing="0" w:after="0" w:afterAutospacing="0" w:line="360" w:lineRule="auto"/>
        <w:ind w:firstLine="420"/>
        <w:rPr>
          <w:rFonts w:ascii="仿宋" w:eastAsia="仿宋" w:hAnsi="仿宋"/>
          <w:sz w:val="32"/>
          <w:szCs w:val="32"/>
        </w:rPr>
      </w:pPr>
    </w:p>
    <w:p w:rsidR="000D50E5" w:rsidRDefault="000D50E5">
      <w:pPr>
        <w:pStyle w:val="a3"/>
        <w:spacing w:before="0" w:beforeAutospacing="0" w:after="0" w:afterAutospacing="0" w:line="360" w:lineRule="auto"/>
        <w:ind w:firstLine="420"/>
        <w:rPr>
          <w:rFonts w:ascii="仿宋" w:eastAsia="仿宋" w:hAnsi="仿宋"/>
          <w:sz w:val="32"/>
          <w:szCs w:val="32"/>
        </w:rPr>
      </w:pPr>
    </w:p>
    <w:p w:rsidR="000D50E5" w:rsidRDefault="000D50E5">
      <w:pPr>
        <w:pStyle w:val="a3"/>
        <w:spacing w:before="0" w:beforeAutospacing="0" w:after="0" w:afterAutospacing="0" w:line="360" w:lineRule="auto"/>
        <w:ind w:firstLine="420"/>
        <w:rPr>
          <w:rFonts w:ascii="仿宋" w:eastAsia="仿宋" w:hAnsi="仿宋"/>
          <w:sz w:val="32"/>
          <w:szCs w:val="32"/>
        </w:rPr>
      </w:pPr>
    </w:p>
    <w:p w:rsidR="000D50E5" w:rsidRDefault="00993E1D">
      <w:pPr>
        <w:pStyle w:val="a3"/>
        <w:spacing w:before="0" w:beforeAutospacing="0" w:after="0" w:afterAutospacing="0" w:line="360" w:lineRule="auto"/>
        <w:ind w:firstLine="4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博时基金管理有限公司</w:t>
      </w:r>
    </w:p>
    <w:p w:rsidR="000D50E5" w:rsidRDefault="00993E1D">
      <w:pPr>
        <w:pStyle w:val="a3"/>
        <w:spacing w:before="0" w:beforeAutospacing="0" w:after="0" w:afterAutospacing="0" w:line="360" w:lineRule="auto"/>
        <w:ind w:firstLine="42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2025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11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27</w:t>
      </w:r>
      <w:r>
        <w:rPr>
          <w:rFonts w:ascii="仿宋" w:eastAsia="仿宋" w:hAnsi="仿宋"/>
          <w:sz w:val="32"/>
          <w:szCs w:val="32"/>
        </w:rPr>
        <w:t>日</w:t>
      </w:r>
    </w:p>
    <w:sectPr w:rsidR="000D50E5" w:rsidSect="000D5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3BA0"/>
    <w:rsid w:val="000D50E5"/>
    <w:rsid w:val="008C15AB"/>
    <w:rsid w:val="00993E1D"/>
    <w:rsid w:val="00E83BA0"/>
    <w:rsid w:val="0E086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0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0D50E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4</DocSecurity>
  <Lines>2</Lines>
  <Paragraphs>1</Paragraphs>
  <ScaleCrop>false</ScaleCrop>
  <Company>mycompany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BSKMadminDev</dc:creator>
  <cp:lastModifiedBy>ZHONGM</cp:lastModifiedBy>
  <cp:revision>2</cp:revision>
  <dcterms:created xsi:type="dcterms:W3CDTF">2025-11-26T16:03:00Z</dcterms:created>
  <dcterms:modified xsi:type="dcterms:W3CDTF">2025-11-26T16:03:00Z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2052-12.8.2.19795</vt:lpwstr>
  </property>
  <property fmtid="{D5CDD505-2E9C-101B-9397-08002B2CF9AE}" pid="3" name="ICV">
    <vt:lpwstr>47D5982326C64CFAA8853ED7410CA45E_12</vt:lpwstr>
  </property>
</Properties>
</file>