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744" w:rsidRDefault="006860B6" w:rsidP="003C14D1">
      <w:pPr>
        <w:spacing w:line="360" w:lineRule="auto"/>
        <w:jc w:val="center"/>
        <w:rPr>
          <w:rFonts w:ascii="Times New Roman" w:eastAsia="黑体" w:hAnsi="Times New Roman"/>
          <w:sz w:val="32"/>
          <w:szCs w:val="32"/>
        </w:rPr>
      </w:pPr>
      <w:r w:rsidRPr="00BF1854">
        <w:rPr>
          <w:rFonts w:ascii="Times New Roman" w:eastAsia="黑体" w:hAnsi="Times New Roman" w:hint="eastAsia"/>
          <w:sz w:val="32"/>
          <w:szCs w:val="32"/>
        </w:rPr>
        <w:t>宝盈基金管理有限公司关于</w:t>
      </w:r>
      <w:r w:rsidR="00070744" w:rsidRPr="00070744">
        <w:rPr>
          <w:rFonts w:ascii="Times New Roman" w:eastAsia="黑体" w:hAnsi="Times New Roman" w:hint="eastAsia"/>
          <w:sz w:val="32"/>
          <w:szCs w:val="32"/>
        </w:rPr>
        <w:t>宝盈中证</w:t>
      </w:r>
      <w:r w:rsidR="00070744" w:rsidRPr="00070744">
        <w:rPr>
          <w:rFonts w:ascii="Times New Roman" w:eastAsia="黑体" w:hAnsi="Times New Roman" w:hint="eastAsia"/>
          <w:sz w:val="32"/>
          <w:szCs w:val="32"/>
        </w:rPr>
        <w:t>A500</w:t>
      </w:r>
      <w:r w:rsidR="00070744" w:rsidRPr="00070744">
        <w:rPr>
          <w:rFonts w:ascii="Times New Roman" w:eastAsia="黑体" w:hAnsi="Times New Roman" w:hint="eastAsia"/>
          <w:sz w:val="32"/>
          <w:szCs w:val="32"/>
        </w:rPr>
        <w:t>指数增强型</w:t>
      </w:r>
    </w:p>
    <w:p w:rsidR="00AB6F1F" w:rsidRPr="005F6DB1" w:rsidRDefault="00070744" w:rsidP="003C14D1">
      <w:pPr>
        <w:spacing w:line="360" w:lineRule="auto"/>
        <w:jc w:val="center"/>
        <w:rPr>
          <w:rFonts w:ascii="Times New Roman" w:eastAsia="黑体" w:hAnsi="Times New Roman"/>
          <w:sz w:val="32"/>
          <w:szCs w:val="32"/>
        </w:rPr>
      </w:pPr>
      <w:r w:rsidRPr="00070744">
        <w:rPr>
          <w:rFonts w:ascii="Times New Roman" w:eastAsia="黑体" w:hAnsi="Times New Roman" w:hint="eastAsia"/>
          <w:sz w:val="32"/>
          <w:szCs w:val="32"/>
        </w:rPr>
        <w:t>证券投资基金</w:t>
      </w:r>
      <w:r w:rsidR="00A83104">
        <w:rPr>
          <w:rFonts w:ascii="Times New Roman" w:eastAsia="黑体" w:hAnsi="Times New Roman" w:hint="eastAsia"/>
          <w:sz w:val="32"/>
          <w:szCs w:val="32"/>
        </w:rPr>
        <w:t>募集期</w:t>
      </w:r>
      <w:r w:rsidR="00A83104">
        <w:rPr>
          <w:rFonts w:ascii="Times New Roman" w:eastAsia="黑体" w:hAnsi="Times New Roman"/>
          <w:sz w:val="32"/>
          <w:szCs w:val="32"/>
        </w:rPr>
        <w:t>调整</w:t>
      </w:r>
      <w:r w:rsidR="006860B6" w:rsidRPr="00BF1854">
        <w:rPr>
          <w:rFonts w:ascii="Times New Roman" w:eastAsia="黑体" w:hAnsi="Times New Roman" w:hint="eastAsia"/>
          <w:sz w:val="32"/>
          <w:szCs w:val="32"/>
        </w:rPr>
        <w:t>的公告</w:t>
      </w:r>
    </w:p>
    <w:p w:rsidR="00E23AF9" w:rsidRDefault="00E23AF9" w:rsidP="00C66BA3">
      <w:pPr>
        <w:spacing w:beforeLines="50"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:rsidR="003B6B4A" w:rsidRPr="001A6B0D" w:rsidRDefault="00070744" w:rsidP="00A064A5">
      <w:pPr>
        <w:spacing w:line="56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070744">
        <w:rPr>
          <w:rFonts w:ascii="Times New Roman" w:hAnsi="Times New Roman" w:hint="eastAsia"/>
          <w:sz w:val="24"/>
          <w:szCs w:val="24"/>
        </w:rPr>
        <w:t>宝盈中证</w:t>
      </w:r>
      <w:r w:rsidRPr="00070744">
        <w:rPr>
          <w:rFonts w:ascii="Times New Roman" w:hAnsi="Times New Roman" w:hint="eastAsia"/>
          <w:sz w:val="24"/>
          <w:szCs w:val="24"/>
        </w:rPr>
        <w:t>A500</w:t>
      </w:r>
      <w:r w:rsidRPr="00070744">
        <w:rPr>
          <w:rFonts w:ascii="Times New Roman" w:hAnsi="Times New Roman" w:hint="eastAsia"/>
          <w:sz w:val="24"/>
          <w:szCs w:val="24"/>
        </w:rPr>
        <w:t>指数增强型证券投资基金</w:t>
      </w:r>
      <w:r w:rsidR="00EF4F0C" w:rsidRPr="00BF1854">
        <w:rPr>
          <w:rFonts w:ascii="Times New Roman" w:hAnsi="Times New Roman" w:hint="eastAsia"/>
          <w:sz w:val="24"/>
          <w:szCs w:val="24"/>
        </w:rPr>
        <w:t>（</w:t>
      </w:r>
      <w:r w:rsidR="00EF4F0C" w:rsidRPr="001A6B0D">
        <w:rPr>
          <w:rFonts w:ascii="Times New Roman" w:hAnsi="Times New Roman" w:hint="eastAsia"/>
          <w:sz w:val="24"/>
          <w:szCs w:val="24"/>
        </w:rPr>
        <w:t>以下</w:t>
      </w:r>
      <w:r w:rsidR="00EF4F0C" w:rsidRPr="001A6B0D">
        <w:rPr>
          <w:rFonts w:ascii="Times New Roman" w:hAnsi="Times New Roman"/>
          <w:sz w:val="24"/>
          <w:szCs w:val="24"/>
        </w:rPr>
        <w:t>简称</w:t>
      </w:r>
      <w:r w:rsidR="00EF4F0C" w:rsidRPr="001A6B0D">
        <w:rPr>
          <w:rFonts w:ascii="Times New Roman" w:hAnsi="Times New Roman" w:hint="eastAsia"/>
          <w:sz w:val="24"/>
          <w:szCs w:val="24"/>
        </w:rPr>
        <w:t>“</w:t>
      </w:r>
      <w:r w:rsidR="00EF4F0C" w:rsidRPr="001A6B0D">
        <w:rPr>
          <w:rFonts w:ascii="Times New Roman" w:hAnsi="Times New Roman"/>
          <w:sz w:val="24"/>
          <w:szCs w:val="24"/>
        </w:rPr>
        <w:t>本基金</w:t>
      </w:r>
      <w:r w:rsidR="00EF4F0C" w:rsidRPr="001A6B0D">
        <w:rPr>
          <w:rFonts w:ascii="Times New Roman" w:hAnsi="Times New Roman" w:hint="eastAsia"/>
          <w:sz w:val="24"/>
          <w:szCs w:val="24"/>
        </w:rPr>
        <w:t>”）</w:t>
      </w:r>
      <w:r w:rsidRPr="00070744">
        <w:rPr>
          <w:rFonts w:ascii="Times New Roman" w:hAnsi="Times New Roman" w:hint="eastAsia"/>
          <w:sz w:val="24"/>
          <w:szCs w:val="24"/>
        </w:rPr>
        <w:t>经</w:t>
      </w:r>
      <w:r w:rsidRPr="00070744">
        <w:rPr>
          <w:rFonts w:ascii="Times New Roman" w:hAnsi="Times New Roman"/>
          <w:sz w:val="24"/>
          <w:szCs w:val="24"/>
        </w:rPr>
        <w:t>中国证券监督管理委员会证监许可〔</w:t>
      </w:r>
      <w:r w:rsidRPr="00070744">
        <w:rPr>
          <w:rFonts w:ascii="Times New Roman" w:hAnsi="Times New Roman"/>
          <w:sz w:val="24"/>
          <w:szCs w:val="24"/>
        </w:rPr>
        <w:t>2025</w:t>
      </w:r>
      <w:r w:rsidRPr="00070744">
        <w:rPr>
          <w:rFonts w:ascii="Times New Roman" w:hAnsi="Times New Roman"/>
          <w:sz w:val="24"/>
          <w:szCs w:val="24"/>
        </w:rPr>
        <w:t>〕</w:t>
      </w:r>
      <w:r w:rsidRPr="00070744">
        <w:rPr>
          <w:rFonts w:ascii="Times New Roman" w:hAnsi="Times New Roman"/>
          <w:sz w:val="24"/>
          <w:szCs w:val="24"/>
        </w:rPr>
        <w:t>267</w:t>
      </w:r>
      <w:r w:rsidRPr="00070744">
        <w:rPr>
          <w:rFonts w:ascii="Times New Roman" w:hAnsi="Times New Roman"/>
          <w:sz w:val="24"/>
          <w:szCs w:val="24"/>
        </w:rPr>
        <w:t>号</w:t>
      </w:r>
      <w:r w:rsidRPr="00070744">
        <w:rPr>
          <w:rFonts w:ascii="Times New Roman" w:hAnsi="Times New Roman" w:hint="eastAsia"/>
          <w:sz w:val="24"/>
          <w:szCs w:val="24"/>
        </w:rPr>
        <w:t>和</w:t>
      </w:r>
      <w:r w:rsidRPr="00070744">
        <w:rPr>
          <w:rFonts w:ascii="Times New Roman" w:hAnsi="Times New Roman"/>
          <w:sz w:val="24"/>
          <w:szCs w:val="24"/>
        </w:rPr>
        <w:t>证监许可〔</w:t>
      </w:r>
      <w:r w:rsidRPr="00070744">
        <w:rPr>
          <w:rFonts w:ascii="Times New Roman" w:hAnsi="Times New Roman"/>
          <w:sz w:val="24"/>
          <w:szCs w:val="24"/>
        </w:rPr>
        <w:t>2025</w:t>
      </w:r>
      <w:r w:rsidRPr="00070744">
        <w:rPr>
          <w:rFonts w:ascii="Times New Roman" w:hAnsi="Times New Roman"/>
          <w:sz w:val="24"/>
          <w:szCs w:val="24"/>
        </w:rPr>
        <w:t>〕</w:t>
      </w:r>
      <w:r w:rsidRPr="00070744">
        <w:rPr>
          <w:rFonts w:ascii="Times New Roman" w:hAnsi="Times New Roman"/>
          <w:sz w:val="24"/>
          <w:szCs w:val="24"/>
        </w:rPr>
        <w:t>2033</w:t>
      </w:r>
      <w:r w:rsidRPr="00070744">
        <w:rPr>
          <w:rFonts w:ascii="Times New Roman" w:hAnsi="Times New Roman"/>
          <w:sz w:val="24"/>
          <w:szCs w:val="24"/>
        </w:rPr>
        <w:t>号</w:t>
      </w:r>
      <w:r w:rsidRPr="00070744">
        <w:rPr>
          <w:rFonts w:ascii="Times New Roman" w:hAnsi="Times New Roman" w:hint="eastAsia"/>
          <w:sz w:val="24"/>
          <w:szCs w:val="24"/>
        </w:rPr>
        <w:t>注册</w:t>
      </w:r>
      <w:r w:rsidR="00444BC1" w:rsidRPr="001A6B0D">
        <w:rPr>
          <w:rFonts w:ascii="Times New Roman" w:hAnsi="Times New Roman" w:hint="eastAsia"/>
          <w:sz w:val="24"/>
          <w:szCs w:val="24"/>
        </w:rPr>
        <w:t>，</w:t>
      </w:r>
      <w:r w:rsidR="004B2DDA" w:rsidRPr="001A6B0D">
        <w:rPr>
          <w:rFonts w:ascii="Times New Roman" w:hAnsi="Times New Roman" w:hint="eastAsia"/>
          <w:sz w:val="24"/>
          <w:szCs w:val="24"/>
        </w:rPr>
        <w:t>已于</w:t>
      </w:r>
      <w:r w:rsidR="00ED22E4" w:rsidRPr="00070744">
        <w:rPr>
          <w:rFonts w:ascii="Times New Roman" w:hAnsi="Times New Roman"/>
          <w:sz w:val="24"/>
          <w:szCs w:val="24"/>
        </w:rPr>
        <w:t>202</w:t>
      </w:r>
      <w:r w:rsidR="003C14D1" w:rsidRPr="00070744">
        <w:rPr>
          <w:rFonts w:ascii="Times New Roman" w:hAnsi="Times New Roman"/>
          <w:sz w:val="24"/>
          <w:szCs w:val="24"/>
        </w:rPr>
        <w:t>5</w:t>
      </w:r>
      <w:r w:rsidR="00EF4F0C" w:rsidRPr="00070744">
        <w:rPr>
          <w:rFonts w:ascii="Times New Roman" w:hAnsi="Times New Roman" w:hint="eastAsia"/>
          <w:sz w:val="24"/>
          <w:szCs w:val="24"/>
        </w:rPr>
        <w:t>年</w:t>
      </w:r>
      <w:r w:rsidRPr="00070744">
        <w:rPr>
          <w:rFonts w:ascii="Times New Roman" w:hAnsi="Times New Roman" w:hint="eastAsia"/>
          <w:sz w:val="24"/>
          <w:szCs w:val="24"/>
        </w:rPr>
        <w:t>11</w:t>
      </w:r>
      <w:r w:rsidR="00EF4F0C" w:rsidRPr="00070744">
        <w:rPr>
          <w:rFonts w:ascii="Times New Roman" w:hAnsi="Times New Roman" w:hint="eastAsia"/>
          <w:sz w:val="24"/>
          <w:szCs w:val="24"/>
        </w:rPr>
        <w:t>月</w:t>
      </w:r>
      <w:r w:rsidRPr="00070744">
        <w:rPr>
          <w:rFonts w:ascii="Times New Roman" w:hAnsi="Times New Roman"/>
          <w:sz w:val="24"/>
          <w:szCs w:val="24"/>
        </w:rPr>
        <w:t>10</w:t>
      </w:r>
      <w:r w:rsidR="00EF4F0C" w:rsidRPr="00070744">
        <w:rPr>
          <w:rFonts w:ascii="Times New Roman" w:hAnsi="Times New Roman" w:hint="eastAsia"/>
          <w:sz w:val="24"/>
          <w:szCs w:val="24"/>
        </w:rPr>
        <w:t>日</w:t>
      </w:r>
      <w:r w:rsidR="00EF4F0C" w:rsidRPr="00070744">
        <w:rPr>
          <w:rFonts w:ascii="Times New Roman" w:hAnsi="Times New Roman"/>
          <w:sz w:val="24"/>
          <w:szCs w:val="24"/>
        </w:rPr>
        <w:t>开始募</w:t>
      </w:r>
      <w:r w:rsidR="00EF4F0C" w:rsidRPr="001A6B0D">
        <w:rPr>
          <w:rFonts w:ascii="Times New Roman" w:hAnsi="Times New Roman"/>
          <w:sz w:val="24"/>
          <w:szCs w:val="24"/>
        </w:rPr>
        <w:t>集，原定募集截止日为</w:t>
      </w:r>
      <w:r w:rsidR="00040B2A" w:rsidRPr="00070744">
        <w:rPr>
          <w:rFonts w:ascii="Times New Roman" w:hAnsi="Times New Roman" w:hint="eastAsia"/>
          <w:sz w:val="24"/>
          <w:szCs w:val="24"/>
        </w:rPr>
        <w:t>202</w:t>
      </w:r>
      <w:r w:rsidR="003C14D1" w:rsidRPr="00070744">
        <w:rPr>
          <w:rFonts w:ascii="Times New Roman" w:hAnsi="Times New Roman"/>
          <w:sz w:val="24"/>
          <w:szCs w:val="24"/>
        </w:rPr>
        <w:t>5</w:t>
      </w:r>
      <w:r w:rsidR="00040B2A" w:rsidRPr="00070744">
        <w:rPr>
          <w:rFonts w:ascii="Times New Roman" w:hAnsi="Times New Roman" w:hint="eastAsia"/>
          <w:sz w:val="24"/>
          <w:szCs w:val="24"/>
        </w:rPr>
        <w:t>年</w:t>
      </w:r>
      <w:r w:rsidRPr="00070744">
        <w:rPr>
          <w:rFonts w:ascii="Times New Roman" w:hAnsi="Times New Roman"/>
          <w:sz w:val="24"/>
          <w:szCs w:val="24"/>
        </w:rPr>
        <w:t>11</w:t>
      </w:r>
      <w:r w:rsidR="00040B2A" w:rsidRPr="00070744">
        <w:rPr>
          <w:rFonts w:ascii="Times New Roman" w:hAnsi="Times New Roman" w:hint="eastAsia"/>
          <w:sz w:val="24"/>
          <w:szCs w:val="24"/>
        </w:rPr>
        <w:t>月</w:t>
      </w:r>
      <w:r w:rsidRPr="00070744">
        <w:rPr>
          <w:rFonts w:ascii="Times New Roman" w:hAnsi="Times New Roman"/>
          <w:sz w:val="24"/>
          <w:szCs w:val="24"/>
        </w:rPr>
        <w:t>28</w:t>
      </w:r>
      <w:r w:rsidR="00040B2A" w:rsidRPr="00070744">
        <w:rPr>
          <w:rFonts w:ascii="Times New Roman" w:hAnsi="Times New Roman" w:hint="eastAsia"/>
          <w:sz w:val="24"/>
          <w:szCs w:val="24"/>
        </w:rPr>
        <w:t>日</w:t>
      </w:r>
      <w:r w:rsidR="00EF4F0C" w:rsidRPr="001A6B0D">
        <w:rPr>
          <w:rFonts w:ascii="Times New Roman" w:hAnsi="Times New Roman"/>
          <w:sz w:val="24"/>
          <w:szCs w:val="24"/>
        </w:rPr>
        <w:t>。</w:t>
      </w:r>
    </w:p>
    <w:p w:rsidR="00EF4F0C" w:rsidRPr="00BF1854" w:rsidRDefault="00FE63B1" w:rsidP="00A064A5">
      <w:pPr>
        <w:spacing w:line="56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FE63B1">
        <w:rPr>
          <w:rFonts w:ascii="Times New Roman" w:hAnsi="Times New Roman" w:hint="eastAsia"/>
          <w:sz w:val="24"/>
          <w:szCs w:val="24"/>
        </w:rPr>
        <w:t>为充分满足投资者的投资需求</w:t>
      </w:r>
      <w:r w:rsidR="00EF4F0C" w:rsidRPr="0009427C">
        <w:rPr>
          <w:rFonts w:ascii="Times New Roman" w:hAnsi="Times New Roman"/>
          <w:sz w:val="24"/>
          <w:szCs w:val="24"/>
        </w:rPr>
        <w:t>，</w:t>
      </w:r>
      <w:r w:rsidR="00EF4F0C" w:rsidRPr="00BF1854">
        <w:rPr>
          <w:rFonts w:ascii="Times New Roman" w:hAnsi="Times New Roman"/>
          <w:sz w:val="24"/>
          <w:szCs w:val="24"/>
        </w:rPr>
        <w:t>根据</w:t>
      </w:r>
      <w:r w:rsidR="00E533B4" w:rsidRPr="00BF1854">
        <w:rPr>
          <w:rFonts w:ascii="Times New Roman" w:hAnsi="Times New Roman"/>
          <w:sz w:val="24"/>
          <w:szCs w:val="24"/>
        </w:rPr>
        <w:t>《</w:t>
      </w:r>
      <w:r w:rsidR="001F7FD1" w:rsidRPr="00070744">
        <w:rPr>
          <w:rFonts w:ascii="Times New Roman" w:hAnsi="Times New Roman" w:hint="eastAsia"/>
          <w:sz w:val="24"/>
          <w:szCs w:val="24"/>
        </w:rPr>
        <w:t>宝盈中证</w:t>
      </w:r>
      <w:r w:rsidR="001F7FD1" w:rsidRPr="00070744">
        <w:rPr>
          <w:rFonts w:ascii="Times New Roman" w:hAnsi="Times New Roman" w:hint="eastAsia"/>
          <w:sz w:val="24"/>
          <w:szCs w:val="24"/>
        </w:rPr>
        <w:t>A500</w:t>
      </w:r>
      <w:r w:rsidR="001F7FD1" w:rsidRPr="00070744">
        <w:rPr>
          <w:rFonts w:ascii="Times New Roman" w:hAnsi="Times New Roman" w:hint="eastAsia"/>
          <w:sz w:val="24"/>
          <w:szCs w:val="24"/>
        </w:rPr>
        <w:t>指数增强型证券投资基金</w:t>
      </w:r>
      <w:r w:rsidR="00E533B4" w:rsidRPr="00BF1854">
        <w:rPr>
          <w:rFonts w:ascii="Times New Roman" w:hAnsi="Times New Roman"/>
          <w:sz w:val="24"/>
          <w:szCs w:val="24"/>
        </w:rPr>
        <w:t>基金合同》</w:t>
      </w:r>
      <w:r w:rsidR="00EF4F0C" w:rsidRPr="00BF1854">
        <w:rPr>
          <w:rFonts w:ascii="Times New Roman" w:hAnsi="Times New Roman"/>
          <w:sz w:val="24"/>
          <w:szCs w:val="24"/>
        </w:rPr>
        <w:t>、</w:t>
      </w:r>
      <w:r w:rsidR="00E533B4" w:rsidRPr="00BF1854">
        <w:rPr>
          <w:rFonts w:ascii="Times New Roman" w:hAnsi="Times New Roman"/>
          <w:sz w:val="24"/>
          <w:szCs w:val="24"/>
        </w:rPr>
        <w:t>《</w:t>
      </w:r>
      <w:r w:rsidR="001F7FD1" w:rsidRPr="00070744">
        <w:rPr>
          <w:rFonts w:ascii="Times New Roman" w:hAnsi="Times New Roman" w:hint="eastAsia"/>
          <w:sz w:val="24"/>
          <w:szCs w:val="24"/>
        </w:rPr>
        <w:t>宝盈中证</w:t>
      </w:r>
      <w:r w:rsidR="001F7FD1" w:rsidRPr="00070744">
        <w:rPr>
          <w:rFonts w:ascii="Times New Roman" w:hAnsi="Times New Roman" w:hint="eastAsia"/>
          <w:sz w:val="24"/>
          <w:szCs w:val="24"/>
        </w:rPr>
        <w:t>A500</w:t>
      </w:r>
      <w:r w:rsidR="001F7FD1" w:rsidRPr="00070744">
        <w:rPr>
          <w:rFonts w:ascii="Times New Roman" w:hAnsi="Times New Roman" w:hint="eastAsia"/>
          <w:sz w:val="24"/>
          <w:szCs w:val="24"/>
        </w:rPr>
        <w:t>指数增强型证券投资基金</w:t>
      </w:r>
      <w:r w:rsidR="00E533B4" w:rsidRPr="00BF1854">
        <w:rPr>
          <w:rFonts w:ascii="Times New Roman" w:hAnsi="Times New Roman"/>
          <w:sz w:val="24"/>
          <w:szCs w:val="24"/>
        </w:rPr>
        <w:t>招募说明书》</w:t>
      </w:r>
      <w:r w:rsidR="00EF4F0C" w:rsidRPr="00BF1854">
        <w:rPr>
          <w:rFonts w:ascii="Times New Roman" w:hAnsi="Times New Roman"/>
          <w:sz w:val="24"/>
          <w:szCs w:val="24"/>
        </w:rPr>
        <w:t>和</w:t>
      </w:r>
      <w:r w:rsidR="00E533B4" w:rsidRPr="00BF1854">
        <w:rPr>
          <w:rFonts w:ascii="Times New Roman" w:hAnsi="Times New Roman"/>
          <w:sz w:val="24"/>
          <w:szCs w:val="24"/>
        </w:rPr>
        <w:t>《</w:t>
      </w:r>
      <w:r w:rsidR="001F7FD1" w:rsidRPr="00070744">
        <w:rPr>
          <w:rFonts w:ascii="Times New Roman" w:hAnsi="Times New Roman" w:hint="eastAsia"/>
          <w:sz w:val="24"/>
          <w:szCs w:val="24"/>
        </w:rPr>
        <w:t>宝盈中证</w:t>
      </w:r>
      <w:r w:rsidR="001F7FD1" w:rsidRPr="00070744">
        <w:rPr>
          <w:rFonts w:ascii="Times New Roman" w:hAnsi="Times New Roman" w:hint="eastAsia"/>
          <w:sz w:val="24"/>
          <w:szCs w:val="24"/>
        </w:rPr>
        <w:t>A500</w:t>
      </w:r>
      <w:r w:rsidR="001F7FD1" w:rsidRPr="00070744">
        <w:rPr>
          <w:rFonts w:ascii="Times New Roman" w:hAnsi="Times New Roman" w:hint="eastAsia"/>
          <w:sz w:val="24"/>
          <w:szCs w:val="24"/>
        </w:rPr>
        <w:t>指数增强型证券投资基金</w:t>
      </w:r>
      <w:r w:rsidR="00E533B4" w:rsidRPr="00BF1854">
        <w:rPr>
          <w:rFonts w:ascii="Times New Roman" w:hAnsi="Times New Roman"/>
          <w:sz w:val="24"/>
          <w:szCs w:val="24"/>
        </w:rPr>
        <w:t>基金份额发售公告》</w:t>
      </w:r>
      <w:r w:rsidR="00EF4F0C" w:rsidRPr="00BF1854">
        <w:rPr>
          <w:rFonts w:ascii="Times New Roman" w:hAnsi="Times New Roman"/>
          <w:sz w:val="24"/>
          <w:szCs w:val="24"/>
        </w:rPr>
        <w:t>等文件的相关约定，</w:t>
      </w:r>
      <w:r w:rsidR="00AC5F89" w:rsidRPr="00BF1854">
        <w:rPr>
          <w:rFonts w:ascii="Times New Roman" w:hAnsi="Times New Roman" w:hint="eastAsia"/>
          <w:sz w:val="24"/>
          <w:szCs w:val="24"/>
        </w:rPr>
        <w:t>经</w:t>
      </w:r>
      <w:r w:rsidR="00AC5F89" w:rsidRPr="00BF1854">
        <w:rPr>
          <w:rFonts w:ascii="Times New Roman" w:hAnsi="Times New Roman"/>
          <w:sz w:val="24"/>
          <w:szCs w:val="24"/>
        </w:rPr>
        <w:t>与</w:t>
      </w:r>
      <w:r w:rsidR="00AC5F89" w:rsidRPr="00BF1854">
        <w:rPr>
          <w:rFonts w:ascii="Times New Roman" w:hAnsi="Times New Roman" w:hint="eastAsia"/>
          <w:sz w:val="24"/>
          <w:szCs w:val="24"/>
        </w:rPr>
        <w:t>本</w:t>
      </w:r>
      <w:r w:rsidR="00AC5F89" w:rsidRPr="00BF1854">
        <w:rPr>
          <w:rFonts w:ascii="Times New Roman" w:hAnsi="Times New Roman"/>
          <w:sz w:val="24"/>
          <w:szCs w:val="24"/>
        </w:rPr>
        <w:t>基金托管人</w:t>
      </w:r>
      <w:r w:rsidR="003C14D1">
        <w:rPr>
          <w:rFonts w:ascii="Times New Roman" w:hAnsi="Times New Roman" w:hint="eastAsia"/>
          <w:sz w:val="24"/>
          <w:szCs w:val="24"/>
        </w:rPr>
        <w:t>招商</w:t>
      </w:r>
      <w:r w:rsidR="00526DF3" w:rsidRPr="00526DF3">
        <w:rPr>
          <w:rFonts w:ascii="Times New Roman" w:hAnsi="Times New Roman" w:hint="eastAsia"/>
          <w:sz w:val="24"/>
          <w:szCs w:val="24"/>
        </w:rPr>
        <w:t>银行股份有限公司</w:t>
      </w:r>
      <w:r w:rsidR="00AC5F89" w:rsidRPr="00BF1854">
        <w:rPr>
          <w:rFonts w:ascii="Times New Roman" w:hAnsi="Times New Roman"/>
          <w:sz w:val="24"/>
          <w:szCs w:val="24"/>
        </w:rPr>
        <w:t>协商一致，</w:t>
      </w:r>
      <w:r w:rsidR="00EF4F0C" w:rsidRPr="00BF1854">
        <w:rPr>
          <w:rFonts w:ascii="Times New Roman" w:hAnsi="Times New Roman"/>
          <w:sz w:val="24"/>
          <w:szCs w:val="24"/>
        </w:rPr>
        <w:t>基金管理人</w:t>
      </w:r>
      <w:r w:rsidR="00EF4F0C" w:rsidRPr="00BF1854">
        <w:rPr>
          <w:rFonts w:ascii="Times New Roman" w:hAnsi="Times New Roman" w:hint="eastAsia"/>
          <w:sz w:val="24"/>
          <w:szCs w:val="24"/>
        </w:rPr>
        <w:t>宝盈基金管理有限公司</w:t>
      </w:r>
      <w:r w:rsidR="00EF4F0C" w:rsidRPr="00BF1854">
        <w:rPr>
          <w:rFonts w:ascii="Times New Roman" w:hAnsi="Times New Roman"/>
          <w:sz w:val="24"/>
          <w:szCs w:val="24"/>
        </w:rPr>
        <w:t>（以下简称</w:t>
      </w:r>
      <w:r w:rsidR="00EF4F0C" w:rsidRPr="00BF1854">
        <w:rPr>
          <w:rFonts w:ascii="Times New Roman" w:hAnsi="Times New Roman" w:hint="eastAsia"/>
          <w:sz w:val="24"/>
          <w:szCs w:val="24"/>
        </w:rPr>
        <w:t>“</w:t>
      </w:r>
      <w:r w:rsidR="00EF4F0C" w:rsidRPr="00BF1854">
        <w:rPr>
          <w:rFonts w:ascii="Times New Roman" w:hAnsi="Times New Roman"/>
          <w:sz w:val="24"/>
          <w:szCs w:val="24"/>
        </w:rPr>
        <w:t>本公司</w:t>
      </w:r>
      <w:r w:rsidR="00EF4F0C" w:rsidRPr="00BF1854">
        <w:rPr>
          <w:rFonts w:ascii="Times New Roman" w:hAnsi="Times New Roman" w:hint="eastAsia"/>
          <w:sz w:val="24"/>
          <w:szCs w:val="24"/>
        </w:rPr>
        <w:t>”</w:t>
      </w:r>
      <w:r w:rsidR="00EF4F0C" w:rsidRPr="00BF1854">
        <w:rPr>
          <w:rFonts w:ascii="Times New Roman" w:hAnsi="Times New Roman"/>
          <w:sz w:val="24"/>
          <w:szCs w:val="24"/>
        </w:rPr>
        <w:t>）决定</w:t>
      </w:r>
      <w:r w:rsidR="00351916" w:rsidRPr="00C92CC6">
        <w:rPr>
          <w:rFonts w:ascii="Times New Roman" w:hAnsi="Times New Roman" w:hint="eastAsia"/>
          <w:sz w:val="24"/>
          <w:szCs w:val="24"/>
        </w:rPr>
        <w:t>延长</w:t>
      </w:r>
      <w:r w:rsidR="00EF4F0C" w:rsidRPr="00BF1854">
        <w:rPr>
          <w:rFonts w:ascii="Times New Roman" w:hAnsi="Times New Roman"/>
          <w:sz w:val="24"/>
          <w:szCs w:val="24"/>
        </w:rPr>
        <w:t>本基金的募集</w:t>
      </w:r>
      <w:r w:rsidR="00CB752F" w:rsidRPr="00660616">
        <w:rPr>
          <w:rFonts w:ascii="Times New Roman" w:hAnsi="Times New Roman" w:hint="eastAsia"/>
          <w:sz w:val="24"/>
          <w:szCs w:val="24"/>
        </w:rPr>
        <w:t>期</w:t>
      </w:r>
      <w:r w:rsidR="000326A6" w:rsidRPr="00BF1854">
        <w:rPr>
          <w:rFonts w:ascii="Times New Roman" w:hAnsi="Times New Roman" w:hint="eastAsia"/>
          <w:sz w:val="24"/>
          <w:szCs w:val="24"/>
        </w:rPr>
        <w:t>，募集</w:t>
      </w:r>
      <w:r w:rsidR="00EF4F0C" w:rsidRPr="00BF1854">
        <w:rPr>
          <w:rFonts w:ascii="Times New Roman" w:hAnsi="Times New Roman"/>
          <w:sz w:val="24"/>
          <w:szCs w:val="24"/>
        </w:rPr>
        <w:t>截止日</w:t>
      </w:r>
      <w:r w:rsidR="00351916">
        <w:rPr>
          <w:rFonts w:ascii="Times New Roman" w:hAnsi="Times New Roman" w:hint="eastAsia"/>
          <w:sz w:val="24"/>
          <w:szCs w:val="24"/>
        </w:rPr>
        <w:t>调整</w:t>
      </w:r>
      <w:r w:rsidR="00EF4F0C" w:rsidRPr="00BF1854">
        <w:rPr>
          <w:rFonts w:ascii="Times New Roman" w:hAnsi="Times New Roman"/>
          <w:sz w:val="24"/>
          <w:szCs w:val="24"/>
        </w:rPr>
        <w:t>至</w:t>
      </w:r>
      <w:r w:rsidR="003542AE" w:rsidRPr="00C92CC6">
        <w:rPr>
          <w:rFonts w:ascii="Times New Roman" w:hAnsi="Times New Roman"/>
          <w:sz w:val="24"/>
          <w:szCs w:val="24"/>
        </w:rPr>
        <w:t>202</w:t>
      </w:r>
      <w:r w:rsidR="003C14D1" w:rsidRPr="00C92CC6">
        <w:rPr>
          <w:rFonts w:ascii="Times New Roman" w:hAnsi="Times New Roman"/>
          <w:sz w:val="24"/>
          <w:szCs w:val="24"/>
        </w:rPr>
        <w:t>5</w:t>
      </w:r>
      <w:r w:rsidR="00EF4F0C" w:rsidRPr="00C92CC6">
        <w:rPr>
          <w:rFonts w:ascii="Times New Roman" w:hAnsi="Times New Roman" w:hint="eastAsia"/>
          <w:sz w:val="24"/>
          <w:szCs w:val="24"/>
        </w:rPr>
        <w:t>年</w:t>
      </w:r>
      <w:r w:rsidR="004B5888" w:rsidRPr="00C92CC6">
        <w:rPr>
          <w:rFonts w:ascii="Times New Roman" w:hAnsi="Times New Roman"/>
          <w:sz w:val="24"/>
          <w:szCs w:val="24"/>
        </w:rPr>
        <w:t>12</w:t>
      </w:r>
      <w:r w:rsidR="00EF4F0C" w:rsidRPr="00C92CC6">
        <w:rPr>
          <w:rFonts w:ascii="Times New Roman" w:hAnsi="Times New Roman" w:hint="eastAsia"/>
          <w:sz w:val="24"/>
          <w:szCs w:val="24"/>
        </w:rPr>
        <w:t>月</w:t>
      </w:r>
      <w:r w:rsidR="004B5888" w:rsidRPr="00C92CC6">
        <w:rPr>
          <w:rFonts w:ascii="Times New Roman" w:hAnsi="Times New Roman"/>
          <w:sz w:val="24"/>
          <w:szCs w:val="24"/>
        </w:rPr>
        <w:t>5</w:t>
      </w:r>
      <w:r w:rsidR="00EF4F0C" w:rsidRPr="00C92CC6">
        <w:rPr>
          <w:rFonts w:ascii="Times New Roman" w:hAnsi="Times New Roman" w:hint="eastAsia"/>
          <w:sz w:val="24"/>
          <w:szCs w:val="24"/>
        </w:rPr>
        <w:t>日</w:t>
      </w:r>
      <w:r w:rsidR="00EF4F0C" w:rsidRPr="00BF1854">
        <w:rPr>
          <w:rFonts w:ascii="Times New Roman" w:hAnsi="Times New Roman"/>
          <w:sz w:val="24"/>
          <w:szCs w:val="24"/>
        </w:rPr>
        <w:t>。</w:t>
      </w:r>
      <w:r w:rsidR="000326A6" w:rsidRPr="00BF1854">
        <w:rPr>
          <w:rFonts w:ascii="Times New Roman" w:hAnsi="Times New Roman" w:hint="eastAsia"/>
          <w:sz w:val="24"/>
          <w:szCs w:val="24"/>
        </w:rPr>
        <w:t>敬请</w:t>
      </w:r>
      <w:r w:rsidR="000326A6" w:rsidRPr="00BF1854">
        <w:rPr>
          <w:rFonts w:ascii="Times New Roman" w:hAnsi="Times New Roman"/>
          <w:sz w:val="24"/>
          <w:szCs w:val="24"/>
        </w:rPr>
        <w:t>投资者留意。</w:t>
      </w:r>
    </w:p>
    <w:p w:rsidR="0005015D" w:rsidRPr="00BF1854" w:rsidRDefault="00EF4F0C" w:rsidP="00A064A5">
      <w:pPr>
        <w:spacing w:line="56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 w:rsidRPr="00BF1854">
        <w:rPr>
          <w:rFonts w:ascii="Times New Roman" w:hAnsi="Times New Roman"/>
          <w:sz w:val="24"/>
          <w:szCs w:val="24"/>
        </w:rPr>
        <w:t>投资者可登陆本公司网站（</w:t>
      </w:r>
      <w:hyperlink r:id="rId7" w:history="1">
        <w:r w:rsidRPr="00BF1854">
          <w:rPr>
            <w:rFonts w:ascii="Times New Roman" w:hAnsi="Times New Roman"/>
            <w:sz w:val="24"/>
            <w:szCs w:val="24"/>
          </w:rPr>
          <w:t>www.byfunds.com</w:t>
        </w:r>
      </w:hyperlink>
      <w:r w:rsidRPr="00BF1854">
        <w:rPr>
          <w:rFonts w:ascii="Times New Roman" w:hAnsi="Times New Roman"/>
          <w:sz w:val="24"/>
          <w:szCs w:val="24"/>
        </w:rPr>
        <w:t>）查询相关信息或拨打客户服务电话（</w:t>
      </w:r>
      <w:r w:rsidRPr="00BF1854">
        <w:rPr>
          <w:rFonts w:ascii="Times New Roman" w:hAnsi="Times New Roman"/>
          <w:sz w:val="24"/>
          <w:szCs w:val="24"/>
        </w:rPr>
        <w:t>400-8888-300</w:t>
      </w:r>
      <w:r w:rsidRPr="00BF1854">
        <w:rPr>
          <w:rFonts w:ascii="Times New Roman" w:hAnsi="Times New Roman"/>
          <w:sz w:val="24"/>
          <w:szCs w:val="24"/>
        </w:rPr>
        <w:t>）咨询相关事宜。</w:t>
      </w:r>
    </w:p>
    <w:p w:rsidR="005432B9" w:rsidRPr="00BF1854" w:rsidRDefault="0005015D" w:rsidP="00A064A5">
      <w:pPr>
        <w:spacing w:line="56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BF1854">
        <w:rPr>
          <w:rFonts w:ascii="Times New Roman" w:eastAsia="宋体" w:hAnsi="Times New Roman" w:cs="Times New Roman" w:hint="eastAsia"/>
          <w:bCs/>
          <w:sz w:val="24"/>
          <w:szCs w:val="24"/>
        </w:rPr>
        <w:t>风险提示：</w:t>
      </w:r>
      <w:r w:rsidR="005432B9" w:rsidRPr="00BF1854">
        <w:rPr>
          <w:rFonts w:ascii="Times New Roman" w:hAnsi="Times New Roman" w:cs="Times New Roman"/>
          <w:sz w:val="24"/>
          <w:szCs w:val="24"/>
        </w:rPr>
        <w:t>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《基金合同》和《招募说明书》等基金法律文件，全面认识基金产品的风险收益特征，在了解产品情况及听取销售机构适当性意见的基础上，根据自身的风险承受能力、投资期限和投资目标，对基金投资作出独立决策，选择合适的基金产品。</w:t>
      </w:r>
    </w:p>
    <w:p w:rsidR="00EF4F0C" w:rsidRPr="00BF1854" w:rsidRDefault="00EF4F0C" w:rsidP="00A064A5">
      <w:pPr>
        <w:spacing w:line="56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BF1854">
        <w:rPr>
          <w:rFonts w:ascii="Times New Roman" w:hAnsi="Times New Roman"/>
          <w:sz w:val="24"/>
          <w:szCs w:val="24"/>
        </w:rPr>
        <w:t>特此公告。</w:t>
      </w:r>
    </w:p>
    <w:p w:rsidR="00EF4F0C" w:rsidRPr="00BF1854" w:rsidRDefault="00EF4F0C" w:rsidP="00EF4F0C">
      <w:pPr>
        <w:rPr>
          <w:rFonts w:ascii="Times New Roman" w:hAnsi="Times New Roman"/>
          <w:sz w:val="24"/>
          <w:szCs w:val="24"/>
        </w:rPr>
      </w:pPr>
    </w:p>
    <w:p w:rsidR="00EF4F0C" w:rsidRPr="00BF1854" w:rsidRDefault="0005015D" w:rsidP="00EF4F0C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BF1854">
        <w:rPr>
          <w:rFonts w:ascii="Times New Roman" w:hAnsi="Times New Roman" w:hint="eastAsia"/>
          <w:sz w:val="24"/>
          <w:szCs w:val="24"/>
        </w:rPr>
        <w:t>宝盈基金管理</w:t>
      </w:r>
      <w:r w:rsidR="00EF4F0C" w:rsidRPr="00BF1854">
        <w:rPr>
          <w:rFonts w:ascii="Times New Roman" w:hAnsi="Times New Roman"/>
          <w:sz w:val="24"/>
          <w:szCs w:val="24"/>
        </w:rPr>
        <w:t>有限公司</w:t>
      </w:r>
    </w:p>
    <w:p w:rsidR="0045589B" w:rsidRPr="00BF1854" w:rsidRDefault="003542AE" w:rsidP="00A17665">
      <w:pPr>
        <w:spacing w:line="36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 w:rsidRPr="003B36DF">
        <w:rPr>
          <w:rFonts w:ascii="Times New Roman" w:hAnsi="Times New Roman"/>
          <w:sz w:val="24"/>
          <w:szCs w:val="24"/>
        </w:rPr>
        <w:t>202</w:t>
      </w:r>
      <w:r w:rsidR="0073255A" w:rsidRPr="003B36DF">
        <w:rPr>
          <w:rFonts w:ascii="Times New Roman" w:hAnsi="Times New Roman"/>
          <w:sz w:val="24"/>
          <w:szCs w:val="24"/>
        </w:rPr>
        <w:t>5</w:t>
      </w:r>
      <w:r w:rsidR="00DA7E79" w:rsidRPr="003B36DF">
        <w:rPr>
          <w:rFonts w:ascii="Times New Roman" w:hAnsi="Times New Roman" w:hint="eastAsia"/>
          <w:sz w:val="24"/>
          <w:szCs w:val="24"/>
        </w:rPr>
        <w:t>年</w:t>
      </w:r>
      <w:r w:rsidR="005C337E" w:rsidRPr="003B36DF">
        <w:rPr>
          <w:rFonts w:ascii="Times New Roman" w:hAnsi="Times New Roman"/>
          <w:sz w:val="24"/>
          <w:szCs w:val="24"/>
        </w:rPr>
        <w:t>11</w:t>
      </w:r>
      <w:r w:rsidR="00EF4F0C" w:rsidRPr="003B36DF">
        <w:rPr>
          <w:rFonts w:ascii="Times New Roman" w:hAnsi="Times New Roman" w:hint="eastAsia"/>
          <w:sz w:val="24"/>
          <w:szCs w:val="24"/>
        </w:rPr>
        <w:t>月</w:t>
      </w:r>
      <w:r w:rsidR="002C50D7" w:rsidRPr="003B36DF">
        <w:rPr>
          <w:rFonts w:ascii="Times New Roman" w:hAnsi="Times New Roman"/>
          <w:sz w:val="24"/>
          <w:szCs w:val="24"/>
        </w:rPr>
        <w:t>27</w:t>
      </w:r>
      <w:r w:rsidR="00EF4F0C" w:rsidRPr="003B36DF">
        <w:rPr>
          <w:rFonts w:ascii="Times New Roman" w:hAnsi="Times New Roman" w:hint="eastAsia"/>
          <w:sz w:val="24"/>
          <w:szCs w:val="24"/>
        </w:rPr>
        <w:t>日</w:t>
      </w:r>
      <w:bookmarkStart w:id="0" w:name="_GoBack"/>
      <w:bookmarkEnd w:id="0"/>
    </w:p>
    <w:sectPr w:rsidR="0045589B" w:rsidRPr="00BF1854" w:rsidSect="000F66F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1DF" w:rsidRDefault="00C551DF" w:rsidP="00AB6F1F">
      <w:r>
        <w:separator/>
      </w:r>
    </w:p>
  </w:endnote>
  <w:endnote w:type="continuationSeparator" w:id="0">
    <w:p w:rsidR="00C551DF" w:rsidRDefault="00C551DF" w:rsidP="00AB6F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4A4" w:rsidRDefault="007414A4">
    <w:pPr>
      <w:pStyle w:val="a5"/>
      <w:jc w:val="center"/>
    </w:pPr>
  </w:p>
  <w:p w:rsidR="007414A4" w:rsidRDefault="007414A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1DF" w:rsidRDefault="00C551DF" w:rsidP="00AB6F1F">
      <w:r>
        <w:separator/>
      </w:r>
    </w:p>
  </w:footnote>
  <w:footnote w:type="continuationSeparator" w:id="0">
    <w:p w:rsidR="00C551DF" w:rsidRDefault="00C551DF" w:rsidP="00AB6F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B3E60"/>
    <w:multiLevelType w:val="multilevel"/>
    <w:tmpl w:val="FFDC45EE"/>
    <w:lvl w:ilvl="0">
      <w:start w:val="1"/>
      <w:numFmt w:val="chineseCountingThousand"/>
      <w:pStyle w:val="1"/>
      <w:suff w:val="nothing"/>
      <w:lvlText w:val="%1、"/>
      <w:lvlJc w:val="center"/>
      <w:pPr>
        <w:ind w:left="0" w:firstLine="288"/>
      </w:pPr>
      <w:rPr>
        <w:rFonts w:hint="eastAsia"/>
      </w:rPr>
    </w:lvl>
    <w:lvl w:ilvl="1">
      <w:start w:val="1"/>
      <w:numFmt w:val="chineseCountingThousand"/>
      <w:pStyle w:val="2"/>
      <w:lvlText w:val="（%2）"/>
      <w:lvlJc w:val="left"/>
      <w:pPr>
        <w:tabs>
          <w:tab w:val="num" w:pos="1647"/>
        </w:tabs>
        <w:ind w:left="567" w:firstLine="0"/>
      </w:pPr>
      <w:rPr>
        <w:rFonts w:hint="eastAsia"/>
        <w:sz w:val="21"/>
        <w:szCs w:val="21"/>
      </w:rPr>
    </w:lvl>
    <w:lvl w:ilvl="2">
      <w:start w:val="1"/>
      <w:numFmt w:val="decimal"/>
      <w:pStyle w:val="3"/>
      <w:lvlText w:val="%3、"/>
      <w:lvlJc w:val="left"/>
      <w:pPr>
        <w:tabs>
          <w:tab w:val="num" w:pos="880"/>
        </w:tabs>
        <w:ind w:left="880" w:hanging="454"/>
      </w:pPr>
      <w:rPr>
        <w:rFonts w:ascii="Arial" w:eastAsia="宋体" w:hAnsi="Arial" w:cs="Arial"/>
        <w:b w:val="0"/>
        <w:i w:val="0"/>
        <w:sz w:val="21"/>
      </w:rPr>
    </w:lvl>
    <w:lvl w:ilvl="3">
      <w:start w:val="1"/>
      <w:numFmt w:val="decimal"/>
      <w:pStyle w:val="4"/>
      <w:lvlText w:val="（%4）"/>
      <w:lvlJc w:val="left"/>
      <w:pPr>
        <w:tabs>
          <w:tab w:val="num" w:pos="720"/>
        </w:tabs>
        <w:ind w:left="0" w:firstLine="0"/>
      </w:pPr>
      <w:rPr>
        <w:rFonts w:ascii="Arial" w:eastAsia="宋体" w:hAnsi="Arial" w:cs="Arial" w:hint="default"/>
        <w:sz w:val="21"/>
      </w:rPr>
    </w:lvl>
    <w:lvl w:ilvl="4">
      <w:start w:val="1"/>
      <w:numFmt w:val="none"/>
      <w:pStyle w:val="5"/>
      <w:lvlText w:val=""/>
      <w:lvlJc w:val="left"/>
      <w:pPr>
        <w:tabs>
          <w:tab w:val="num" w:pos="360"/>
        </w:tabs>
        <w:ind w:left="0" w:firstLine="0"/>
      </w:pPr>
      <w:rPr>
        <w:rFonts w:hint="eastAsia"/>
        <w:sz w:val="24"/>
      </w:rPr>
    </w:lvl>
    <w:lvl w:ilvl="5">
      <w:start w:val="1"/>
      <w:numFmt w:val="upperLetter"/>
      <w:pStyle w:val="6"/>
      <w:lvlText w:val="%6."/>
      <w:lvlJc w:val="left"/>
      <w:pPr>
        <w:tabs>
          <w:tab w:val="num" w:pos="927"/>
        </w:tabs>
        <w:ind w:left="0" w:firstLine="567"/>
      </w:pPr>
      <w:rPr>
        <w:rFonts w:hint="eastAsia"/>
        <w:sz w:val="21"/>
        <w:szCs w:val="21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6F1F"/>
    <w:rsid w:val="000307F7"/>
    <w:rsid w:val="000326A6"/>
    <w:rsid w:val="0003654D"/>
    <w:rsid w:val="000401E1"/>
    <w:rsid w:val="00040B2A"/>
    <w:rsid w:val="0005015D"/>
    <w:rsid w:val="0005236D"/>
    <w:rsid w:val="00070744"/>
    <w:rsid w:val="0007451B"/>
    <w:rsid w:val="0009050C"/>
    <w:rsid w:val="0009427C"/>
    <w:rsid w:val="000C73C7"/>
    <w:rsid w:val="000C7536"/>
    <w:rsid w:val="000D4E4F"/>
    <w:rsid w:val="000E7AE4"/>
    <w:rsid w:val="000F66F4"/>
    <w:rsid w:val="00112990"/>
    <w:rsid w:val="001260CA"/>
    <w:rsid w:val="00140704"/>
    <w:rsid w:val="00143528"/>
    <w:rsid w:val="00156042"/>
    <w:rsid w:val="0015604E"/>
    <w:rsid w:val="00164CE0"/>
    <w:rsid w:val="00191518"/>
    <w:rsid w:val="001927A8"/>
    <w:rsid w:val="001A65F8"/>
    <w:rsid w:val="001A6B0D"/>
    <w:rsid w:val="001E68A0"/>
    <w:rsid w:val="001E6F79"/>
    <w:rsid w:val="001F7FD1"/>
    <w:rsid w:val="00207611"/>
    <w:rsid w:val="002270E8"/>
    <w:rsid w:val="00251D6E"/>
    <w:rsid w:val="00263208"/>
    <w:rsid w:val="00274742"/>
    <w:rsid w:val="002B7BE1"/>
    <w:rsid w:val="002C50D7"/>
    <w:rsid w:val="002F6E23"/>
    <w:rsid w:val="00305BC9"/>
    <w:rsid w:val="00351916"/>
    <w:rsid w:val="003542AE"/>
    <w:rsid w:val="00364462"/>
    <w:rsid w:val="00365DF5"/>
    <w:rsid w:val="00375AFF"/>
    <w:rsid w:val="0038706A"/>
    <w:rsid w:val="003A3767"/>
    <w:rsid w:val="003B36DF"/>
    <w:rsid w:val="003B4074"/>
    <w:rsid w:val="003B6B4A"/>
    <w:rsid w:val="003C14D1"/>
    <w:rsid w:val="003D3576"/>
    <w:rsid w:val="003E29B0"/>
    <w:rsid w:val="003E59A7"/>
    <w:rsid w:val="003E7084"/>
    <w:rsid w:val="003F407F"/>
    <w:rsid w:val="00404772"/>
    <w:rsid w:val="004322D6"/>
    <w:rsid w:val="00440682"/>
    <w:rsid w:val="00444BC1"/>
    <w:rsid w:val="004550CF"/>
    <w:rsid w:val="0045589B"/>
    <w:rsid w:val="004566A9"/>
    <w:rsid w:val="00483FFD"/>
    <w:rsid w:val="00484855"/>
    <w:rsid w:val="004B2DDA"/>
    <w:rsid w:val="004B5888"/>
    <w:rsid w:val="004B6CAD"/>
    <w:rsid w:val="004D2A07"/>
    <w:rsid w:val="004D5D0D"/>
    <w:rsid w:val="004D6597"/>
    <w:rsid w:val="004D6AFD"/>
    <w:rsid w:val="004E6551"/>
    <w:rsid w:val="004F011A"/>
    <w:rsid w:val="004F488F"/>
    <w:rsid w:val="00526DF3"/>
    <w:rsid w:val="005432B9"/>
    <w:rsid w:val="005502C5"/>
    <w:rsid w:val="005672A6"/>
    <w:rsid w:val="005756D5"/>
    <w:rsid w:val="00582A3C"/>
    <w:rsid w:val="005A1998"/>
    <w:rsid w:val="005B06CE"/>
    <w:rsid w:val="005B2D0D"/>
    <w:rsid w:val="005B5382"/>
    <w:rsid w:val="005C1255"/>
    <w:rsid w:val="005C337E"/>
    <w:rsid w:val="005E4E2A"/>
    <w:rsid w:val="005F6DB1"/>
    <w:rsid w:val="00621915"/>
    <w:rsid w:val="00624B26"/>
    <w:rsid w:val="00634320"/>
    <w:rsid w:val="0064180D"/>
    <w:rsid w:val="0064505D"/>
    <w:rsid w:val="00655F44"/>
    <w:rsid w:val="00660616"/>
    <w:rsid w:val="006860B6"/>
    <w:rsid w:val="00695766"/>
    <w:rsid w:val="006B2635"/>
    <w:rsid w:val="006B3B97"/>
    <w:rsid w:val="006B7E5E"/>
    <w:rsid w:val="006C1441"/>
    <w:rsid w:val="006D581B"/>
    <w:rsid w:val="007041E1"/>
    <w:rsid w:val="00710292"/>
    <w:rsid w:val="0073255A"/>
    <w:rsid w:val="007414A4"/>
    <w:rsid w:val="00747E61"/>
    <w:rsid w:val="00763329"/>
    <w:rsid w:val="00776FB9"/>
    <w:rsid w:val="007D141F"/>
    <w:rsid w:val="007E4D8E"/>
    <w:rsid w:val="008009E9"/>
    <w:rsid w:val="00816C5B"/>
    <w:rsid w:val="00826936"/>
    <w:rsid w:val="008431FF"/>
    <w:rsid w:val="00844B00"/>
    <w:rsid w:val="00857967"/>
    <w:rsid w:val="008A1F27"/>
    <w:rsid w:val="008B6FBB"/>
    <w:rsid w:val="008D080D"/>
    <w:rsid w:val="008D6C2C"/>
    <w:rsid w:val="008F5686"/>
    <w:rsid w:val="009133D2"/>
    <w:rsid w:val="009168F7"/>
    <w:rsid w:val="00917211"/>
    <w:rsid w:val="00943D01"/>
    <w:rsid w:val="0094566D"/>
    <w:rsid w:val="009473DD"/>
    <w:rsid w:val="00952102"/>
    <w:rsid w:val="0096381E"/>
    <w:rsid w:val="0096509E"/>
    <w:rsid w:val="0096722A"/>
    <w:rsid w:val="009845DD"/>
    <w:rsid w:val="00987C30"/>
    <w:rsid w:val="009D3564"/>
    <w:rsid w:val="009E0A2F"/>
    <w:rsid w:val="00A000FB"/>
    <w:rsid w:val="00A064A5"/>
    <w:rsid w:val="00A115E7"/>
    <w:rsid w:val="00A1285E"/>
    <w:rsid w:val="00A17665"/>
    <w:rsid w:val="00A22052"/>
    <w:rsid w:val="00A23CDD"/>
    <w:rsid w:val="00A27AF5"/>
    <w:rsid w:val="00A31245"/>
    <w:rsid w:val="00A5488B"/>
    <w:rsid w:val="00A63826"/>
    <w:rsid w:val="00A65701"/>
    <w:rsid w:val="00A827AA"/>
    <w:rsid w:val="00A83104"/>
    <w:rsid w:val="00A8662F"/>
    <w:rsid w:val="00A90C48"/>
    <w:rsid w:val="00A90DB2"/>
    <w:rsid w:val="00A94B40"/>
    <w:rsid w:val="00AA771F"/>
    <w:rsid w:val="00AB235D"/>
    <w:rsid w:val="00AB6F1F"/>
    <w:rsid w:val="00AC5F89"/>
    <w:rsid w:val="00AD55AA"/>
    <w:rsid w:val="00B06AA0"/>
    <w:rsid w:val="00B433C7"/>
    <w:rsid w:val="00B44756"/>
    <w:rsid w:val="00B547EE"/>
    <w:rsid w:val="00B5784F"/>
    <w:rsid w:val="00B630F6"/>
    <w:rsid w:val="00B64A8B"/>
    <w:rsid w:val="00B853D4"/>
    <w:rsid w:val="00B90DA5"/>
    <w:rsid w:val="00B97887"/>
    <w:rsid w:val="00BA04A7"/>
    <w:rsid w:val="00BC2347"/>
    <w:rsid w:val="00BF0CA9"/>
    <w:rsid w:val="00BF1854"/>
    <w:rsid w:val="00BF46CB"/>
    <w:rsid w:val="00BF6939"/>
    <w:rsid w:val="00C551DF"/>
    <w:rsid w:val="00C66B7C"/>
    <w:rsid w:val="00C66BA3"/>
    <w:rsid w:val="00C77381"/>
    <w:rsid w:val="00C906E3"/>
    <w:rsid w:val="00C92CC6"/>
    <w:rsid w:val="00CB752F"/>
    <w:rsid w:val="00CC1380"/>
    <w:rsid w:val="00CC3728"/>
    <w:rsid w:val="00CD24A9"/>
    <w:rsid w:val="00CD65D7"/>
    <w:rsid w:val="00CF168D"/>
    <w:rsid w:val="00CF4DA2"/>
    <w:rsid w:val="00D172CE"/>
    <w:rsid w:val="00D26D4A"/>
    <w:rsid w:val="00D42A90"/>
    <w:rsid w:val="00D46580"/>
    <w:rsid w:val="00D65DB2"/>
    <w:rsid w:val="00D7409D"/>
    <w:rsid w:val="00DA7E79"/>
    <w:rsid w:val="00DD2C56"/>
    <w:rsid w:val="00E03B26"/>
    <w:rsid w:val="00E04FAB"/>
    <w:rsid w:val="00E10833"/>
    <w:rsid w:val="00E15628"/>
    <w:rsid w:val="00E15E86"/>
    <w:rsid w:val="00E23AF9"/>
    <w:rsid w:val="00E44E61"/>
    <w:rsid w:val="00E479B6"/>
    <w:rsid w:val="00E533B4"/>
    <w:rsid w:val="00E552EE"/>
    <w:rsid w:val="00E704B5"/>
    <w:rsid w:val="00E7329C"/>
    <w:rsid w:val="00EB4114"/>
    <w:rsid w:val="00ED22E4"/>
    <w:rsid w:val="00ED6BF1"/>
    <w:rsid w:val="00EE0DF0"/>
    <w:rsid w:val="00EF4F0C"/>
    <w:rsid w:val="00F0084C"/>
    <w:rsid w:val="00F00A7A"/>
    <w:rsid w:val="00F01B70"/>
    <w:rsid w:val="00F057DB"/>
    <w:rsid w:val="00F23135"/>
    <w:rsid w:val="00F32490"/>
    <w:rsid w:val="00F332E0"/>
    <w:rsid w:val="00F43433"/>
    <w:rsid w:val="00FB1D90"/>
    <w:rsid w:val="00FB44C3"/>
    <w:rsid w:val="00FB5E97"/>
    <w:rsid w:val="00FC0400"/>
    <w:rsid w:val="00FC6BC6"/>
    <w:rsid w:val="00FD3407"/>
    <w:rsid w:val="00FE6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6F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E4D8E"/>
    <w:pPr>
      <w:numPr>
        <w:numId w:val="1"/>
      </w:numPr>
      <w:spacing w:before="300" w:after="300" w:line="360" w:lineRule="auto"/>
      <w:outlineLvl w:val="0"/>
    </w:pPr>
    <w:rPr>
      <w:rFonts w:ascii="宋体" w:eastAsia="宋体" w:hAnsi="宋体" w:cs="Times New Roman"/>
      <w:b/>
      <w:bCs/>
      <w:color w:val="000000"/>
      <w:kern w:val="44"/>
      <w:sz w:val="30"/>
      <w:szCs w:val="21"/>
      <w:lang w:val="zh-CN"/>
    </w:rPr>
  </w:style>
  <w:style w:type="paragraph" w:styleId="2">
    <w:name w:val="heading 2"/>
    <w:aliases w:val="H2,Heading 2 Hidden,Heading 2 CCBS,标题 2（内置）"/>
    <w:basedOn w:val="a"/>
    <w:next w:val="a0"/>
    <w:link w:val="2Char"/>
    <w:uiPriority w:val="9"/>
    <w:qFormat/>
    <w:rsid w:val="007E4D8E"/>
    <w:pPr>
      <w:numPr>
        <w:ilvl w:val="1"/>
        <w:numId w:val="1"/>
      </w:numPr>
      <w:spacing w:after="120" w:line="360" w:lineRule="auto"/>
      <w:outlineLvl w:val="1"/>
    </w:pPr>
    <w:rPr>
      <w:rFonts w:ascii="宋体" w:eastAsia="宋体" w:hAnsi="宋体" w:cs="Times New Roman"/>
      <w:b/>
      <w:bCs/>
      <w:color w:val="000000"/>
      <w:kern w:val="0"/>
      <w:sz w:val="24"/>
      <w:szCs w:val="21"/>
      <w:lang w:val="zh-CN"/>
    </w:rPr>
  </w:style>
  <w:style w:type="paragraph" w:styleId="3">
    <w:name w:val="heading 3"/>
    <w:aliases w:val="标题样式1,Heading 3 - old,H3,l3,CT,h3,3rd level,Level 3 Head,level_3,PIM 3,sect1.2.3,Bold Head,bh,3,heading 3,标题 4.1.1,Fab-3,sect1.2.31,sect1.2.32,sect1.2.311,sect1.2.33,sect1.2.312"/>
    <w:basedOn w:val="a"/>
    <w:next w:val="a0"/>
    <w:link w:val="3Char"/>
    <w:uiPriority w:val="9"/>
    <w:qFormat/>
    <w:rsid w:val="007E4D8E"/>
    <w:pPr>
      <w:numPr>
        <w:ilvl w:val="2"/>
        <w:numId w:val="1"/>
      </w:numPr>
      <w:spacing w:after="120" w:line="360" w:lineRule="auto"/>
      <w:outlineLvl w:val="2"/>
    </w:pPr>
    <w:rPr>
      <w:rFonts w:ascii="宋体" w:eastAsia="宋体" w:hAnsi="宋体" w:cs="Times New Roman"/>
      <w:color w:val="000000"/>
      <w:kern w:val="0"/>
      <w:szCs w:val="21"/>
      <w:lang w:val="zh-CN"/>
    </w:rPr>
  </w:style>
  <w:style w:type="paragraph" w:styleId="4">
    <w:name w:val="heading 4"/>
    <w:basedOn w:val="a"/>
    <w:next w:val="a0"/>
    <w:link w:val="4Char"/>
    <w:uiPriority w:val="9"/>
    <w:qFormat/>
    <w:rsid w:val="007E4D8E"/>
    <w:pPr>
      <w:numPr>
        <w:ilvl w:val="3"/>
        <w:numId w:val="1"/>
      </w:numPr>
      <w:spacing w:after="120" w:line="360" w:lineRule="auto"/>
      <w:outlineLvl w:val="3"/>
    </w:pPr>
    <w:rPr>
      <w:rFonts w:ascii="宋体" w:eastAsia="宋体" w:hAnsi="宋体" w:cs="Times New Roman"/>
      <w:color w:val="000000"/>
      <w:kern w:val="0"/>
      <w:szCs w:val="21"/>
      <w:lang w:val="zh-CN"/>
    </w:rPr>
  </w:style>
  <w:style w:type="paragraph" w:styleId="5">
    <w:name w:val="heading 5"/>
    <w:basedOn w:val="a"/>
    <w:next w:val="a0"/>
    <w:link w:val="5Char"/>
    <w:uiPriority w:val="9"/>
    <w:qFormat/>
    <w:rsid w:val="007E4D8E"/>
    <w:pPr>
      <w:numPr>
        <w:ilvl w:val="4"/>
        <w:numId w:val="1"/>
      </w:numPr>
      <w:spacing w:after="120" w:line="360" w:lineRule="auto"/>
      <w:outlineLvl w:val="4"/>
    </w:pPr>
    <w:rPr>
      <w:rFonts w:ascii="宋体" w:eastAsia="宋体" w:hAnsi="宋体" w:cs="Times New Roman"/>
      <w:bCs/>
      <w:color w:val="000000"/>
      <w:kern w:val="0"/>
      <w:szCs w:val="21"/>
      <w:lang w:val="zh-CN"/>
    </w:rPr>
  </w:style>
  <w:style w:type="paragraph" w:styleId="6">
    <w:name w:val="heading 6"/>
    <w:basedOn w:val="a"/>
    <w:next w:val="a0"/>
    <w:link w:val="6Char"/>
    <w:uiPriority w:val="9"/>
    <w:qFormat/>
    <w:rsid w:val="007E4D8E"/>
    <w:pPr>
      <w:numPr>
        <w:ilvl w:val="5"/>
        <w:numId w:val="1"/>
      </w:numPr>
      <w:spacing w:after="120" w:line="360" w:lineRule="auto"/>
      <w:outlineLvl w:val="5"/>
    </w:pPr>
    <w:rPr>
      <w:rFonts w:ascii="宋体" w:eastAsia="宋体" w:hAnsi="宋体" w:cs="Times New Roman"/>
      <w:bCs/>
      <w:color w:val="000000"/>
      <w:kern w:val="0"/>
      <w:szCs w:val="21"/>
      <w:lang w:val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AB6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AB6F1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B6F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AB6F1F"/>
    <w:rPr>
      <w:sz w:val="18"/>
      <w:szCs w:val="18"/>
    </w:rPr>
  </w:style>
  <w:style w:type="paragraph" w:customStyle="1" w:styleId="10">
    <w:name w:val="称呼1"/>
    <w:basedOn w:val="a"/>
    <w:next w:val="a"/>
    <w:uiPriority w:val="99"/>
    <w:rsid w:val="00AB6F1F"/>
    <w:rPr>
      <w:rFonts w:ascii="Times New Roman" w:eastAsia="宋体" w:hAnsi="Times New Roman" w:cs="Times New Roman"/>
      <w:szCs w:val="21"/>
    </w:rPr>
  </w:style>
  <w:style w:type="paragraph" w:customStyle="1" w:styleId="bodytext2">
    <w:name w:val="bodytext2"/>
    <w:basedOn w:val="a"/>
    <w:uiPriority w:val="99"/>
    <w:rsid w:val="00AB6F1F"/>
    <w:pPr>
      <w:widowControl/>
      <w:spacing w:line="360" w:lineRule="auto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D7409D"/>
    <w:pPr>
      <w:ind w:firstLineChars="200" w:firstLine="420"/>
    </w:pPr>
  </w:style>
  <w:style w:type="character" w:customStyle="1" w:styleId="1Char">
    <w:name w:val="标题 1 Char"/>
    <w:basedOn w:val="a1"/>
    <w:link w:val="1"/>
    <w:uiPriority w:val="9"/>
    <w:rsid w:val="007E4D8E"/>
    <w:rPr>
      <w:rFonts w:ascii="宋体" w:eastAsia="宋体" w:hAnsi="宋体" w:cs="Times New Roman"/>
      <w:b/>
      <w:bCs/>
      <w:color w:val="000000"/>
      <w:kern w:val="44"/>
      <w:sz w:val="30"/>
      <w:szCs w:val="21"/>
      <w:lang w:val="zh-CN"/>
    </w:rPr>
  </w:style>
  <w:style w:type="character" w:customStyle="1" w:styleId="2Char">
    <w:name w:val="标题 2 Char"/>
    <w:aliases w:val="H2 Char,Heading 2 Hidden Char,Heading 2 CCBS Char,标题 2（内置） Char"/>
    <w:basedOn w:val="a1"/>
    <w:link w:val="2"/>
    <w:uiPriority w:val="9"/>
    <w:rsid w:val="007E4D8E"/>
    <w:rPr>
      <w:rFonts w:ascii="宋体" w:eastAsia="宋体" w:hAnsi="宋体" w:cs="Times New Roman"/>
      <w:b/>
      <w:bCs/>
      <w:color w:val="000000"/>
      <w:kern w:val="0"/>
      <w:sz w:val="24"/>
      <w:szCs w:val="21"/>
      <w:lang w:val="zh-CN"/>
    </w:rPr>
  </w:style>
  <w:style w:type="character" w:customStyle="1" w:styleId="3Char">
    <w:name w:val="标题 3 Char"/>
    <w:aliases w:val="标题样式1 Char,Heading 3 - old Char,H3 Char,l3 Char,CT Char,h3 Char,3rd level Char,Level 3 Head Char,level_3 Char,PIM 3 Char,sect1.2.3 Char,Bold Head Char,bh Char,3 Char,heading 3 Char,标题 4.1.1 Char,Fab-3 Char,sect1.2.31 Char,sect1.2.32 Char"/>
    <w:basedOn w:val="a1"/>
    <w:link w:val="3"/>
    <w:uiPriority w:val="9"/>
    <w:rsid w:val="007E4D8E"/>
    <w:rPr>
      <w:rFonts w:ascii="宋体" w:eastAsia="宋体" w:hAnsi="宋体" w:cs="Times New Roman"/>
      <w:color w:val="000000"/>
      <w:kern w:val="0"/>
      <w:szCs w:val="21"/>
      <w:lang w:val="zh-CN"/>
    </w:rPr>
  </w:style>
  <w:style w:type="character" w:customStyle="1" w:styleId="4Char">
    <w:name w:val="标题 4 Char"/>
    <w:basedOn w:val="a1"/>
    <w:link w:val="4"/>
    <w:uiPriority w:val="9"/>
    <w:rsid w:val="007E4D8E"/>
    <w:rPr>
      <w:rFonts w:ascii="宋体" w:eastAsia="宋体" w:hAnsi="宋体" w:cs="Times New Roman"/>
      <w:color w:val="000000"/>
      <w:kern w:val="0"/>
      <w:szCs w:val="21"/>
      <w:lang w:val="zh-CN"/>
    </w:rPr>
  </w:style>
  <w:style w:type="character" w:customStyle="1" w:styleId="5Char">
    <w:name w:val="标题 5 Char"/>
    <w:basedOn w:val="a1"/>
    <w:link w:val="5"/>
    <w:uiPriority w:val="9"/>
    <w:rsid w:val="007E4D8E"/>
    <w:rPr>
      <w:rFonts w:ascii="宋体" w:eastAsia="宋体" w:hAnsi="宋体" w:cs="Times New Roman"/>
      <w:bCs/>
      <w:color w:val="000000"/>
      <w:kern w:val="0"/>
      <w:szCs w:val="21"/>
      <w:lang w:val="zh-CN"/>
    </w:rPr>
  </w:style>
  <w:style w:type="character" w:customStyle="1" w:styleId="6Char">
    <w:name w:val="标题 6 Char"/>
    <w:basedOn w:val="a1"/>
    <w:link w:val="6"/>
    <w:uiPriority w:val="99"/>
    <w:rsid w:val="007E4D8E"/>
    <w:rPr>
      <w:rFonts w:ascii="宋体" w:eastAsia="宋体" w:hAnsi="宋体" w:cs="Times New Roman"/>
      <w:bCs/>
      <w:color w:val="000000"/>
      <w:kern w:val="0"/>
      <w:szCs w:val="21"/>
      <w:lang w:val="zh-CN"/>
    </w:rPr>
  </w:style>
  <w:style w:type="paragraph" w:styleId="a0">
    <w:name w:val="Normal Indent"/>
    <w:basedOn w:val="a"/>
    <w:uiPriority w:val="99"/>
    <w:semiHidden/>
    <w:unhideWhenUsed/>
    <w:rsid w:val="007E4D8E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A23CDD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A23CDD"/>
    <w:rPr>
      <w:sz w:val="18"/>
      <w:szCs w:val="18"/>
    </w:rPr>
  </w:style>
  <w:style w:type="character" w:styleId="a8">
    <w:name w:val="Hyperlink"/>
    <w:basedOn w:val="a1"/>
    <w:uiPriority w:val="99"/>
    <w:unhideWhenUsed/>
    <w:rsid w:val="00844B00"/>
    <w:rPr>
      <w:color w:val="0000FF" w:themeColor="hyperlink"/>
      <w:u w:val="single"/>
    </w:rPr>
  </w:style>
  <w:style w:type="character" w:customStyle="1" w:styleId="Char2">
    <w:name w:val="正文文本 Char"/>
    <w:link w:val="a9"/>
    <w:rsid w:val="00A8662F"/>
    <w:rPr>
      <w:rFonts w:ascii="宋体"/>
      <w:kern w:val="0"/>
    </w:rPr>
  </w:style>
  <w:style w:type="paragraph" w:styleId="a9">
    <w:name w:val="Body Text"/>
    <w:basedOn w:val="a"/>
    <w:link w:val="Char2"/>
    <w:rsid w:val="00A8662F"/>
    <w:pPr>
      <w:autoSpaceDE w:val="0"/>
      <w:autoSpaceDN w:val="0"/>
      <w:adjustRightInd w:val="0"/>
      <w:spacing w:line="360" w:lineRule="auto"/>
      <w:jc w:val="left"/>
    </w:pPr>
    <w:rPr>
      <w:rFonts w:ascii="宋体"/>
      <w:kern w:val="0"/>
    </w:rPr>
  </w:style>
  <w:style w:type="character" w:customStyle="1" w:styleId="Char10">
    <w:name w:val="正文文本 Char1"/>
    <w:basedOn w:val="a1"/>
    <w:uiPriority w:val="99"/>
    <w:semiHidden/>
    <w:rsid w:val="00A8662F"/>
  </w:style>
  <w:style w:type="paragraph" w:customStyle="1" w:styleId="21">
    <w:name w:val="正文文本 21"/>
    <w:basedOn w:val="a"/>
    <w:uiPriority w:val="99"/>
    <w:rsid w:val="004E6551"/>
    <w:pPr>
      <w:spacing w:line="360" w:lineRule="auto"/>
    </w:pPr>
    <w:rPr>
      <w:rFonts w:ascii="Times New Roman" w:eastAsia="宋体" w:hAnsi="Times New Roman" w:cs="Times New Roman"/>
      <w:sz w:val="24"/>
      <w:szCs w:val="24"/>
    </w:rPr>
  </w:style>
  <w:style w:type="paragraph" w:styleId="HTML">
    <w:name w:val="HTML Preformatted"/>
    <w:basedOn w:val="a"/>
    <w:link w:val="HTMLChar"/>
    <w:uiPriority w:val="99"/>
    <w:unhideWhenUsed/>
    <w:rsid w:val="00A1285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1"/>
    <w:link w:val="HTML"/>
    <w:uiPriority w:val="99"/>
    <w:rsid w:val="00A1285E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0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yfund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4</DocSecurity>
  <Lines>5</Lines>
  <Paragraphs>1</Paragraphs>
  <ScaleCrop>false</ScaleCrop>
  <Company>Microsoft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huangjie</dc:creator>
  <cp:keywords/>
  <dc:description/>
  <cp:lastModifiedBy>ZHONGM</cp:lastModifiedBy>
  <cp:revision>2</cp:revision>
  <cp:lastPrinted>2018-12-03T05:07:00Z</cp:lastPrinted>
  <dcterms:created xsi:type="dcterms:W3CDTF">2025-11-26T16:01:00Z</dcterms:created>
  <dcterms:modified xsi:type="dcterms:W3CDTF">2025-11-26T16:01:00Z</dcterms:modified>
</cp:coreProperties>
</file>