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0D" w:rsidRPr="008C0368" w:rsidRDefault="00EE466A" w:rsidP="0028506E">
      <w:pPr>
        <w:tabs>
          <w:tab w:val="left" w:pos="840"/>
          <w:tab w:val="center" w:pos="4153"/>
        </w:tabs>
        <w:snapToGrid w:val="0"/>
        <w:spacing w:line="360" w:lineRule="auto"/>
        <w:jc w:val="center"/>
        <w:rPr>
          <w:rFonts w:eastAsia="宋体"/>
          <w:b/>
          <w:sz w:val="24"/>
          <w:szCs w:val="24"/>
          <w:lang w:eastAsia="zh-CN"/>
        </w:rPr>
      </w:pPr>
      <w:bookmarkStart w:id="0" w:name="_GoBack"/>
      <w:bookmarkEnd w:id="0"/>
      <w:r>
        <w:rPr>
          <w:rFonts w:eastAsia="宋体" w:hAnsi="宋体" w:hint="eastAsia"/>
          <w:b/>
          <w:sz w:val="24"/>
          <w:szCs w:val="24"/>
          <w:lang w:eastAsia="zh-CN"/>
        </w:rPr>
        <w:t>华夏标普港股通低波红利交易型开放式指数证券投资基金</w:t>
      </w:r>
      <w:r w:rsidR="000F5D0D" w:rsidRPr="008C0368">
        <w:rPr>
          <w:rFonts w:eastAsia="宋体" w:hAnsi="宋体"/>
          <w:b/>
          <w:sz w:val="24"/>
          <w:szCs w:val="24"/>
          <w:lang w:eastAsia="zh-CN"/>
        </w:rPr>
        <w:t>上市交易提示性公告</w:t>
      </w:r>
    </w:p>
    <w:p w:rsidR="000F5D0D" w:rsidRPr="00C86D15" w:rsidRDefault="000F5D0D" w:rsidP="0028506E">
      <w:pPr>
        <w:pStyle w:val="30"/>
        <w:snapToGrid w:val="0"/>
        <w:spacing w:line="360" w:lineRule="auto"/>
        <w:ind w:left="0"/>
        <w:rPr>
          <w:rFonts w:ascii="Times New Roman" w:eastAsia="宋体" w:hAnsi="Times New Roman"/>
          <w:szCs w:val="24"/>
          <w:lang w:eastAsia="zh-CN"/>
        </w:rPr>
      </w:pPr>
    </w:p>
    <w:p w:rsidR="009C6BA1" w:rsidRPr="00E041F2" w:rsidRDefault="00EE466A">
      <w:pPr>
        <w:snapToGrid w:val="0"/>
        <w:spacing w:line="360" w:lineRule="auto"/>
        <w:ind w:firstLine="480"/>
        <w:rPr>
          <w:rFonts w:eastAsia="宋体"/>
          <w:noProof/>
          <w:sz w:val="24"/>
          <w:szCs w:val="24"/>
          <w:lang w:eastAsia="zh-CN"/>
        </w:rPr>
      </w:pPr>
      <w:r>
        <w:rPr>
          <w:rFonts w:eastAsia="宋体" w:hint="eastAsia"/>
          <w:noProof/>
          <w:sz w:val="24"/>
          <w:szCs w:val="24"/>
          <w:lang w:eastAsia="zh-CN"/>
        </w:rPr>
        <w:t>华夏标普港股通低波红利交易型开放式指数证券投资基金</w:t>
      </w:r>
      <w:r w:rsidR="0076111A">
        <w:rPr>
          <w:rFonts w:eastAsia="宋体" w:hint="eastAsia"/>
          <w:noProof/>
          <w:sz w:val="24"/>
          <w:szCs w:val="24"/>
          <w:lang w:eastAsia="zh-CN"/>
        </w:rPr>
        <w:t>于</w:t>
      </w:r>
      <w:r w:rsidRPr="00E041F2">
        <w:rPr>
          <w:rFonts w:eastAsia="宋体"/>
          <w:noProof/>
          <w:sz w:val="24"/>
          <w:szCs w:val="24"/>
          <w:lang w:eastAsia="zh-CN"/>
        </w:rPr>
        <w:t>202</w:t>
      </w:r>
      <w:r>
        <w:rPr>
          <w:rFonts w:eastAsia="宋体"/>
          <w:noProof/>
          <w:sz w:val="24"/>
          <w:szCs w:val="24"/>
          <w:lang w:eastAsia="zh-CN"/>
        </w:rPr>
        <w:t>5</w:t>
      </w:r>
      <w:r w:rsidRPr="00E041F2">
        <w:rPr>
          <w:rFonts w:eastAsia="宋体" w:hint="eastAsia"/>
          <w:noProof/>
          <w:sz w:val="24"/>
          <w:szCs w:val="24"/>
          <w:lang w:eastAsia="zh-CN"/>
        </w:rPr>
        <w:t>年</w:t>
      </w:r>
      <w:r>
        <w:rPr>
          <w:rFonts w:eastAsia="宋体"/>
          <w:noProof/>
          <w:sz w:val="24"/>
          <w:szCs w:val="24"/>
          <w:lang w:eastAsia="zh-CN"/>
        </w:rPr>
        <w:t>11</w:t>
      </w:r>
      <w:r w:rsidR="000113AF" w:rsidRPr="00E041F2">
        <w:rPr>
          <w:rFonts w:eastAsia="宋体" w:hint="eastAsia"/>
          <w:noProof/>
          <w:sz w:val="24"/>
          <w:szCs w:val="24"/>
          <w:lang w:eastAsia="zh-CN"/>
        </w:rPr>
        <w:t>月</w:t>
      </w:r>
      <w:r>
        <w:rPr>
          <w:rFonts w:eastAsia="宋体"/>
          <w:noProof/>
          <w:sz w:val="24"/>
          <w:szCs w:val="24"/>
          <w:lang w:eastAsia="zh-CN"/>
        </w:rPr>
        <w:t>27</w:t>
      </w:r>
      <w:r w:rsidR="009C6BA1" w:rsidRPr="00E041F2">
        <w:rPr>
          <w:rFonts w:eastAsia="宋体" w:hint="eastAsia"/>
          <w:noProof/>
          <w:sz w:val="24"/>
          <w:szCs w:val="24"/>
          <w:lang w:eastAsia="zh-CN"/>
        </w:rPr>
        <w:t>日</w:t>
      </w:r>
      <w:r w:rsidR="009C6BA1" w:rsidRPr="00E041F2">
        <w:rPr>
          <w:rFonts w:eastAsia="宋体"/>
          <w:noProof/>
          <w:sz w:val="24"/>
          <w:szCs w:val="24"/>
          <w:lang w:eastAsia="zh-CN"/>
        </w:rPr>
        <w:t>开始在深圳证券交易所上市交易，</w:t>
      </w:r>
      <w:r w:rsidR="00EE0EC5" w:rsidRPr="00E041F2">
        <w:rPr>
          <w:rFonts w:eastAsia="宋体" w:hint="eastAsia"/>
          <w:noProof/>
          <w:sz w:val="24"/>
          <w:szCs w:val="24"/>
          <w:lang w:eastAsia="zh-CN"/>
        </w:rPr>
        <w:t>场内</w:t>
      </w:r>
      <w:r w:rsidR="009C6BA1" w:rsidRPr="00E041F2">
        <w:rPr>
          <w:rFonts w:eastAsia="宋体"/>
          <w:noProof/>
          <w:sz w:val="24"/>
          <w:szCs w:val="24"/>
          <w:lang w:eastAsia="zh-CN"/>
        </w:rPr>
        <w:t>简称：</w:t>
      </w:r>
      <w:r w:rsidR="00926B95" w:rsidRPr="009946BC">
        <w:rPr>
          <w:rFonts w:eastAsia="宋体" w:hint="eastAsia"/>
          <w:noProof/>
          <w:sz w:val="24"/>
          <w:szCs w:val="24"/>
          <w:lang w:eastAsia="zh-CN"/>
        </w:rPr>
        <w:t>港股通红利低波</w:t>
      </w:r>
      <w:r w:rsidR="00926B95" w:rsidRPr="009946BC">
        <w:rPr>
          <w:rFonts w:eastAsia="宋体"/>
          <w:noProof/>
          <w:sz w:val="24"/>
          <w:szCs w:val="24"/>
          <w:lang w:eastAsia="zh-CN"/>
        </w:rPr>
        <w:t>ETF</w:t>
      </w:r>
      <w:r w:rsidR="00926B95" w:rsidRPr="009946BC">
        <w:rPr>
          <w:rFonts w:eastAsia="宋体" w:hint="eastAsia"/>
          <w:noProof/>
          <w:sz w:val="24"/>
          <w:szCs w:val="24"/>
          <w:lang w:eastAsia="zh-CN"/>
        </w:rPr>
        <w:t>基金</w:t>
      </w:r>
      <w:r w:rsidR="009C6BA1" w:rsidRPr="00E041F2">
        <w:rPr>
          <w:rFonts w:eastAsia="宋体" w:hint="eastAsia"/>
          <w:noProof/>
          <w:sz w:val="24"/>
          <w:szCs w:val="24"/>
          <w:lang w:eastAsia="zh-CN"/>
        </w:rPr>
        <w:t>，</w:t>
      </w:r>
      <w:r w:rsidR="009C6BA1" w:rsidRPr="00E041F2">
        <w:rPr>
          <w:rFonts w:eastAsia="宋体"/>
          <w:noProof/>
          <w:sz w:val="24"/>
          <w:szCs w:val="24"/>
          <w:lang w:eastAsia="zh-CN"/>
        </w:rPr>
        <w:t>代码：</w:t>
      </w:r>
      <w:r w:rsidRPr="00EE466A">
        <w:rPr>
          <w:rFonts w:eastAsia="宋体"/>
          <w:noProof/>
          <w:sz w:val="24"/>
          <w:szCs w:val="24"/>
          <w:lang w:eastAsia="zh-CN"/>
        </w:rPr>
        <w:t>159118</w:t>
      </w:r>
      <w:r w:rsidR="009C6BA1" w:rsidRPr="00E041F2">
        <w:rPr>
          <w:rFonts w:eastAsia="宋体"/>
          <w:noProof/>
          <w:sz w:val="24"/>
          <w:szCs w:val="24"/>
          <w:lang w:eastAsia="zh-CN"/>
        </w:rPr>
        <w:t>。</w:t>
      </w:r>
      <w:r w:rsidR="009C6BA1" w:rsidRPr="00E041F2">
        <w:rPr>
          <w:rFonts w:eastAsia="宋体" w:hint="eastAsia"/>
          <w:noProof/>
          <w:sz w:val="24"/>
          <w:szCs w:val="24"/>
          <w:lang w:eastAsia="zh-CN"/>
        </w:rPr>
        <w:t>上市首日以该基金份额</w:t>
      </w:r>
      <w:r w:rsidR="0076111A" w:rsidRPr="00E041F2">
        <w:rPr>
          <w:rFonts w:eastAsia="宋体" w:hint="eastAsia"/>
          <w:noProof/>
          <w:sz w:val="24"/>
          <w:szCs w:val="24"/>
          <w:lang w:eastAsia="zh-CN"/>
        </w:rPr>
        <w:t>参考</w:t>
      </w:r>
      <w:r w:rsidR="009C6BA1" w:rsidRPr="00E041F2">
        <w:rPr>
          <w:rFonts w:eastAsia="宋体" w:hint="eastAsia"/>
          <w:noProof/>
          <w:sz w:val="24"/>
          <w:szCs w:val="24"/>
          <w:lang w:eastAsia="zh-CN"/>
        </w:rPr>
        <w:t>净值</w:t>
      </w:r>
      <w:r w:rsidR="00BE5022">
        <w:rPr>
          <w:rFonts w:eastAsia="宋体"/>
          <w:noProof/>
          <w:sz w:val="24"/>
          <w:szCs w:val="24"/>
          <w:lang w:eastAsia="zh-CN"/>
        </w:rPr>
        <w:t>0.996</w:t>
      </w:r>
      <w:r w:rsidR="00834FE4" w:rsidRPr="00E041F2">
        <w:rPr>
          <w:rFonts w:eastAsia="宋体" w:hint="eastAsia"/>
          <w:noProof/>
          <w:sz w:val="24"/>
          <w:szCs w:val="24"/>
          <w:lang w:eastAsia="zh-CN"/>
        </w:rPr>
        <w:t>元</w:t>
      </w:r>
      <w:r w:rsidR="009C6BA1" w:rsidRPr="00E041F2">
        <w:rPr>
          <w:rFonts w:eastAsia="宋体" w:hint="eastAsia"/>
          <w:noProof/>
          <w:sz w:val="24"/>
          <w:szCs w:val="24"/>
          <w:lang w:eastAsia="zh-CN"/>
        </w:rPr>
        <w:t>为开盘参</w:t>
      </w:r>
      <w:r w:rsidR="009C6BA1" w:rsidRPr="00E041F2">
        <w:rPr>
          <w:rFonts w:eastAsia="宋体"/>
          <w:noProof/>
          <w:sz w:val="24"/>
          <w:szCs w:val="24"/>
          <w:lang w:eastAsia="zh-CN"/>
        </w:rPr>
        <w:t>考价。</w:t>
      </w:r>
    </w:p>
    <w:p w:rsidR="00DB1EA5" w:rsidRPr="00E041F2" w:rsidRDefault="00DB1EA5">
      <w:pPr>
        <w:snapToGrid w:val="0"/>
        <w:spacing w:line="360" w:lineRule="auto"/>
        <w:ind w:firstLine="480"/>
        <w:rPr>
          <w:rFonts w:eastAsia="宋体"/>
          <w:noProof/>
          <w:sz w:val="24"/>
          <w:szCs w:val="24"/>
          <w:lang w:eastAsia="zh-CN"/>
        </w:rPr>
      </w:pPr>
      <w:r w:rsidRPr="00E041F2">
        <w:rPr>
          <w:rFonts w:eastAsia="宋体" w:hint="eastAsia"/>
          <w:noProof/>
          <w:sz w:val="24"/>
          <w:szCs w:val="24"/>
          <w:lang w:eastAsia="zh-CN"/>
        </w:rPr>
        <w:t>截至</w:t>
      </w:r>
      <w:r w:rsidR="00EE466A" w:rsidRPr="00E041F2">
        <w:rPr>
          <w:rFonts w:eastAsia="宋体"/>
          <w:noProof/>
          <w:sz w:val="24"/>
          <w:szCs w:val="24"/>
          <w:lang w:eastAsia="zh-CN"/>
        </w:rPr>
        <w:t>202</w:t>
      </w:r>
      <w:r w:rsidR="00EE466A">
        <w:rPr>
          <w:rFonts w:eastAsia="宋体"/>
          <w:noProof/>
          <w:sz w:val="24"/>
          <w:szCs w:val="24"/>
          <w:lang w:eastAsia="zh-CN"/>
        </w:rPr>
        <w:t>5</w:t>
      </w:r>
      <w:r w:rsidR="00EE466A" w:rsidRPr="00E041F2">
        <w:rPr>
          <w:rFonts w:eastAsia="宋体" w:hint="eastAsia"/>
          <w:noProof/>
          <w:sz w:val="24"/>
          <w:szCs w:val="24"/>
          <w:lang w:eastAsia="zh-CN"/>
        </w:rPr>
        <w:t>年</w:t>
      </w:r>
      <w:r w:rsidR="00EE466A">
        <w:rPr>
          <w:rFonts w:eastAsia="宋体"/>
          <w:noProof/>
          <w:sz w:val="24"/>
          <w:szCs w:val="24"/>
          <w:lang w:eastAsia="zh-CN"/>
        </w:rPr>
        <w:t>11</w:t>
      </w:r>
      <w:r w:rsidR="000113AF" w:rsidRPr="00E041F2">
        <w:rPr>
          <w:rFonts w:eastAsia="宋体" w:hint="eastAsia"/>
          <w:noProof/>
          <w:sz w:val="24"/>
          <w:szCs w:val="24"/>
          <w:lang w:eastAsia="zh-CN"/>
        </w:rPr>
        <w:t>月</w:t>
      </w:r>
      <w:r w:rsidR="00F259E1">
        <w:rPr>
          <w:rFonts w:eastAsia="宋体"/>
          <w:noProof/>
          <w:sz w:val="24"/>
          <w:szCs w:val="24"/>
          <w:lang w:eastAsia="zh-CN"/>
        </w:rPr>
        <w:t>2</w:t>
      </w:r>
      <w:r w:rsidR="00EE466A">
        <w:rPr>
          <w:rFonts w:eastAsia="宋体"/>
          <w:noProof/>
          <w:sz w:val="24"/>
          <w:szCs w:val="24"/>
          <w:lang w:eastAsia="zh-CN"/>
        </w:rPr>
        <w:t>6</w:t>
      </w:r>
      <w:r w:rsidR="0084218E" w:rsidRPr="00E041F2">
        <w:rPr>
          <w:rFonts w:eastAsia="宋体" w:hint="eastAsia"/>
          <w:noProof/>
          <w:sz w:val="24"/>
          <w:szCs w:val="24"/>
          <w:lang w:eastAsia="zh-CN"/>
        </w:rPr>
        <w:t>日</w:t>
      </w:r>
      <w:r w:rsidRPr="00E041F2">
        <w:rPr>
          <w:rFonts w:eastAsia="宋体" w:hint="eastAsia"/>
          <w:noProof/>
          <w:sz w:val="24"/>
          <w:szCs w:val="24"/>
          <w:lang w:eastAsia="zh-CN"/>
        </w:rPr>
        <w:t>，本基金投资于标的指数成份股和备选成份股的资产比例为基金资产净值的</w:t>
      </w:r>
      <w:r w:rsidR="00BE5022">
        <w:rPr>
          <w:rFonts w:eastAsia="宋体"/>
          <w:noProof/>
          <w:sz w:val="24"/>
          <w:szCs w:val="24"/>
          <w:lang w:eastAsia="zh-CN"/>
        </w:rPr>
        <w:t>96.66</w:t>
      </w:r>
      <w:r w:rsidR="00BE5022" w:rsidRPr="00E041F2">
        <w:rPr>
          <w:rFonts w:eastAsia="宋体"/>
          <w:noProof/>
          <w:sz w:val="24"/>
          <w:szCs w:val="24"/>
          <w:lang w:eastAsia="zh-CN"/>
        </w:rPr>
        <w:t>%</w:t>
      </w:r>
      <w:r w:rsidRPr="00E041F2">
        <w:rPr>
          <w:rFonts w:eastAsia="宋体" w:hint="eastAsia"/>
          <w:noProof/>
          <w:sz w:val="24"/>
          <w:szCs w:val="24"/>
          <w:lang w:eastAsia="zh-CN"/>
        </w:rPr>
        <w:t>，投资组合比例符合有关法律法规、部门规章、规范性文件的规定和基金合同的有关约定。</w:t>
      </w:r>
    </w:p>
    <w:p w:rsidR="0076111A" w:rsidRPr="00E041F2" w:rsidRDefault="0076111A" w:rsidP="001A4CC3">
      <w:pPr>
        <w:snapToGrid w:val="0"/>
        <w:spacing w:line="360" w:lineRule="auto"/>
        <w:ind w:firstLine="480"/>
        <w:rPr>
          <w:rFonts w:eastAsia="宋体"/>
          <w:noProof/>
          <w:sz w:val="24"/>
          <w:szCs w:val="24"/>
          <w:lang w:eastAsia="zh-CN"/>
        </w:rPr>
      </w:pPr>
      <w:r w:rsidRPr="00E041F2">
        <w:rPr>
          <w:rFonts w:eastAsia="宋体" w:hint="eastAsia"/>
          <w:noProof/>
          <w:sz w:val="24"/>
          <w:szCs w:val="24"/>
          <w:lang w:eastAsia="zh-CN"/>
        </w:rPr>
        <w:t>投资者可拨打本基金管理人客户服务电话</w:t>
      </w:r>
      <w:r w:rsidRPr="00E041F2">
        <w:rPr>
          <w:rFonts w:eastAsia="宋体"/>
          <w:noProof/>
          <w:sz w:val="24"/>
          <w:szCs w:val="24"/>
          <w:lang w:eastAsia="zh-CN"/>
        </w:rPr>
        <w:t>400-818-6666</w:t>
      </w:r>
      <w:r w:rsidRPr="00E041F2">
        <w:rPr>
          <w:rFonts w:eastAsia="宋体" w:hint="eastAsia"/>
          <w:noProof/>
          <w:sz w:val="24"/>
          <w:szCs w:val="24"/>
          <w:lang w:eastAsia="zh-CN"/>
        </w:rPr>
        <w:t>或登录网站</w:t>
      </w:r>
      <w:r w:rsidRPr="00E041F2">
        <w:rPr>
          <w:rFonts w:eastAsia="宋体"/>
          <w:noProof/>
          <w:sz w:val="24"/>
          <w:szCs w:val="24"/>
          <w:lang w:eastAsia="zh-CN"/>
        </w:rPr>
        <w:t>www.ChinaAMC.com</w:t>
      </w:r>
      <w:r w:rsidRPr="00E041F2">
        <w:rPr>
          <w:rFonts w:eastAsia="宋体" w:hint="eastAsia"/>
          <w:noProof/>
          <w:sz w:val="24"/>
          <w:szCs w:val="24"/>
          <w:lang w:eastAsia="zh-CN"/>
        </w:rPr>
        <w:t>咨询、了解相关情况。</w:t>
      </w:r>
    </w:p>
    <w:p w:rsidR="0076111A" w:rsidRPr="00E041F2" w:rsidRDefault="0076111A" w:rsidP="001A4CC3">
      <w:pPr>
        <w:snapToGrid w:val="0"/>
        <w:spacing w:line="360" w:lineRule="auto"/>
        <w:ind w:firstLine="480"/>
        <w:rPr>
          <w:rFonts w:eastAsia="宋体"/>
          <w:b/>
          <w:noProof/>
          <w:sz w:val="24"/>
          <w:szCs w:val="24"/>
          <w:lang w:eastAsia="zh-CN"/>
        </w:rPr>
      </w:pPr>
      <w:r w:rsidRPr="00E041F2">
        <w:rPr>
          <w:rFonts w:eastAsia="宋体" w:hint="eastAsia"/>
          <w:b/>
          <w:noProof/>
          <w:sz w:val="24"/>
          <w:szCs w:val="24"/>
          <w:lang w:eastAsia="zh-CN"/>
        </w:rPr>
        <w:t>风险提示：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负担。投资有风险，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0F5D0D" w:rsidRPr="00E041F2" w:rsidRDefault="00042705">
      <w:pPr>
        <w:widowControl w:val="0"/>
        <w:spacing w:line="360" w:lineRule="auto"/>
        <w:ind w:firstLineChars="200" w:firstLine="480"/>
        <w:jc w:val="both"/>
        <w:rPr>
          <w:rFonts w:eastAsia="宋体"/>
          <w:sz w:val="24"/>
          <w:szCs w:val="24"/>
          <w:lang w:eastAsia="zh-CN"/>
        </w:rPr>
      </w:pPr>
      <w:r w:rsidRPr="00E041F2">
        <w:rPr>
          <w:rFonts w:eastAsia="宋体" w:hint="eastAsia"/>
          <w:sz w:val="24"/>
          <w:szCs w:val="24"/>
          <w:lang w:eastAsia="zh-CN"/>
        </w:rPr>
        <w:t>特此公告</w:t>
      </w:r>
    </w:p>
    <w:p w:rsidR="000F5D0D" w:rsidRPr="00E041F2" w:rsidRDefault="000F5D0D">
      <w:pPr>
        <w:snapToGrid w:val="0"/>
        <w:spacing w:line="360" w:lineRule="auto"/>
        <w:ind w:firstLine="480"/>
        <w:rPr>
          <w:rFonts w:eastAsia="宋体"/>
          <w:sz w:val="24"/>
          <w:szCs w:val="24"/>
          <w:lang w:eastAsia="zh-CN"/>
        </w:rPr>
      </w:pPr>
    </w:p>
    <w:p w:rsidR="000F5D0D" w:rsidRPr="00E041F2" w:rsidRDefault="000F5D0D">
      <w:pPr>
        <w:snapToGrid w:val="0"/>
        <w:spacing w:line="360" w:lineRule="auto"/>
        <w:ind w:firstLine="480"/>
        <w:rPr>
          <w:rFonts w:eastAsia="宋体"/>
          <w:sz w:val="24"/>
          <w:szCs w:val="24"/>
          <w:lang w:eastAsia="zh-CN"/>
        </w:rPr>
      </w:pPr>
    </w:p>
    <w:p w:rsidR="00042705" w:rsidRPr="00E041F2" w:rsidRDefault="00042705" w:rsidP="001A4CC3">
      <w:pPr>
        <w:spacing w:line="360" w:lineRule="auto"/>
        <w:ind w:firstLineChars="200" w:firstLine="480"/>
        <w:jc w:val="right"/>
        <w:rPr>
          <w:rFonts w:eastAsiaTheme="minorEastAsia"/>
          <w:sz w:val="24"/>
          <w:szCs w:val="24"/>
          <w:lang w:eastAsia="zh-CN"/>
        </w:rPr>
      </w:pPr>
      <w:r w:rsidRPr="00E041F2">
        <w:rPr>
          <w:rFonts w:eastAsiaTheme="minorEastAsia"/>
          <w:sz w:val="24"/>
          <w:szCs w:val="24"/>
          <w:lang w:eastAsia="zh-CN"/>
        </w:rPr>
        <w:t>华夏基金管理有限公司</w:t>
      </w:r>
    </w:p>
    <w:p w:rsidR="00042705" w:rsidRPr="001A4CC3" w:rsidRDefault="00042705" w:rsidP="001A4CC3">
      <w:pPr>
        <w:spacing w:line="360" w:lineRule="auto"/>
        <w:ind w:firstLineChars="200" w:firstLine="480"/>
        <w:jc w:val="right"/>
        <w:rPr>
          <w:rFonts w:eastAsiaTheme="minorEastAsia"/>
          <w:sz w:val="24"/>
          <w:szCs w:val="24"/>
          <w:lang w:eastAsia="zh-CN"/>
        </w:rPr>
      </w:pPr>
      <w:r w:rsidRPr="00E041F2">
        <w:rPr>
          <w:rFonts w:eastAsiaTheme="minorEastAsia"/>
          <w:sz w:val="24"/>
          <w:szCs w:val="24"/>
          <w:lang w:eastAsia="zh-CN"/>
        </w:rPr>
        <w:t>二</w:t>
      </w:r>
      <w:r w:rsidR="00FA2A7E" w:rsidRPr="00E041F2">
        <w:rPr>
          <w:rFonts w:eastAsiaTheme="minorEastAsia"/>
          <w:sz w:val="24"/>
          <w:szCs w:val="24"/>
          <w:lang w:eastAsia="zh-CN"/>
        </w:rPr>
        <w:t>〇</w:t>
      </w:r>
      <w:r w:rsidR="00F91729" w:rsidRPr="00E041F2">
        <w:rPr>
          <w:rFonts w:eastAsiaTheme="minorEastAsia" w:hint="eastAsia"/>
          <w:sz w:val="24"/>
          <w:szCs w:val="24"/>
          <w:lang w:eastAsia="zh-CN"/>
        </w:rPr>
        <w:t>二</w:t>
      </w:r>
      <w:r w:rsidR="00D44496">
        <w:rPr>
          <w:rFonts w:eastAsiaTheme="minorEastAsia" w:hint="eastAsia"/>
          <w:sz w:val="24"/>
          <w:szCs w:val="24"/>
          <w:lang w:eastAsia="zh-CN"/>
        </w:rPr>
        <w:t>五</w:t>
      </w:r>
      <w:r w:rsidR="00F91729" w:rsidRPr="00E041F2">
        <w:rPr>
          <w:rFonts w:eastAsiaTheme="minorEastAsia" w:hint="eastAsia"/>
          <w:sz w:val="24"/>
          <w:szCs w:val="24"/>
          <w:lang w:eastAsia="zh-CN"/>
        </w:rPr>
        <w:t>年</w:t>
      </w:r>
      <w:r w:rsidR="00EE466A">
        <w:rPr>
          <w:rFonts w:eastAsiaTheme="minorEastAsia" w:hint="eastAsia"/>
          <w:sz w:val="24"/>
          <w:szCs w:val="24"/>
          <w:lang w:eastAsia="zh-CN"/>
        </w:rPr>
        <w:t>十一</w:t>
      </w:r>
      <w:r w:rsidR="00F91729" w:rsidRPr="00E041F2">
        <w:rPr>
          <w:rFonts w:eastAsiaTheme="minorEastAsia" w:hint="eastAsia"/>
          <w:sz w:val="24"/>
          <w:szCs w:val="24"/>
          <w:lang w:eastAsia="zh-CN"/>
        </w:rPr>
        <w:t>月</w:t>
      </w:r>
      <w:r w:rsidR="00EE466A">
        <w:rPr>
          <w:rFonts w:eastAsiaTheme="minorEastAsia" w:hint="eastAsia"/>
          <w:sz w:val="24"/>
          <w:szCs w:val="24"/>
          <w:lang w:eastAsia="zh-CN"/>
        </w:rPr>
        <w:t>二十七</w:t>
      </w:r>
      <w:r w:rsidR="00F91729" w:rsidRPr="00E041F2">
        <w:rPr>
          <w:rFonts w:eastAsiaTheme="minorEastAsia"/>
          <w:sz w:val="24"/>
          <w:szCs w:val="24"/>
          <w:lang w:eastAsia="zh-CN"/>
        </w:rPr>
        <w:t>日</w:t>
      </w:r>
    </w:p>
    <w:p w:rsidR="007C758F" w:rsidRPr="00042705" w:rsidRDefault="007C758F" w:rsidP="0028506E">
      <w:pPr>
        <w:rPr>
          <w:lang w:eastAsia="zh-CN"/>
        </w:rPr>
      </w:pPr>
    </w:p>
    <w:sectPr w:rsidR="007C758F" w:rsidRPr="00042705" w:rsidSect="00BE5022">
      <w:headerReference w:type="even" r:id="rId9"/>
      <w:headerReference w:type="default" r:id="rId10"/>
      <w:pgSz w:w="11906" w:h="16838"/>
      <w:pgMar w:top="1440" w:right="1800" w:bottom="1440" w:left="1800" w:header="851" w:footer="992" w:gutter="0"/>
      <w:cols w:space="425"/>
      <w:docGrid w:type="lines" w:linePitch="387" w:charSpace="131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943" w:rsidRDefault="00752943" w:rsidP="00C86D15">
      <w:r>
        <w:separator/>
      </w:r>
    </w:p>
  </w:endnote>
  <w:endnote w:type="continuationSeparator" w:id="0">
    <w:p w:rsidR="00752943" w:rsidRDefault="00752943" w:rsidP="00C86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943" w:rsidRDefault="00752943" w:rsidP="00C86D15">
      <w:r>
        <w:separator/>
      </w:r>
    </w:p>
  </w:footnote>
  <w:footnote w:type="continuationSeparator" w:id="0">
    <w:p w:rsidR="00752943" w:rsidRDefault="00752943" w:rsidP="00C86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6E" w:rsidRDefault="0028506E" w:rsidP="0028506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A1" w:rsidRDefault="009C6BA1" w:rsidP="0028506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7BAE"/>
    <w:multiLevelType w:val="multilevel"/>
    <w:tmpl w:val="3968D5F2"/>
    <w:lvl w:ilvl="0">
      <w:start w:val="1"/>
      <w:numFmt w:val="chineseCountingThousand"/>
      <w:pStyle w:val="1"/>
      <w:lvlText w:val="第%1章   "/>
      <w:lvlJc w:val="left"/>
      <w:pPr>
        <w:tabs>
          <w:tab w:val="num" w:pos="1440"/>
        </w:tabs>
        <w:ind w:left="0" w:firstLine="0"/>
      </w:pPr>
      <w:rPr>
        <w:rFonts w:eastAsia="楷体_GB2312" w:hint="eastAsia"/>
        <w:b/>
        <w:i w:val="0"/>
        <w:sz w:val="44"/>
      </w:rPr>
    </w:lvl>
    <w:lvl w:ilvl="1">
      <w:start w:val="1"/>
      <w:numFmt w:val="decimal"/>
      <w:pStyle w:val="2"/>
      <w:lvlText w:val="%2.  "/>
      <w:lvlJc w:val="left"/>
      <w:pPr>
        <w:tabs>
          <w:tab w:val="num" w:pos="900"/>
        </w:tabs>
        <w:ind w:left="180" w:firstLine="0"/>
      </w:pPr>
      <w:rPr>
        <w:rFonts w:ascii="Arial Narrow" w:eastAsia="黑体" w:hAnsi="Arial Narrow" w:hint="default"/>
        <w:b/>
        <w:i w:val="0"/>
        <w:sz w:val="32"/>
      </w:rPr>
    </w:lvl>
    <w:lvl w:ilvl="2">
      <w:start w:val="1"/>
      <w:numFmt w:val="decimal"/>
      <w:pStyle w:val="3"/>
      <w:lvlText w:val="%2.%3  "/>
      <w:lvlJc w:val="left"/>
      <w:pPr>
        <w:tabs>
          <w:tab w:val="num" w:pos="1287"/>
        </w:tabs>
        <w:ind w:left="851" w:hanging="284"/>
      </w:pPr>
      <w:rPr>
        <w:rFonts w:ascii="Times New Roman" w:eastAsia="楷体_GB2312" w:hAnsi="Times New Roman" w:hint="default"/>
        <w:b/>
        <w:i w:val="0"/>
        <w:sz w:val="28"/>
      </w:rPr>
    </w:lvl>
    <w:lvl w:ilvl="3">
      <w:start w:val="1"/>
      <w:numFmt w:val="decimal"/>
      <w:pStyle w:val="4"/>
      <w:lvlText w:val="%2.%3.%4 "/>
      <w:lvlJc w:val="left"/>
      <w:pPr>
        <w:tabs>
          <w:tab w:val="num" w:pos="1287"/>
        </w:tabs>
        <w:ind w:left="851" w:hanging="284"/>
      </w:pPr>
      <w:rPr>
        <w:rFonts w:ascii="Times New Roman" w:eastAsia="楷体_GB2312" w:hAnsi="Times New Roman" w:hint="default"/>
        <w:b/>
        <w:i w:val="0"/>
        <w:sz w:val="28"/>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trackRevisions/>
  <w:defaultTabStop w:val="420"/>
  <w:drawingGridHorizontalSpacing w:val="143"/>
  <w:drawingGridVerticalSpacing w:val="387"/>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D0D"/>
    <w:rsid w:val="000113AF"/>
    <w:rsid w:val="00013EBA"/>
    <w:rsid w:val="00024F34"/>
    <w:rsid w:val="00026874"/>
    <w:rsid w:val="00026B7F"/>
    <w:rsid w:val="0002714A"/>
    <w:rsid w:val="00027F63"/>
    <w:rsid w:val="00032160"/>
    <w:rsid w:val="000328CF"/>
    <w:rsid w:val="00034064"/>
    <w:rsid w:val="00041F1C"/>
    <w:rsid w:val="00042705"/>
    <w:rsid w:val="00042C91"/>
    <w:rsid w:val="000435E6"/>
    <w:rsid w:val="000454C5"/>
    <w:rsid w:val="000457A2"/>
    <w:rsid w:val="00060B37"/>
    <w:rsid w:val="00061AE6"/>
    <w:rsid w:val="00064B2C"/>
    <w:rsid w:val="0006585F"/>
    <w:rsid w:val="00070501"/>
    <w:rsid w:val="00072B5E"/>
    <w:rsid w:val="00072EA0"/>
    <w:rsid w:val="000745C3"/>
    <w:rsid w:val="00076486"/>
    <w:rsid w:val="00086BAD"/>
    <w:rsid w:val="00095A83"/>
    <w:rsid w:val="000A10A7"/>
    <w:rsid w:val="000A3043"/>
    <w:rsid w:val="000B2F2E"/>
    <w:rsid w:val="000C04AB"/>
    <w:rsid w:val="000C1AE3"/>
    <w:rsid w:val="000C5AE7"/>
    <w:rsid w:val="000C6FE0"/>
    <w:rsid w:val="000D058B"/>
    <w:rsid w:val="000D1BEE"/>
    <w:rsid w:val="000D35EE"/>
    <w:rsid w:val="000D75F1"/>
    <w:rsid w:val="000E0D0D"/>
    <w:rsid w:val="000E1ABA"/>
    <w:rsid w:val="000F2BF0"/>
    <w:rsid w:val="000F5D0D"/>
    <w:rsid w:val="000F768C"/>
    <w:rsid w:val="00100FA9"/>
    <w:rsid w:val="001035F3"/>
    <w:rsid w:val="00104D21"/>
    <w:rsid w:val="00104EE6"/>
    <w:rsid w:val="00113130"/>
    <w:rsid w:val="00113A52"/>
    <w:rsid w:val="001143D3"/>
    <w:rsid w:val="001144E8"/>
    <w:rsid w:val="00117A98"/>
    <w:rsid w:val="00121F67"/>
    <w:rsid w:val="00123BA5"/>
    <w:rsid w:val="0012422A"/>
    <w:rsid w:val="00124491"/>
    <w:rsid w:val="00125E9D"/>
    <w:rsid w:val="0012679B"/>
    <w:rsid w:val="00130C10"/>
    <w:rsid w:val="00130D80"/>
    <w:rsid w:val="00132408"/>
    <w:rsid w:val="0013343A"/>
    <w:rsid w:val="00134B92"/>
    <w:rsid w:val="00137702"/>
    <w:rsid w:val="00140C33"/>
    <w:rsid w:val="00141098"/>
    <w:rsid w:val="001412D8"/>
    <w:rsid w:val="001412F0"/>
    <w:rsid w:val="001424BC"/>
    <w:rsid w:val="00142551"/>
    <w:rsid w:val="001431EE"/>
    <w:rsid w:val="00145C18"/>
    <w:rsid w:val="0015288E"/>
    <w:rsid w:val="00155E0B"/>
    <w:rsid w:val="00166228"/>
    <w:rsid w:val="0016648B"/>
    <w:rsid w:val="00170B34"/>
    <w:rsid w:val="00171206"/>
    <w:rsid w:val="00171983"/>
    <w:rsid w:val="00172D3E"/>
    <w:rsid w:val="0017338D"/>
    <w:rsid w:val="00174DA1"/>
    <w:rsid w:val="00176071"/>
    <w:rsid w:val="00190B05"/>
    <w:rsid w:val="001925FD"/>
    <w:rsid w:val="00192B91"/>
    <w:rsid w:val="00194F26"/>
    <w:rsid w:val="00195BC6"/>
    <w:rsid w:val="001961C7"/>
    <w:rsid w:val="001A0166"/>
    <w:rsid w:val="001A06BD"/>
    <w:rsid w:val="001A4CC3"/>
    <w:rsid w:val="001A6E54"/>
    <w:rsid w:val="001B42A4"/>
    <w:rsid w:val="001B6006"/>
    <w:rsid w:val="001B6B4E"/>
    <w:rsid w:val="001D2F43"/>
    <w:rsid w:val="001D6566"/>
    <w:rsid w:val="001E512C"/>
    <w:rsid w:val="001E7249"/>
    <w:rsid w:val="001F02AB"/>
    <w:rsid w:val="001F0DCF"/>
    <w:rsid w:val="001F402F"/>
    <w:rsid w:val="001F501B"/>
    <w:rsid w:val="0020022B"/>
    <w:rsid w:val="00204D1E"/>
    <w:rsid w:val="00205946"/>
    <w:rsid w:val="002123C1"/>
    <w:rsid w:val="0021392A"/>
    <w:rsid w:val="00214C91"/>
    <w:rsid w:val="00225088"/>
    <w:rsid w:val="00234354"/>
    <w:rsid w:val="0024187B"/>
    <w:rsid w:val="0024305F"/>
    <w:rsid w:val="00245D12"/>
    <w:rsid w:val="00246DCF"/>
    <w:rsid w:val="002473C4"/>
    <w:rsid w:val="002519CB"/>
    <w:rsid w:val="00262CC1"/>
    <w:rsid w:val="00265971"/>
    <w:rsid w:val="00266E7B"/>
    <w:rsid w:val="00271F60"/>
    <w:rsid w:val="00272612"/>
    <w:rsid w:val="00273789"/>
    <w:rsid w:val="0027774E"/>
    <w:rsid w:val="00280C62"/>
    <w:rsid w:val="00281DCE"/>
    <w:rsid w:val="00282290"/>
    <w:rsid w:val="002825E5"/>
    <w:rsid w:val="0028506E"/>
    <w:rsid w:val="00286364"/>
    <w:rsid w:val="00286C66"/>
    <w:rsid w:val="002913D3"/>
    <w:rsid w:val="00292AB3"/>
    <w:rsid w:val="002957B4"/>
    <w:rsid w:val="002A0EE1"/>
    <w:rsid w:val="002A5544"/>
    <w:rsid w:val="002A59EB"/>
    <w:rsid w:val="002B0489"/>
    <w:rsid w:val="002B2407"/>
    <w:rsid w:val="002B4828"/>
    <w:rsid w:val="002B578C"/>
    <w:rsid w:val="002B61F2"/>
    <w:rsid w:val="002B6D07"/>
    <w:rsid w:val="002C0338"/>
    <w:rsid w:val="002C050D"/>
    <w:rsid w:val="002C1FCD"/>
    <w:rsid w:val="002C2568"/>
    <w:rsid w:val="002C2A88"/>
    <w:rsid w:val="002C33BD"/>
    <w:rsid w:val="002C3495"/>
    <w:rsid w:val="002D181C"/>
    <w:rsid w:val="002D1D2F"/>
    <w:rsid w:val="002D309C"/>
    <w:rsid w:val="002D40B5"/>
    <w:rsid w:val="002D63A1"/>
    <w:rsid w:val="002D79A5"/>
    <w:rsid w:val="002E18EC"/>
    <w:rsid w:val="002E1B4C"/>
    <w:rsid w:val="002E432E"/>
    <w:rsid w:val="002E74A6"/>
    <w:rsid w:val="002E77D0"/>
    <w:rsid w:val="002F075F"/>
    <w:rsid w:val="002F1FFC"/>
    <w:rsid w:val="002F2709"/>
    <w:rsid w:val="002F2886"/>
    <w:rsid w:val="002F2B36"/>
    <w:rsid w:val="002F2DC8"/>
    <w:rsid w:val="002F4C2C"/>
    <w:rsid w:val="002F4FBF"/>
    <w:rsid w:val="002F6177"/>
    <w:rsid w:val="002F6CDC"/>
    <w:rsid w:val="003018A1"/>
    <w:rsid w:val="0030296E"/>
    <w:rsid w:val="00316B28"/>
    <w:rsid w:val="00321EC9"/>
    <w:rsid w:val="00322367"/>
    <w:rsid w:val="00326847"/>
    <w:rsid w:val="00326EB1"/>
    <w:rsid w:val="00334F1D"/>
    <w:rsid w:val="003359F8"/>
    <w:rsid w:val="00335DC3"/>
    <w:rsid w:val="0033623D"/>
    <w:rsid w:val="00344ACC"/>
    <w:rsid w:val="00345104"/>
    <w:rsid w:val="00347429"/>
    <w:rsid w:val="003500ED"/>
    <w:rsid w:val="00350429"/>
    <w:rsid w:val="00351BFE"/>
    <w:rsid w:val="00351E4D"/>
    <w:rsid w:val="00357900"/>
    <w:rsid w:val="00360828"/>
    <w:rsid w:val="0036412B"/>
    <w:rsid w:val="003645F7"/>
    <w:rsid w:val="00365109"/>
    <w:rsid w:val="00366883"/>
    <w:rsid w:val="00366A51"/>
    <w:rsid w:val="00371D5D"/>
    <w:rsid w:val="00372973"/>
    <w:rsid w:val="00372CEE"/>
    <w:rsid w:val="003810FA"/>
    <w:rsid w:val="00383016"/>
    <w:rsid w:val="003853EE"/>
    <w:rsid w:val="003857CB"/>
    <w:rsid w:val="003873B3"/>
    <w:rsid w:val="00392905"/>
    <w:rsid w:val="00397B44"/>
    <w:rsid w:val="00397D74"/>
    <w:rsid w:val="003A41D6"/>
    <w:rsid w:val="003A673A"/>
    <w:rsid w:val="003A7971"/>
    <w:rsid w:val="003B5832"/>
    <w:rsid w:val="003B635E"/>
    <w:rsid w:val="003D06EF"/>
    <w:rsid w:val="003D17A5"/>
    <w:rsid w:val="003D1CD8"/>
    <w:rsid w:val="003D3BB2"/>
    <w:rsid w:val="003D5822"/>
    <w:rsid w:val="003D58EE"/>
    <w:rsid w:val="003D6EBE"/>
    <w:rsid w:val="003E3F32"/>
    <w:rsid w:val="003E6F25"/>
    <w:rsid w:val="003F0AB5"/>
    <w:rsid w:val="003F21D1"/>
    <w:rsid w:val="003F2E35"/>
    <w:rsid w:val="003F72E7"/>
    <w:rsid w:val="003F7F2F"/>
    <w:rsid w:val="00400531"/>
    <w:rsid w:val="00401D2E"/>
    <w:rsid w:val="00405220"/>
    <w:rsid w:val="0040527E"/>
    <w:rsid w:val="00405C16"/>
    <w:rsid w:val="00412F0A"/>
    <w:rsid w:val="00414FB2"/>
    <w:rsid w:val="0041554E"/>
    <w:rsid w:val="00421465"/>
    <w:rsid w:val="004226AE"/>
    <w:rsid w:val="00431BAF"/>
    <w:rsid w:val="00431E9A"/>
    <w:rsid w:val="00432B27"/>
    <w:rsid w:val="00432FCD"/>
    <w:rsid w:val="0043340C"/>
    <w:rsid w:val="00435174"/>
    <w:rsid w:val="00436531"/>
    <w:rsid w:val="00440D2C"/>
    <w:rsid w:val="00443509"/>
    <w:rsid w:val="00443CE4"/>
    <w:rsid w:val="0044559D"/>
    <w:rsid w:val="0044570A"/>
    <w:rsid w:val="00447DD0"/>
    <w:rsid w:val="00451C66"/>
    <w:rsid w:val="00453EA6"/>
    <w:rsid w:val="004574EF"/>
    <w:rsid w:val="00462284"/>
    <w:rsid w:val="00467100"/>
    <w:rsid w:val="00467D1D"/>
    <w:rsid w:val="00475FB2"/>
    <w:rsid w:val="00481014"/>
    <w:rsid w:val="00487EA0"/>
    <w:rsid w:val="0049227F"/>
    <w:rsid w:val="004944CD"/>
    <w:rsid w:val="004952B3"/>
    <w:rsid w:val="004A0BC0"/>
    <w:rsid w:val="004A3438"/>
    <w:rsid w:val="004B0E6A"/>
    <w:rsid w:val="004B28C8"/>
    <w:rsid w:val="004B2BB3"/>
    <w:rsid w:val="004B67EE"/>
    <w:rsid w:val="004C5F43"/>
    <w:rsid w:val="004D0F29"/>
    <w:rsid w:val="004D2BCD"/>
    <w:rsid w:val="004D353B"/>
    <w:rsid w:val="004D3EA7"/>
    <w:rsid w:val="004E479E"/>
    <w:rsid w:val="004E4BFE"/>
    <w:rsid w:val="004E62F6"/>
    <w:rsid w:val="004F014E"/>
    <w:rsid w:val="004F0E6D"/>
    <w:rsid w:val="004F120E"/>
    <w:rsid w:val="0050026D"/>
    <w:rsid w:val="00500501"/>
    <w:rsid w:val="005005D0"/>
    <w:rsid w:val="0050091D"/>
    <w:rsid w:val="00502B04"/>
    <w:rsid w:val="00503A92"/>
    <w:rsid w:val="00506188"/>
    <w:rsid w:val="005074DA"/>
    <w:rsid w:val="00510CA5"/>
    <w:rsid w:val="00511C7D"/>
    <w:rsid w:val="0051296C"/>
    <w:rsid w:val="0051387A"/>
    <w:rsid w:val="00517468"/>
    <w:rsid w:val="005205B3"/>
    <w:rsid w:val="00521958"/>
    <w:rsid w:val="00522716"/>
    <w:rsid w:val="0052564F"/>
    <w:rsid w:val="0052593C"/>
    <w:rsid w:val="00525F32"/>
    <w:rsid w:val="00525FF5"/>
    <w:rsid w:val="005269BB"/>
    <w:rsid w:val="0052707F"/>
    <w:rsid w:val="0052708C"/>
    <w:rsid w:val="00530E0E"/>
    <w:rsid w:val="00533D26"/>
    <w:rsid w:val="0053588A"/>
    <w:rsid w:val="005373A4"/>
    <w:rsid w:val="005408ED"/>
    <w:rsid w:val="00542C8F"/>
    <w:rsid w:val="005430AE"/>
    <w:rsid w:val="0054509F"/>
    <w:rsid w:val="005466A9"/>
    <w:rsid w:val="00546718"/>
    <w:rsid w:val="005468FB"/>
    <w:rsid w:val="005478C6"/>
    <w:rsid w:val="00550E6E"/>
    <w:rsid w:val="00554BD0"/>
    <w:rsid w:val="005552BC"/>
    <w:rsid w:val="00556AB2"/>
    <w:rsid w:val="00557259"/>
    <w:rsid w:val="00557B6B"/>
    <w:rsid w:val="00557FB7"/>
    <w:rsid w:val="00561BEF"/>
    <w:rsid w:val="00564658"/>
    <w:rsid w:val="00572AB3"/>
    <w:rsid w:val="00574604"/>
    <w:rsid w:val="00577A94"/>
    <w:rsid w:val="00580F4B"/>
    <w:rsid w:val="00584114"/>
    <w:rsid w:val="00584982"/>
    <w:rsid w:val="00590C9B"/>
    <w:rsid w:val="00591C17"/>
    <w:rsid w:val="0059253F"/>
    <w:rsid w:val="0059339D"/>
    <w:rsid w:val="00594623"/>
    <w:rsid w:val="00595E77"/>
    <w:rsid w:val="005A0673"/>
    <w:rsid w:val="005A6475"/>
    <w:rsid w:val="005B2913"/>
    <w:rsid w:val="005B4401"/>
    <w:rsid w:val="005B6DB6"/>
    <w:rsid w:val="005B6DD5"/>
    <w:rsid w:val="005C11F2"/>
    <w:rsid w:val="005C1E0F"/>
    <w:rsid w:val="005C2564"/>
    <w:rsid w:val="005C4B9A"/>
    <w:rsid w:val="005C6221"/>
    <w:rsid w:val="005C6501"/>
    <w:rsid w:val="005D3127"/>
    <w:rsid w:val="005E10EB"/>
    <w:rsid w:val="005E1467"/>
    <w:rsid w:val="005E2E04"/>
    <w:rsid w:val="005E4918"/>
    <w:rsid w:val="005F0DDA"/>
    <w:rsid w:val="005F5953"/>
    <w:rsid w:val="005F5DFC"/>
    <w:rsid w:val="005F68A9"/>
    <w:rsid w:val="00606291"/>
    <w:rsid w:val="00610A2A"/>
    <w:rsid w:val="00613FFB"/>
    <w:rsid w:val="006214B5"/>
    <w:rsid w:val="00621687"/>
    <w:rsid w:val="00623EBE"/>
    <w:rsid w:val="006269F2"/>
    <w:rsid w:val="00634AC4"/>
    <w:rsid w:val="006500AC"/>
    <w:rsid w:val="00651FE4"/>
    <w:rsid w:val="006542C4"/>
    <w:rsid w:val="006601A5"/>
    <w:rsid w:val="006722F6"/>
    <w:rsid w:val="0067273B"/>
    <w:rsid w:val="0067724F"/>
    <w:rsid w:val="006773CD"/>
    <w:rsid w:val="006778C6"/>
    <w:rsid w:val="00680A45"/>
    <w:rsid w:val="00681EEB"/>
    <w:rsid w:val="00686FDB"/>
    <w:rsid w:val="00687FF3"/>
    <w:rsid w:val="00694533"/>
    <w:rsid w:val="00697BDF"/>
    <w:rsid w:val="006A0CF6"/>
    <w:rsid w:val="006A1A08"/>
    <w:rsid w:val="006A7771"/>
    <w:rsid w:val="006B2CFA"/>
    <w:rsid w:val="006B3E1C"/>
    <w:rsid w:val="006B4F87"/>
    <w:rsid w:val="006B6FDB"/>
    <w:rsid w:val="006C0D9B"/>
    <w:rsid w:val="006C0FE2"/>
    <w:rsid w:val="006C117F"/>
    <w:rsid w:val="006C1AB9"/>
    <w:rsid w:val="006C31C4"/>
    <w:rsid w:val="006C4290"/>
    <w:rsid w:val="006C4D21"/>
    <w:rsid w:val="006C6A74"/>
    <w:rsid w:val="006C6BC0"/>
    <w:rsid w:val="006C7E18"/>
    <w:rsid w:val="006D0F77"/>
    <w:rsid w:val="006D28A5"/>
    <w:rsid w:val="006D330C"/>
    <w:rsid w:val="006D365D"/>
    <w:rsid w:val="006D5896"/>
    <w:rsid w:val="006D6DFD"/>
    <w:rsid w:val="006D7570"/>
    <w:rsid w:val="006E1722"/>
    <w:rsid w:val="006E2A12"/>
    <w:rsid w:val="006E6268"/>
    <w:rsid w:val="006F1D95"/>
    <w:rsid w:val="006F2385"/>
    <w:rsid w:val="006F3512"/>
    <w:rsid w:val="006F3E61"/>
    <w:rsid w:val="006F4455"/>
    <w:rsid w:val="006F4842"/>
    <w:rsid w:val="006F6B2D"/>
    <w:rsid w:val="00701F75"/>
    <w:rsid w:val="00712AAB"/>
    <w:rsid w:val="00716ECF"/>
    <w:rsid w:val="00721099"/>
    <w:rsid w:val="00721F55"/>
    <w:rsid w:val="007260C2"/>
    <w:rsid w:val="007328C8"/>
    <w:rsid w:val="00734B5A"/>
    <w:rsid w:val="00735AE7"/>
    <w:rsid w:val="00740DA5"/>
    <w:rsid w:val="00740F01"/>
    <w:rsid w:val="0074192D"/>
    <w:rsid w:val="00743E3F"/>
    <w:rsid w:val="00744361"/>
    <w:rsid w:val="00745097"/>
    <w:rsid w:val="007506BB"/>
    <w:rsid w:val="00751255"/>
    <w:rsid w:val="00752943"/>
    <w:rsid w:val="00753A6B"/>
    <w:rsid w:val="007572FF"/>
    <w:rsid w:val="0076111A"/>
    <w:rsid w:val="00761B5B"/>
    <w:rsid w:val="00761B60"/>
    <w:rsid w:val="00770C14"/>
    <w:rsid w:val="007724CF"/>
    <w:rsid w:val="007728D3"/>
    <w:rsid w:val="00773BCA"/>
    <w:rsid w:val="00776772"/>
    <w:rsid w:val="00776F86"/>
    <w:rsid w:val="007824D8"/>
    <w:rsid w:val="007855E4"/>
    <w:rsid w:val="007932FB"/>
    <w:rsid w:val="00793D0A"/>
    <w:rsid w:val="0079753D"/>
    <w:rsid w:val="007A1039"/>
    <w:rsid w:val="007A3468"/>
    <w:rsid w:val="007A55F7"/>
    <w:rsid w:val="007C0FBF"/>
    <w:rsid w:val="007C2360"/>
    <w:rsid w:val="007C4810"/>
    <w:rsid w:val="007C613F"/>
    <w:rsid w:val="007C7002"/>
    <w:rsid w:val="007C758F"/>
    <w:rsid w:val="007D0F99"/>
    <w:rsid w:val="007D26CE"/>
    <w:rsid w:val="007D3CE5"/>
    <w:rsid w:val="007D672D"/>
    <w:rsid w:val="007E5313"/>
    <w:rsid w:val="007E641C"/>
    <w:rsid w:val="007F0782"/>
    <w:rsid w:val="007F28A6"/>
    <w:rsid w:val="007F776A"/>
    <w:rsid w:val="00802008"/>
    <w:rsid w:val="00802341"/>
    <w:rsid w:val="00802506"/>
    <w:rsid w:val="00812FEA"/>
    <w:rsid w:val="00813863"/>
    <w:rsid w:val="00816C4A"/>
    <w:rsid w:val="00820A45"/>
    <w:rsid w:val="008243A9"/>
    <w:rsid w:val="00824B3E"/>
    <w:rsid w:val="00824B96"/>
    <w:rsid w:val="00827942"/>
    <w:rsid w:val="00827DDE"/>
    <w:rsid w:val="0083277E"/>
    <w:rsid w:val="00834FE4"/>
    <w:rsid w:val="00836578"/>
    <w:rsid w:val="00836986"/>
    <w:rsid w:val="008376E9"/>
    <w:rsid w:val="0084218E"/>
    <w:rsid w:val="00842DF3"/>
    <w:rsid w:val="00850DDA"/>
    <w:rsid w:val="008549BC"/>
    <w:rsid w:val="008575D4"/>
    <w:rsid w:val="00860559"/>
    <w:rsid w:val="00861D3A"/>
    <w:rsid w:val="00865B65"/>
    <w:rsid w:val="00866A82"/>
    <w:rsid w:val="00870B86"/>
    <w:rsid w:val="00871094"/>
    <w:rsid w:val="00877B33"/>
    <w:rsid w:val="008814D0"/>
    <w:rsid w:val="008823CA"/>
    <w:rsid w:val="00890673"/>
    <w:rsid w:val="00892320"/>
    <w:rsid w:val="008926D0"/>
    <w:rsid w:val="00897F9F"/>
    <w:rsid w:val="008B33DA"/>
    <w:rsid w:val="008B79E1"/>
    <w:rsid w:val="008C0368"/>
    <w:rsid w:val="008C2CE8"/>
    <w:rsid w:val="008C54A9"/>
    <w:rsid w:val="008D10FA"/>
    <w:rsid w:val="008D4EFC"/>
    <w:rsid w:val="008E2EE5"/>
    <w:rsid w:val="008E479C"/>
    <w:rsid w:val="008F1B90"/>
    <w:rsid w:val="008F200D"/>
    <w:rsid w:val="008F3B92"/>
    <w:rsid w:val="009001CF"/>
    <w:rsid w:val="009047D4"/>
    <w:rsid w:val="00910AB4"/>
    <w:rsid w:val="0091225A"/>
    <w:rsid w:val="0091372F"/>
    <w:rsid w:val="00917A01"/>
    <w:rsid w:val="009247C6"/>
    <w:rsid w:val="00924EE8"/>
    <w:rsid w:val="00925973"/>
    <w:rsid w:val="00925DC6"/>
    <w:rsid w:val="00926B95"/>
    <w:rsid w:val="00926DF9"/>
    <w:rsid w:val="0092747E"/>
    <w:rsid w:val="009312C5"/>
    <w:rsid w:val="00931AB0"/>
    <w:rsid w:val="00931D9A"/>
    <w:rsid w:val="00932AB6"/>
    <w:rsid w:val="0093431B"/>
    <w:rsid w:val="00935D21"/>
    <w:rsid w:val="009369BD"/>
    <w:rsid w:val="009512F1"/>
    <w:rsid w:val="0095136F"/>
    <w:rsid w:val="00952EBB"/>
    <w:rsid w:val="00954542"/>
    <w:rsid w:val="0095533F"/>
    <w:rsid w:val="00960DE8"/>
    <w:rsid w:val="009616FD"/>
    <w:rsid w:val="00963595"/>
    <w:rsid w:val="00963D25"/>
    <w:rsid w:val="0097102E"/>
    <w:rsid w:val="009744B3"/>
    <w:rsid w:val="009745B4"/>
    <w:rsid w:val="00976D9F"/>
    <w:rsid w:val="009836AB"/>
    <w:rsid w:val="00984A97"/>
    <w:rsid w:val="009929D9"/>
    <w:rsid w:val="00992AAB"/>
    <w:rsid w:val="009946BC"/>
    <w:rsid w:val="009A1B31"/>
    <w:rsid w:val="009A4E43"/>
    <w:rsid w:val="009A7831"/>
    <w:rsid w:val="009B00A2"/>
    <w:rsid w:val="009B04AB"/>
    <w:rsid w:val="009B5D0D"/>
    <w:rsid w:val="009C1B63"/>
    <w:rsid w:val="009C6BA1"/>
    <w:rsid w:val="009C6BB6"/>
    <w:rsid w:val="009C7BD5"/>
    <w:rsid w:val="009D091D"/>
    <w:rsid w:val="009D1CE9"/>
    <w:rsid w:val="009D1FB0"/>
    <w:rsid w:val="009D32EA"/>
    <w:rsid w:val="009D50D4"/>
    <w:rsid w:val="009D5E98"/>
    <w:rsid w:val="009D6256"/>
    <w:rsid w:val="009E287F"/>
    <w:rsid w:val="009E2888"/>
    <w:rsid w:val="009E7831"/>
    <w:rsid w:val="009F03EE"/>
    <w:rsid w:val="009F2333"/>
    <w:rsid w:val="009F28CB"/>
    <w:rsid w:val="009F2A46"/>
    <w:rsid w:val="009F3EEB"/>
    <w:rsid w:val="00A155EE"/>
    <w:rsid w:val="00A161CA"/>
    <w:rsid w:val="00A210FC"/>
    <w:rsid w:val="00A2645C"/>
    <w:rsid w:val="00A26F36"/>
    <w:rsid w:val="00A3160E"/>
    <w:rsid w:val="00A31D40"/>
    <w:rsid w:val="00A3284F"/>
    <w:rsid w:val="00A3348D"/>
    <w:rsid w:val="00A33562"/>
    <w:rsid w:val="00A35D06"/>
    <w:rsid w:val="00A4249C"/>
    <w:rsid w:val="00A43EA0"/>
    <w:rsid w:val="00A474DB"/>
    <w:rsid w:val="00A51E83"/>
    <w:rsid w:val="00A54028"/>
    <w:rsid w:val="00A54795"/>
    <w:rsid w:val="00A5499D"/>
    <w:rsid w:val="00A56752"/>
    <w:rsid w:val="00A61DE2"/>
    <w:rsid w:val="00A63B73"/>
    <w:rsid w:val="00A706BE"/>
    <w:rsid w:val="00A76FAA"/>
    <w:rsid w:val="00A77E2F"/>
    <w:rsid w:val="00A81A08"/>
    <w:rsid w:val="00A82247"/>
    <w:rsid w:val="00A841A0"/>
    <w:rsid w:val="00A86427"/>
    <w:rsid w:val="00A86E43"/>
    <w:rsid w:val="00A92ECD"/>
    <w:rsid w:val="00A950FA"/>
    <w:rsid w:val="00A96023"/>
    <w:rsid w:val="00A96798"/>
    <w:rsid w:val="00AA7ED8"/>
    <w:rsid w:val="00AB36F0"/>
    <w:rsid w:val="00AC6E1F"/>
    <w:rsid w:val="00AD2CC8"/>
    <w:rsid w:val="00AD6F6F"/>
    <w:rsid w:val="00AD6FCA"/>
    <w:rsid w:val="00AE3207"/>
    <w:rsid w:val="00AE4488"/>
    <w:rsid w:val="00AE4D9A"/>
    <w:rsid w:val="00AE55EC"/>
    <w:rsid w:val="00AE7676"/>
    <w:rsid w:val="00AF10A4"/>
    <w:rsid w:val="00AF18FF"/>
    <w:rsid w:val="00AF571B"/>
    <w:rsid w:val="00AF7E37"/>
    <w:rsid w:val="00B05CEF"/>
    <w:rsid w:val="00B05DA5"/>
    <w:rsid w:val="00B1066F"/>
    <w:rsid w:val="00B1381C"/>
    <w:rsid w:val="00B13FF1"/>
    <w:rsid w:val="00B179D2"/>
    <w:rsid w:val="00B205FF"/>
    <w:rsid w:val="00B215AA"/>
    <w:rsid w:val="00B21B86"/>
    <w:rsid w:val="00B25674"/>
    <w:rsid w:val="00B25E4F"/>
    <w:rsid w:val="00B26966"/>
    <w:rsid w:val="00B27E39"/>
    <w:rsid w:val="00B33F49"/>
    <w:rsid w:val="00B354D0"/>
    <w:rsid w:val="00B36533"/>
    <w:rsid w:val="00B37E31"/>
    <w:rsid w:val="00B4353B"/>
    <w:rsid w:val="00B504D9"/>
    <w:rsid w:val="00B51BAE"/>
    <w:rsid w:val="00B522D1"/>
    <w:rsid w:val="00B527CE"/>
    <w:rsid w:val="00B5512C"/>
    <w:rsid w:val="00B60337"/>
    <w:rsid w:val="00B60973"/>
    <w:rsid w:val="00B61520"/>
    <w:rsid w:val="00B6160D"/>
    <w:rsid w:val="00B61B4F"/>
    <w:rsid w:val="00B6227C"/>
    <w:rsid w:val="00B6283D"/>
    <w:rsid w:val="00B632B7"/>
    <w:rsid w:val="00B63530"/>
    <w:rsid w:val="00B6368D"/>
    <w:rsid w:val="00B63C54"/>
    <w:rsid w:val="00B65ED9"/>
    <w:rsid w:val="00B70AF0"/>
    <w:rsid w:val="00B710BC"/>
    <w:rsid w:val="00B722E1"/>
    <w:rsid w:val="00B729AB"/>
    <w:rsid w:val="00B73964"/>
    <w:rsid w:val="00B7589B"/>
    <w:rsid w:val="00B765F6"/>
    <w:rsid w:val="00B83821"/>
    <w:rsid w:val="00B83D57"/>
    <w:rsid w:val="00B86001"/>
    <w:rsid w:val="00B907BF"/>
    <w:rsid w:val="00B940A5"/>
    <w:rsid w:val="00B941A8"/>
    <w:rsid w:val="00BA376B"/>
    <w:rsid w:val="00BA41E8"/>
    <w:rsid w:val="00BA47D1"/>
    <w:rsid w:val="00BA4ECD"/>
    <w:rsid w:val="00BA5D57"/>
    <w:rsid w:val="00BB4384"/>
    <w:rsid w:val="00BB7E57"/>
    <w:rsid w:val="00BC30E2"/>
    <w:rsid w:val="00BC4031"/>
    <w:rsid w:val="00BD3258"/>
    <w:rsid w:val="00BD3FB2"/>
    <w:rsid w:val="00BD46BC"/>
    <w:rsid w:val="00BD54AF"/>
    <w:rsid w:val="00BD7C91"/>
    <w:rsid w:val="00BE2936"/>
    <w:rsid w:val="00BE37A1"/>
    <w:rsid w:val="00BE5022"/>
    <w:rsid w:val="00BE5BB9"/>
    <w:rsid w:val="00BE6F27"/>
    <w:rsid w:val="00BF0A97"/>
    <w:rsid w:val="00BF4B0D"/>
    <w:rsid w:val="00BF4D4D"/>
    <w:rsid w:val="00C00746"/>
    <w:rsid w:val="00C02B1D"/>
    <w:rsid w:val="00C04611"/>
    <w:rsid w:val="00C07300"/>
    <w:rsid w:val="00C12079"/>
    <w:rsid w:val="00C16342"/>
    <w:rsid w:val="00C21F6C"/>
    <w:rsid w:val="00C2361C"/>
    <w:rsid w:val="00C30DCB"/>
    <w:rsid w:val="00C315E2"/>
    <w:rsid w:val="00C31AD2"/>
    <w:rsid w:val="00C34556"/>
    <w:rsid w:val="00C410CC"/>
    <w:rsid w:val="00C42F6E"/>
    <w:rsid w:val="00C43D24"/>
    <w:rsid w:val="00C45A87"/>
    <w:rsid w:val="00C45FCC"/>
    <w:rsid w:val="00C531B9"/>
    <w:rsid w:val="00C572EE"/>
    <w:rsid w:val="00C57545"/>
    <w:rsid w:val="00C578D5"/>
    <w:rsid w:val="00C604C8"/>
    <w:rsid w:val="00C632DE"/>
    <w:rsid w:val="00C65781"/>
    <w:rsid w:val="00C72729"/>
    <w:rsid w:val="00C73246"/>
    <w:rsid w:val="00C73E47"/>
    <w:rsid w:val="00C77175"/>
    <w:rsid w:val="00C83442"/>
    <w:rsid w:val="00C860F0"/>
    <w:rsid w:val="00C864F5"/>
    <w:rsid w:val="00C86D15"/>
    <w:rsid w:val="00C8799E"/>
    <w:rsid w:val="00C92DB6"/>
    <w:rsid w:val="00C933AF"/>
    <w:rsid w:val="00C955A1"/>
    <w:rsid w:val="00C95E96"/>
    <w:rsid w:val="00C9601E"/>
    <w:rsid w:val="00C96B47"/>
    <w:rsid w:val="00CA4D19"/>
    <w:rsid w:val="00CB1E0B"/>
    <w:rsid w:val="00CB5091"/>
    <w:rsid w:val="00CB76D0"/>
    <w:rsid w:val="00CC14DB"/>
    <w:rsid w:val="00CC29A0"/>
    <w:rsid w:val="00CC3E28"/>
    <w:rsid w:val="00CC45A0"/>
    <w:rsid w:val="00CD000E"/>
    <w:rsid w:val="00CD267D"/>
    <w:rsid w:val="00CD3432"/>
    <w:rsid w:val="00CD50AC"/>
    <w:rsid w:val="00CD6176"/>
    <w:rsid w:val="00CD7FC8"/>
    <w:rsid w:val="00CE05FC"/>
    <w:rsid w:val="00CE2863"/>
    <w:rsid w:val="00CE2EAC"/>
    <w:rsid w:val="00CF1FDD"/>
    <w:rsid w:val="00CF42AA"/>
    <w:rsid w:val="00CF7DEF"/>
    <w:rsid w:val="00D0174B"/>
    <w:rsid w:val="00D01D36"/>
    <w:rsid w:val="00D04CB2"/>
    <w:rsid w:val="00D071F7"/>
    <w:rsid w:val="00D07C7F"/>
    <w:rsid w:val="00D12C5D"/>
    <w:rsid w:val="00D13E02"/>
    <w:rsid w:val="00D15B02"/>
    <w:rsid w:val="00D17A85"/>
    <w:rsid w:val="00D205B9"/>
    <w:rsid w:val="00D21A99"/>
    <w:rsid w:val="00D26316"/>
    <w:rsid w:val="00D26323"/>
    <w:rsid w:val="00D2696E"/>
    <w:rsid w:val="00D3054B"/>
    <w:rsid w:val="00D32E86"/>
    <w:rsid w:val="00D4123C"/>
    <w:rsid w:val="00D4407B"/>
    <w:rsid w:val="00D44496"/>
    <w:rsid w:val="00D455D7"/>
    <w:rsid w:val="00D4573E"/>
    <w:rsid w:val="00D54839"/>
    <w:rsid w:val="00D548ED"/>
    <w:rsid w:val="00D57ECC"/>
    <w:rsid w:val="00D61743"/>
    <w:rsid w:val="00D66487"/>
    <w:rsid w:val="00D72BBB"/>
    <w:rsid w:val="00D756EB"/>
    <w:rsid w:val="00D75743"/>
    <w:rsid w:val="00D75FCB"/>
    <w:rsid w:val="00D7770F"/>
    <w:rsid w:val="00D857F5"/>
    <w:rsid w:val="00D86AFF"/>
    <w:rsid w:val="00D97B9B"/>
    <w:rsid w:val="00DA10FC"/>
    <w:rsid w:val="00DA55D9"/>
    <w:rsid w:val="00DB1EA5"/>
    <w:rsid w:val="00DB292C"/>
    <w:rsid w:val="00DB3D91"/>
    <w:rsid w:val="00DB4059"/>
    <w:rsid w:val="00DC00A3"/>
    <w:rsid w:val="00DC08CB"/>
    <w:rsid w:val="00DC0EE2"/>
    <w:rsid w:val="00DC3642"/>
    <w:rsid w:val="00DD13E0"/>
    <w:rsid w:val="00DD31B1"/>
    <w:rsid w:val="00DD5BC2"/>
    <w:rsid w:val="00DE17CF"/>
    <w:rsid w:val="00DE5CCE"/>
    <w:rsid w:val="00E01D1A"/>
    <w:rsid w:val="00E03CC4"/>
    <w:rsid w:val="00E041F2"/>
    <w:rsid w:val="00E047A4"/>
    <w:rsid w:val="00E0555B"/>
    <w:rsid w:val="00E068B0"/>
    <w:rsid w:val="00E103FF"/>
    <w:rsid w:val="00E12D32"/>
    <w:rsid w:val="00E135BE"/>
    <w:rsid w:val="00E1522A"/>
    <w:rsid w:val="00E21120"/>
    <w:rsid w:val="00E2121B"/>
    <w:rsid w:val="00E222EC"/>
    <w:rsid w:val="00E2283E"/>
    <w:rsid w:val="00E24F1C"/>
    <w:rsid w:val="00E2547A"/>
    <w:rsid w:val="00E32891"/>
    <w:rsid w:val="00E334E9"/>
    <w:rsid w:val="00E46A06"/>
    <w:rsid w:val="00E615BD"/>
    <w:rsid w:val="00E61EB4"/>
    <w:rsid w:val="00E624F1"/>
    <w:rsid w:val="00E64B4E"/>
    <w:rsid w:val="00E65203"/>
    <w:rsid w:val="00E66CBE"/>
    <w:rsid w:val="00E67599"/>
    <w:rsid w:val="00E713E2"/>
    <w:rsid w:val="00E714ED"/>
    <w:rsid w:val="00E72216"/>
    <w:rsid w:val="00E81225"/>
    <w:rsid w:val="00E82D24"/>
    <w:rsid w:val="00E85FB4"/>
    <w:rsid w:val="00E86076"/>
    <w:rsid w:val="00E86812"/>
    <w:rsid w:val="00E86D9E"/>
    <w:rsid w:val="00E90D56"/>
    <w:rsid w:val="00E90E7E"/>
    <w:rsid w:val="00E9196C"/>
    <w:rsid w:val="00E928E7"/>
    <w:rsid w:val="00E93241"/>
    <w:rsid w:val="00E95EA5"/>
    <w:rsid w:val="00EA5871"/>
    <w:rsid w:val="00EA6194"/>
    <w:rsid w:val="00EA6DBF"/>
    <w:rsid w:val="00EB0F10"/>
    <w:rsid w:val="00EB28BC"/>
    <w:rsid w:val="00EB4B46"/>
    <w:rsid w:val="00EB548B"/>
    <w:rsid w:val="00EB6CE5"/>
    <w:rsid w:val="00EC0347"/>
    <w:rsid w:val="00EC5718"/>
    <w:rsid w:val="00EC7B12"/>
    <w:rsid w:val="00ED0DB1"/>
    <w:rsid w:val="00ED205C"/>
    <w:rsid w:val="00ED368F"/>
    <w:rsid w:val="00ED3D7A"/>
    <w:rsid w:val="00ED4BA0"/>
    <w:rsid w:val="00ED5D8C"/>
    <w:rsid w:val="00ED70FF"/>
    <w:rsid w:val="00EE0EC5"/>
    <w:rsid w:val="00EE1713"/>
    <w:rsid w:val="00EE1A03"/>
    <w:rsid w:val="00EE466A"/>
    <w:rsid w:val="00EE468D"/>
    <w:rsid w:val="00EE721C"/>
    <w:rsid w:val="00EF17E6"/>
    <w:rsid w:val="00EF3401"/>
    <w:rsid w:val="00EF5BB7"/>
    <w:rsid w:val="00EF5C1A"/>
    <w:rsid w:val="00EF7EE1"/>
    <w:rsid w:val="00F00814"/>
    <w:rsid w:val="00F0545D"/>
    <w:rsid w:val="00F057A5"/>
    <w:rsid w:val="00F073DA"/>
    <w:rsid w:val="00F13366"/>
    <w:rsid w:val="00F145D7"/>
    <w:rsid w:val="00F15AC9"/>
    <w:rsid w:val="00F1707D"/>
    <w:rsid w:val="00F20E08"/>
    <w:rsid w:val="00F221B2"/>
    <w:rsid w:val="00F22E0E"/>
    <w:rsid w:val="00F259E1"/>
    <w:rsid w:val="00F3317D"/>
    <w:rsid w:val="00F337D7"/>
    <w:rsid w:val="00F34E2F"/>
    <w:rsid w:val="00F35237"/>
    <w:rsid w:val="00F35343"/>
    <w:rsid w:val="00F46813"/>
    <w:rsid w:val="00F46921"/>
    <w:rsid w:val="00F519D6"/>
    <w:rsid w:val="00F56E18"/>
    <w:rsid w:val="00F62367"/>
    <w:rsid w:val="00F77E9E"/>
    <w:rsid w:val="00F802C8"/>
    <w:rsid w:val="00F80D2E"/>
    <w:rsid w:val="00F823BC"/>
    <w:rsid w:val="00F8281D"/>
    <w:rsid w:val="00F87D2F"/>
    <w:rsid w:val="00F912C5"/>
    <w:rsid w:val="00F91729"/>
    <w:rsid w:val="00F92FB9"/>
    <w:rsid w:val="00F92FF8"/>
    <w:rsid w:val="00F95EBD"/>
    <w:rsid w:val="00F96FA2"/>
    <w:rsid w:val="00FA0D2A"/>
    <w:rsid w:val="00FA2869"/>
    <w:rsid w:val="00FA2A7E"/>
    <w:rsid w:val="00FA4DB6"/>
    <w:rsid w:val="00FB0798"/>
    <w:rsid w:val="00FB2690"/>
    <w:rsid w:val="00FB2726"/>
    <w:rsid w:val="00FB561F"/>
    <w:rsid w:val="00FC0F3C"/>
    <w:rsid w:val="00FC1889"/>
    <w:rsid w:val="00FC6326"/>
    <w:rsid w:val="00FC6795"/>
    <w:rsid w:val="00FD1A1D"/>
    <w:rsid w:val="00FD4602"/>
    <w:rsid w:val="00FE0AE3"/>
    <w:rsid w:val="00FE1280"/>
    <w:rsid w:val="00FE75DE"/>
    <w:rsid w:val="00FF0071"/>
    <w:rsid w:val="00FF6C18"/>
    <w:rsid w:val="00FF6E7F"/>
    <w:rsid w:val="00FF71E0"/>
    <w:rsid w:val="00FF72FA"/>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0D"/>
    <w:rPr>
      <w:rFonts w:eastAsia="楷体_GB2312"/>
      <w:sz w:val="28"/>
      <w:lang w:eastAsia="en-US"/>
    </w:rPr>
  </w:style>
  <w:style w:type="paragraph" w:styleId="1">
    <w:name w:val="heading 1"/>
    <w:aliases w:val="H1,Heading 0"/>
    <w:basedOn w:val="a"/>
    <w:next w:val="a"/>
    <w:qFormat/>
    <w:rsid w:val="000F5D0D"/>
    <w:pPr>
      <w:keepNext/>
      <w:keepLines/>
      <w:numPr>
        <w:numId w:val="1"/>
      </w:numPr>
      <w:spacing w:line="360" w:lineRule="auto"/>
      <w:jc w:val="center"/>
      <w:outlineLvl w:val="0"/>
    </w:pPr>
    <w:rPr>
      <w:b/>
      <w:bCs/>
      <w:kern w:val="44"/>
      <w:sz w:val="44"/>
      <w:szCs w:val="44"/>
    </w:rPr>
  </w:style>
  <w:style w:type="paragraph" w:styleId="2">
    <w:name w:val="heading 2"/>
    <w:aliases w:val="H2,Heading 2 Hidden,Heading 2 CCBS"/>
    <w:basedOn w:val="a"/>
    <w:next w:val="a"/>
    <w:qFormat/>
    <w:rsid w:val="000F5D0D"/>
    <w:pPr>
      <w:keepNext/>
      <w:keepLines/>
      <w:numPr>
        <w:ilvl w:val="1"/>
        <w:numId w:val="1"/>
      </w:numPr>
      <w:spacing w:before="240" w:after="240" w:line="360" w:lineRule="auto"/>
      <w:outlineLvl w:val="1"/>
    </w:pPr>
    <w:rPr>
      <w:rFonts w:ascii="Arial" w:eastAsia="黑体" w:hAnsi="Arial"/>
      <w:b/>
      <w:bCs/>
      <w:sz w:val="32"/>
      <w:szCs w:val="32"/>
    </w:rPr>
  </w:style>
  <w:style w:type="paragraph" w:styleId="3">
    <w:name w:val="heading 3"/>
    <w:basedOn w:val="a"/>
    <w:next w:val="a"/>
    <w:qFormat/>
    <w:rsid w:val="000F5D0D"/>
    <w:pPr>
      <w:keepNext/>
      <w:keepLines/>
      <w:numPr>
        <w:ilvl w:val="2"/>
        <w:numId w:val="1"/>
      </w:numPr>
      <w:spacing w:before="120" w:after="120" w:line="360" w:lineRule="auto"/>
      <w:outlineLvl w:val="2"/>
    </w:pPr>
    <w:rPr>
      <w:b/>
      <w:bCs/>
      <w:sz w:val="30"/>
      <w:szCs w:val="32"/>
      <w:lang w:eastAsia="zh-CN"/>
    </w:rPr>
  </w:style>
  <w:style w:type="paragraph" w:styleId="4">
    <w:name w:val="heading 4"/>
    <w:basedOn w:val="a"/>
    <w:next w:val="a"/>
    <w:qFormat/>
    <w:rsid w:val="000F5D0D"/>
    <w:pPr>
      <w:keepNext/>
      <w:keepLines/>
      <w:numPr>
        <w:ilvl w:val="3"/>
        <w:numId w:val="1"/>
      </w:numPr>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F5D0D"/>
    <w:pPr>
      <w:spacing w:after="120"/>
    </w:pPr>
  </w:style>
  <w:style w:type="paragraph" w:styleId="a4">
    <w:name w:val="Body Text First Indent"/>
    <w:basedOn w:val="a3"/>
    <w:rsid w:val="000F5D0D"/>
    <w:pPr>
      <w:widowControl w:val="0"/>
      <w:spacing w:after="0" w:line="360" w:lineRule="auto"/>
      <w:ind w:firstLine="488"/>
      <w:jc w:val="both"/>
    </w:pPr>
    <w:rPr>
      <w:kern w:val="2"/>
      <w:lang w:eastAsia="zh-CN"/>
    </w:rPr>
  </w:style>
  <w:style w:type="paragraph" w:styleId="30">
    <w:name w:val="toc 3"/>
    <w:basedOn w:val="a"/>
    <w:next w:val="a"/>
    <w:autoRedefine/>
    <w:semiHidden/>
    <w:rsid w:val="000F5D0D"/>
    <w:pPr>
      <w:tabs>
        <w:tab w:val="right" w:leader="dot" w:pos="8795"/>
      </w:tabs>
      <w:ind w:left="560"/>
    </w:pPr>
    <w:rPr>
      <w:rFonts w:ascii="楷体_GB2312" w:hAnsi="宋体"/>
      <w:noProof/>
      <w:sz w:val="24"/>
      <w:szCs w:val="30"/>
    </w:rPr>
  </w:style>
  <w:style w:type="paragraph" w:styleId="a5">
    <w:name w:val="header"/>
    <w:basedOn w:val="a"/>
    <w:link w:val="Char"/>
    <w:rsid w:val="00C86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86D15"/>
    <w:rPr>
      <w:rFonts w:eastAsia="楷体_GB2312"/>
      <w:sz w:val="18"/>
      <w:szCs w:val="18"/>
      <w:lang w:eastAsia="en-US"/>
    </w:rPr>
  </w:style>
  <w:style w:type="paragraph" w:styleId="a6">
    <w:name w:val="footer"/>
    <w:basedOn w:val="a"/>
    <w:link w:val="Char0"/>
    <w:rsid w:val="00C86D15"/>
    <w:pPr>
      <w:tabs>
        <w:tab w:val="center" w:pos="4153"/>
        <w:tab w:val="right" w:pos="8306"/>
      </w:tabs>
      <w:snapToGrid w:val="0"/>
    </w:pPr>
    <w:rPr>
      <w:sz w:val="18"/>
      <w:szCs w:val="18"/>
    </w:rPr>
  </w:style>
  <w:style w:type="character" w:customStyle="1" w:styleId="Char0">
    <w:name w:val="页脚 Char"/>
    <w:basedOn w:val="a0"/>
    <w:link w:val="a6"/>
    <w:rsid w:val="00C86D15"/>
    <w:rPr>
      <w:rFonts w:eastAsia="楷体_GB2312"/>
      <w:sz w:val="18"/>
      <w:szCs w:val="18"/>
      <w:lang w:eastAsia="en-US"/>
    </w:rPr>
  </w:style>
  <w:style w:type="paragraph" w:styleId="a7">
    <w:name w:val="Balloon Text"/>
    <w:basedOn w:val="a"/>
    <w:link w:val="Char1"/>
    <w:rsid w:val="009C6BA1"/>
    <w:rPr>
      <w:sz w:val="18"/>
      <w:szCs w:val="18"/>
    </w:rPr>
  </w:style>
  <w:style w:type="character" w:customStyle="1" w:styleId="Char1">
    <w:name w:val="批注框文本 Char"/>
    <w:basedOn w:val="a0"/>
    <w:link w:val="a7"/>
    <w:rsid w:val="009C6BA1"/>
    <w:rPr>
      <w:rFonts w:eastAsia="楷体_GB2312"/>
      <w:sz w:val="18"/>
      <w:szCs w:val="18"/>
      <w:lang w:eastAsia="en-US"/>
    </w:rPr>
  </w:style>
  <w:style w:type="paragraph" w:styleId="a8">
    <w:name w:val="Revision"/>
    <w:hidden/>
    <w:uiPriority w:val="99"/>
    <w:semiHidden/>
    <w:rsid w:val="00924EE8"/>
    <w:rPr>
      <w:rFonts w:eastAsia="楷体_GB2312"/>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2DB7-1AFC-4CD2-987F-DFE34375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4</DocSecurity>
  <Lines>4</Lines>
  <Paragraphs>1</Paragraphs>
  <ScaleCrop>false</ScaleCrop>
  <Company>szse</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2025-09-02T11:49:00Z</cp:lastPrinted>
  <dcterms:created xsi:type="dcterms:W3CDTF">2025-11-26T16:02:00Z</dcterms:created>
  <dcterms:modified xsi:type="dcterms:W3CDTF">2025-11-26T16:02:00Z</dcterms:modified>
</cp:coreProperties>
</file>