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78FB" w:rsidRDefault="00FE78FB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FE78FB" w:rsidRDefault="00FE78FB">
      <w:pPr>
        <w:jc w:val="center"/>
      </w:pPr>
      <w:r>
        <w:rPr>
          <w:rFonts w:cs="Times New Roman" w:hint="eastAsia"/>
          <w:b/>
          <w:sz w:val="48"/>
          <w:szCs w:val="48"/>
        </w:rPr>
        <w:t>银河久泰纯债债券型证券投资基金暂停大额申购、定期定额投资及转换转入业务的公告</w:t>
      </w:r>
    </w:p>
    <w:p w:rsidR="00FE78FB" w:rsidRDefault="00FE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E78FB" w:rsidRDefault="00FE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E78FB" w:rsidRDefault="00FE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E78FB" w:rsidRDefault="00FE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E78FB" w:rsidRDefault="00FE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E78FB" w:rsidRDefault="00FE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E78FB" w:rsidRDefault="00FE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E78FB" w:rsidRDefault="00FE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E78FB" w:rsidRDefault="00FE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E78FB" w:rsidRDefault="00FE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E78FB" w:rsidRDefault="00FE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E78FB" w:rsidRDefault="00FE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E78FB" w:rsidRDefault="00FE78F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FE78FB" w:rsidRDefault="00FE78FB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公告送出日期：2025年11月27日</w:t>
      </w:r>
    </w:p>
    <w:p w:rsidR="00FE78FB" w:rsidRDefault="00FE78FB">
      <w:pPr>
        <w:pStyle w:val="XBRLTitle1"/>
        <w:spacing w:before="156"/>
        <w:ind w:left="425"/>
        <w:jc w:val="left"/>
        <w:rPr>
          <w:rFonts w:hint="eastAsia"/>
        </w:rPr>
      </w:pPr>
      <w:r>
        <w:rPr>
          <w:rFonts w:hint="eastAsia"/>
          <w:b w:val="0"/>
          <w:bCs w:val="0"/>
          <w:color w:val="404040"/>
          <w:kern w:val="0"/>
        </w:rPr>
        <w:br w:type="page"/>
      </w: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_Toc194311890"/>
      <w:bookmarkStart w:id="11" w:name="m01_01"/>
      <w:bookmarkStart w:id="12" w:name="m1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9"/>
        <w:gridCol w:w="1196"/>
        <w:gridCol w:w="2965"/>
        <w:gridCol w:w="2965"/>
      </w:tblGrid>
      <w:tr w:rsidR="00FE78FB" w:rsidTr="004757AA">
        <w:trPr>
          <w:divId w:val="439498317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>银河久泰纯债债券型证券投资基金</w:t>
            </w:r>
          </w:p>
        </w:tc>
      </w:tr>
      <w:tr w:rsidR="00FE78FB" w:rsidTr="004757AA">
        <w:trPr>
          <w:divId w:val="439498317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>银河久泰债券</w:t>
            </w:r>
          </w:p>
        </w:tc>
      </w:tr>
      <w:tr w:rsidR="00FE78FB" w:rsidTr="004757AA">
        <w:trPr>
          <w:divId w:val="439498317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>006828</w:t>
            </w:r>
          </w:p>
        </w:tc>
      </w:tr>
      <w:tr w:rsidR="00FE78FB" w:rsidTr="004757AA">
        <w:trPr>
          <w:divId w:val="439498317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>银河基金管理有限公司</w:t>
            </w:r>
          </w:p>
        </w:tc>
      </w:tr>
      <w:tr w:rsidR="00FE78FB" w:rsidTr="004757AA">
        <w:trPr>
          <w:divId w:val="439498317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>《银河久泰纯债债券型证券投资基金基金合同》、《银河久泰纯债债券型证券投资基金招募说明书》及更新</w:t>
            </w:r>
          </w:p>
        </w:tc>
      </w:tr>
      <w:tr w:rsidR="00FE78FB" w:rsidTr="004757AA">
        <w:trPr>
          <w:divId w:val="439498317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>2025年11月28日</w:t>
            </w:r>
          </w:p>
        </w:tc>
      </w:tr>
      <w:tr w:rsidR="00FE78FB" w:rsidTr="004757AA">
        <w:trPr>
          <w:divId w:val="439498317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FB" w:rsidRDefault="00FE78F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ascii="Calibri" w:hAnsi="Calibri" w:hint="eastAsia"/>
              </w:rPr>
              <w:t>暂停大额转换转入起始日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>2025年11月28日</w:t>
            </w:r>
          </w:p>
        </w:tc>
      </w:tr>
      <w:tr w:rsidR="00FE78FB" w:rsidTr="004757AA">
        <w:trPr>
          <w:divId w:val="439498317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FB" w:rsidRDefault="00FE78F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>2025年11月28日</w:t>
            </w:r>
          </w:p>
        </w:tc>
      </w:tr>
      <w:tr w:rsidR="00FE78FB" w:rsidTr="004757AA">
        <w:trPr>
          <w:divId w:val="439498317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FB" w:rsidRDefault="00FE78F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ascii="Calibri" w:hAnsi="Calibr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 w:rsidRPr="004757AA">
              <w:rPr>
                <w:rFonts w:ascii="Calibri" w:hAnsi="Calibri" w:hint="eastAsia"/>
              </w:rPr>
              <w:t>）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>1,000,000.00</w:t>
            </w:r>
          </w:p>
        </w:tc>
      </w:tr>
      <w:tr w:rsidR="00FE78FB" w:rsidTr="004757AA">
        <w:trPr>
          <w:divId w:val="439498317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FB" w:rsidRDefault="00FE78F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ascii="Calibri" w:hAnsi="Calibr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 w:rsidRPr="004757AA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>1,000,000.00</w:t>
            </w:r>
          </w:p>
        </w:tc>
      </w:tr>
      <w:tr w:rsidR="00FE78FB" w:rsidTr="004757AA">
        <w:trPr>
          <w:divId w:val="439498317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FB" w:rsidRDefault="00FE78F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ascii="Calibri" w:hAnsi="Calibri" w:hint="eastAsia"/>
              </w:rPr>
              <w:t>限制定期定额投资金额（单位：人民币元</w:t>
            </w:r>
            <w:r w:rsidRPr="004757AA">
              <w:rPr>
                <w:rFonts w:ascii="Calibri" w:hAnsi="Calibri" w:hint="eastAsia"/>
              </w:rPr>
              <w:t xml:space="preserve"> </w:t>
            </w:r>
            <w:r w:rsidRPr="004757AA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>1,000,000.00</w:t>
            </w:r>
          </w:p>
        </w:tc>
      </w:tr>
      <w:tr w:rsidR="00FE78FB" w:rsidTr="004757AA">
        <w:trPr>
          <w:divId w:val="439498317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FB" w:rsidRDefault="00FE78F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ascii="Calibri" w:hAnsi="Calibri" w:hint="eastAsia"/>
              </w:rPr>
              <w:t>暂停大额申购、大额转换转入、定期定额投资的原因说明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>为维护现有基金份额持有人利益,保护基金的平稳运行</w:t>
            </w:r>
          </w:p>
        </w:tc>
      </w:tr>
      <w:tr w:rsidR="00FE78FB" w:rsidTr="004757AA">
        <w:trPr>
          <w:divId w:val="439498317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>银河久泰债券A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>银河久泰债券C</w:t>
            </w:r>
          </w:p>
        </w:tc>
      </w:tr>
      <w:tr w:rsidR="00FE78FB" w:rsidTr="004757AA">
        <w:trPr>
          <w:divId w:val="439498317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>006828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>023697</w:t>
            </w:r>
          </w:p>
        </w:tc>
      </w:tr>
      <w:tr w:rsidR="00FE78FB" w:rsidTr="004757AA">
        <w:trPr>
          <w:divId w:val="439498317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ascii="Calibri" w:hAnsi="Calibri" w:hint="eastAsia"/>
              </w:rPr>
              <w:t>该分级基金是否暂停大额申购、大额转换转入、定期定额投资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E78FB" w:rsidRDefault="00FE78FB">
            <w:pPr>
              <w:rPr>
                <w:rFonts w:hint="eastAsia"/>
              </w:rPr>
            </w:pPr>
            <w:r w:rsidRPr="004757AA">
              <w:rPr>
                <w:rFonts w:hint="eastAsia"/>
              </w:rPr>
              <w:t>是</w:t>
            </w:r>
          </w:p>
        </w:tc>
      </w:tr>
    </w:tbl>
    <w:p w:rsidR="00FE78FB" w:rsidRDefault="00FE78FB">
      <w:pPr>
        <w:adjustRightInd w:val="0"/>
        <w:snapToGrid w:val="0"/>
        <w:spacing w:line="360" w:lineRule="auto"/>
        <w:jc w:val="left"/>
        <w:divId w:val="439498317"/>
        <w:rPr>
          <w:rFonts w:hint="eastAsia"/>
        </w:rPr>
      </w:pPr>
      <w:r>
        <w:rPr>
          <w:rFonts w:hint="eastAsia"/>
        </w:rPr>
        <w:t>注:</w:t>
      </w:r>
      <w:r>
        <w:rPr>
          <w:rFonts w:hint="eastAsia"/>
          <w:szCs w:val="24"/>
          <w:lang/>
        </w:rPr>
        <w:t>（1）银河基金管理有限公司（以下简称“本公司”或“基金管理人”）决定自2025年11月28日起限制银河久泰纯债债券型证券投资基金（以下简称“本基金”）大额申购、转换转入、定期定额业务的金额：即如单日单个基金账户对本基金 A 类、C 类的申购、转换转入、定期定额申请的日累计金额大于100万元，则100万元确认申购成功，超过100万元（不含）金额的部分将确认失败；如单日单个基金账户多笔累计申购金额大于100万元，按申请金额从大到小排序，本公司将逐笔累加至100万元的申请确认成功，其余超出部分的申请金额本公司有权确认失败。</w:t>
      </w:r>
      <w:r>
        <w:rPr>
          <w:rFonts w:hint="eastAsia"/>
          <w:szCs w:val="24"/>
          <w:lang/>
        </w:rPr>
        <w:br/>
        <w:t xml:space="preserve">　　（2）在本基金限制大额申购、定期定额投资及转换转入业务期间，本公司将正常办理本基金的赎回等业务。</w:t>
      </w:r>
      <w:r>
        <w:rPr>
          <w:rFonts w:hint="eastAsia"/>
          <w:szCs w:val="24"/>
          <w:lang/>
        </w:rPr>
        <w:br/>
        <w:t xml:space="preserve">　　（3）本基金恢复办理大额申购、定期定额投资及转换转入业务的具体时间将另行公告。</w:t>
      </w:r>
      <w:r>
        <w:rPr>
          <w:rFonts w:hint="eastAsia"/>
          <w:szCs w:val="24"/>
        </w:rPr>
        <w:t xml:space="preserve"> </w:t>
      </w:r>
    </w:p>
    <w:p w:rsidR="00FE78FB" w:rsidRDefault="00FE78FB">
      <w:pPr>
        <w:pStyle w:val="XBRLTitle1"/>
        <w:spacing w:before="156" w:line="360" w:lineRule="auto"/>
        <w:ind w:left="425"/>
        <w:jc w:val="left"/>
        <w:rPr>
          <w:rFonts w:hint="eastAsia"/>
        </w:rPr>
      </w:pPr>
      <w:bookmarkStart w:id="13" w:name="_Toc34322063"/>
      <w:bookmarkStart w:id="14" w:name="_Toc513295941"/>
      <w:bookmarkStart w:id="15" w:name="_Toc513295878"/>
      <w:bookmarkStart w:id="16" w:name="_Toc438646481"/>
      <w:bookmarkStart w:id="17" w:name="_Toc481075097"/>
      <w:bookmarkStart w:id="18" w:name="_Toc490050049"/>
      <w:bookmarkStart w:id="19" w:name="_Toc512519529"/>
      <w:bookmarkStart w:id="20" w:name="_Toc17897969"/>
      <w:bookmarkStart w:id="21" w:name="_Toc17898228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FE78FB" w:rsidRDefault="00FE78FB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敬请投资人提前做好交易安排。如有疑问，请拨打本公司客户服务电话，免费服务热线400-820-0860，或登录本公司网站www.cgf.cn获取相关信息。</w:t>
      </w:r>
      <w:r>
        <w:rPr>
          <w:rFonts w:hint="eastAsia"/>
          <w:szCs w:val="21"/>
        </w:rPr>
        <w:br/>
        <w:t xml:space="preserve">　　风险提示：</w:t>
      </w:r>
      <w:r>
        <w:rPr>
          <w:rFonts w:hint="eastAsia"/>
          <w:szCs w:val="21"/>
        </w:rPr>
        <w:br/>
        <w:t xml:space="preserve">　　基金管理人承诺以诚实信用、勤勉尽责的原则管理和运用基金财产，基金管理人不保证基金一定盈利，也不保证最低收益。投资者做出投资决策之前，请仔细阅读基金合同、基金招募说明书和基金产品资料概要等产品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基金管理人提醒投资者基金投资的“买者自负”原则，在做出投资决策后，基金运营状况与基金净值变化引致的投资风险，由投资者自行负担。基金管理人、基金托管人、基金销售机构及相关机构不对基金投资收益做出任何承诺或保证。</w:t>
      </w:r>
      <w:r>
        <w:rPr>
          <w:rFonts w:hint="eastAsia"/>
          <w:szCs w:val="21"/>
        </w:rPr>
        <w:br/>
        <w:t xml:space="preserve">　　特此公告。</w:t>
      </w:r>
    </w:p>
    <w:p w:rsidR="00FE78FB" w:rsidRDefault="00FE78FB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FE78FB" w:rsidRDefault="00FE78FB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FE78FB" w:rsidRDefault="00FE78FB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银河基金管理有限公司</w:t>
      </w:r>
    </w:p>
    <w:p w:rsidR="00FE78FB" w:rsidRDefault="00FE78FB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2025年11月27日</w:t>
      </w:r>
      <w:bookmarkEnd w:id="22"/>
      <w:r>
        <w:rPr>
          <w:rFonts w:hint="eastAsia"/>
          <w:b/>
          <w:bCs/>
          <w:sz w:val="24"/>
          <w:szCs w:val="24"/>
        </w:rPr>
        <w:t xml:space="preserve"> </w:t>
      </w:r>
    </w:p>
    <w:sectPr w:rsidR="00FE78FB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8FB" w:rsidRDefault="00FE78F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FE78FB" w:rsidRDefault="00FE78F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FB" w:rsidRDefault="00FE78FB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FB" w:rsidRDefault="00FE78FB">
    <w:pPr>
      <w:pStyle w:val="aa"/>
      <w:rPr>
        <w:rFonts w:hint="eastAsia"/>
      </w:rPr>
    </w:pPr>
  </w:p>
  <w:p w:rsidR="00FE78FB" w:rsidRDefault="00FE78FB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1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FE78FB" w:rsidRDefault="00FE78FB">
    <w:pPr>
      <w:pStyle w:val="a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8FB" w:rsidRDefault="00FE78F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FE78FB" w:rsidRDefault="00FE78F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FB" w:rsidRDefault="00FE78FB">
    <w:pPr>
      <w:pStyle w:val="a8"/>
      <w:jc w:val="right"/>
    </w:pPr>
    <w:r>
      <w:rPr>
        <w:rFonts w:hint="eastAsia"/>
      </w:rPr>
      <w:t>银河久泰纯债债券型证券投资基金暂停大额申购、定期定额投资及转换转入业务的公告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FB" w:rsidRDefault="00FE78FB">
    <w:pPr>
      <w:pStyle w:val="a8"/>
      <w:jc w:val="right"/>
      <w:rPr>
        <w:rFonts w:hint="eastAsia"/>
      </w:rPr>
    </w:pPr>
    <w:r>
      <w:rPr>
        <w:rFonts w:hint="eastAsia"/>
      </w:rPr>
      <w:t>银河久泰纯债债券型证券投资基金暂停大额申购、定期定额投资及转换转入业务的公告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7AA"/>
    <w:rsid w:val="004757AA"/>
    <w:rsid w:val="00CE15C0"/>
    <w:rsid w:val="00FE7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uiPriority="59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TOC1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TOC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TOC3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2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4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5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6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7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8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2">
    <w:name w:val="脚注文本 字符1"/>
    <w:link w:val="a6"/>
    <w:locked/>
    <w:rPr>
      <w:kern w:val="2"/>
      <w:sz w:val="18"/>
      <w:szCs w:val="18"/>
    </w:rPr>
  </w:style>
  <w:style w:type="character" w:customStyle="1" w:styleId="22">
    <w:name w:val="页眉 字符2"/>
    <w:link w:val="a8"/>
    <w:locked/>
    <w:rPr>
      <w:kern w:val="2"/>
      <w:sz w:val="18"/>
      <w:szCs w:val="18"/>
    </w:rPr>
  </w:style>
  <w:style w:type="character" w:customStyle="1" w:styleId="13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4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5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6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7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8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9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semiHidden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locked/>
    <w:rPr>
      <w:kern w:val="2"/>
      <w:sz w:val="18"/>
      <w:szCs w:val="18"/>
    </w:rPr>
  </w:style>
  <w:style w:type="character" w:customStyle="1" w:styleId="Char11">
    <w:name w:val="页脚 Char1"/>
    <w:uiPriority w:val="99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FAF7A-E8C2-4B1E-83F9-B8ED4B85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4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2025-11-26T16:01:00Z</dcterms:created>
  <dcterms:modified xsi:type="dcterms:W3CDTF">2025-11-26T16:01:00Z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