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004E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银华中债</w:t>
      </w:r>
      <w:r>
        <w:rPr>
          <w:rFonts w:ascii="宋体" w:hAnsi="宋体" w:hint="eastAsia"/>
          <w:b/>
          <w:sz w:val="32"/>
          <w:szCs w:val="32"/>
        </w:rPr>
        <w:t>1-3</w:t>
      </w:r>
      <w:r>
        <w:rPr>
          <w:rFonts w:ascii="宋体" w:hAnsi="宋体" w:hint="eastAsia"/>
          <w:b/>
          <w:sz w:val="32"/>
          <w:szCs w:val="32"/>
        </w:rPr>
        <w:t>年农发行债券指数</w:t>
      </w:r>
      <w:r>
        <w:rPr>
          <w:rFonts w:ascii="宋体" w:hAnsi="宋体" w:hint="eastAsia"/>
          <w:b/>
          <w:sz w:val="32"/>
          <w:szCs w:val="32"/>
        </w:rPr>
        <w:t>证券投资基金暂停大额申购（含定期定额投资及转换转入）业务的公告</w:t>
      </w:r>
    </w:p>
    <w:p w:rsidR="00000000" w:rsidRDefault="00A004EB">
      <w:pPr>
        <w:jc w:val="center"/>
        <w:rPr>
          <w:rFonts w:hint="eastAsia"/>
          <w:sz w:val="24"/>
        </w:rPr>
      </w:pPr>
    </w:p>
    <w:p w:rsidR="00000000" w:rsidRDefault="00A004EB">
      <w:pPr>
        <w:ind w:firstLineChars="690" w:firstLine="194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公告送出日期：</w:t>
      </w:r>
      <w:bookmarkStart w:id="0" w:name="t_2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27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A004EB"/>
    <w:p w:rsidR="00000000" w:rsidRDefault="00A004EB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2_1_table"/>
      <w:bookmarkEnd w:id="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  <w:gridCol w:w="3079"/>
        <w:gridCol w:w="2200"/>
        <w:gridCol w:w="2239"/>
      </w:tblGrid>
      <w:tr w:rsidR="00000000">
        <w:trPr>
          <w:trHeight w:val="279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hint="eastAsia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年农发行债券指数证券投资基金</w:t>
            </w:r>
          </w:p>
        </w:tc>
      </w:tr>
      <w:tr w:rsidR="00000000">
        <w:trPr>
          <w:trHeight w:val="218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hint="eastAsia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</w:t>
            </w:r>
          </w:p>
        </w:tc>
      </w:tr>
      <w:tr w:rsidR="00000000">
        <w:trPr>
          <w:trHeight w:val="218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439" w:type="dxa"/>
            <w:gridSpan w:val="2"/>
          </w:tcPr>
          <w:p w:rsidR="00000000" w:rsidRDefault="00A004EB">
            <w:bookmarkStart w:id="4" w:name="t_1_1_0012_a1_fm1"/>
            <w:bookmarkEnd w:id="4"/>
            <w:r>
              <w:rPr>
                <w:rFonts w:ascii="宋体" w:hAnsi="宋体"/>
                <w:szCs w:val="21"/>
              </w:rPr>
              <w:t>009541</w:t>
            </w:r>
          </w:p>
        </w:tc>
      </w:tr>
      <w:tr w:rsidR="00000000">
        <w:trPr>
          <w:trHeight w:val="218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rPr>
          <w:trHeight w:val="851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年农发行债券指数证券投资基金基金合同》和《银华中债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年农发行债券指数证券投资基金招募说明书》</w:t>
            </w:r>
          </w:p>
        </w:tc>
      </w:tr>
      <w:tr w:rsidR="00000000">
        <w:trPr>
          <w:trHeight w:val="218"/>
        </w:trPr>
        <w:tc>
          <w:tcPr>
            <w:tcW w:w="1681" w:type="dxa"/>
            <w:vMerge w:val="restart"/>
            <w:vAlign w:val="center"/>
          </w:tcPr>
          <w:p w:rsidR="00000000" w:rsidRDefault="00A004EB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暂停</w:t>
            </w:r>
            <w:r>
              <w:rPr>
                <w:color w:val="000000"/>
                <w:szCs w:val="21"/>
              </w:rPr>
              <w:t>相关业务的起始日、金额及原因说明</w:t>
            </w:r>
          </w:p>
        </w:tc>
        <w:tc>
          <w:tcPr>
            <w:tcW w:w="3079" w:type="dxa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218"/>
        </w:trPr>
        <w:tc>
          <w:tcPr>
            <w:tcW w:w="1681" w:type="dxa"/>
            <w:vMerge/>
            <w:vAlign w:val="center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341"/>
        </w:trPr>
        <w:tc>
          <w:tcPr>
            <w:tcW w:w="1681" w:type="dxa"/>
            <w:vMerge/>
            <w:vAlign w:val="center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640"/>
        </w:trPr>
        <w:tc>
          <w:tcPr>
            <w:tcW w:w="1681" w:type="dxa"/>
            <w:vMerge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4439" w:type="dxa"/>
            <w:gridSpan w:val="2"/>
            <w:vAlign w:val="center"/>
          </w:tcPr>
          <w:p w:rsidR="00000000" w:rsidRDefault="00A004EB">
            <w:pPr>
              <w:jc w:val="left"/>
              <w:rPr>
                <w:rFonts w:ascii="宋体" w:hAnsi="宋体"/>
                <w:szCs w:val="21"/>
              </w:rPr>
            </w:pPr>
            <w:bookmarkStart w:id="8" w:name="t_3_1_1_2801_a1_fm2210"/>
            <w:bookmarkEnd w:id="8"/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000000">
        <w:trPr>
          <w:trHeight w:val="640"/>
        </w:trPr>
        <w:tc>
          <w:tcPr>
            <w:tcW w:w="1681" w:type="dxa"/>
            <w:vMerge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bookmarkStart w:id="9" w:name="t_3_1_3_table"/>
            <w:bookmarkEnd w:id="9"/>
            <w:r>
              <w:rPr>
                <w:rFonts w:ascii="宋体" w:hAnsi="宋体" w:hint="eastAsia"/>
                <w:szCs w:val="21"/>
              </w:rPr>
              <w:t>暂停大额申购（含定期定额投资及</w:t>
            </w:r>
            <w:r>
              <w:rPr>
                <w:rFonts w:ascii="宋体" w:hAnsi="宋体"/>
                <w:szCs w:val="21"/>
              </w:rPr>
              <w:t>转换</w:t>
            </w:r>
            <w:r>
              <w:rPr>
                <w:rFonts w:ascii="宋体" w:hAnsi="宋体" w:hint="eastAsia"/>
                <w:szCs w:val="21"/>
              </w:rPr>
              <w:t>转</w:t>
            </w:r>
            <w:r>
              <w:rPr>
                <w:rFonts w:ascii="宋体" w:hAnsi="宋体"/>
                <w:szCs w:val="21"/>
              </w:rPr>
              <w:t>入</w:t>
            </w:r>
            <w:r>
              <w:rPr>
                <w:rFonts w:ascii="宋体" w:hAnsi="宋体" w:hint="eastAsia"/>
                <w:szCs w:val="21"/>
              </w:rPr>
              <w:t>）业务的原因说明</w:t>
            </w:r>
          </w:p>
        </w:tc>
        <w:tc>
          <w:tcPr>
            <w:tcW w:w="4439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bookmarkStart w:id="10" w:name="t_3_1_3_2805_a1_fm1"/>
            <w:bookmarkEnd w:id="10"/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000000">
        <w:trPr>
          <w:trHeight w:val="429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2200" w:type="dxa"/>
          </w:tcPr>
          <w:p w:rsidR="00000000" w:rsidRDefault="00A00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239" w:type="dxa"/>
          </w:tcPr>
          <w:p w:rsidR="00000000" w:rsidRDefault="00A00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</w:tr>
      <w:tr w:rsidR="00000000">
        <w:trPr>
          <w:trHeight w:val="293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2200" w:type="dxa"/>
          </w:tcPr>
          <w:p w:rsidR="00000000" w:rsidRDefault="00A00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009541</w:t>
            </w:r>
          </w:p>
        </w:tc>
        <w:tc>
          <w:tcPr>
            <w:tcW w:w="2239" w:type="dxa"/>
          </w:tcPr>
          <w:p w:rsidR="00000000" w:rsidRDefault="00A00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024341</w:t>
            </w:r>
          </w:p>
        </w:tc>
      </w:tr>
      <w:tr w:rsidR="00000000">
        <w:trPr>
          <w:trHeight w:val="311"/>
        </w:trPr>
        <w:tc>
          <w:tcPr>
            <w:tcW w:w="4760" w:type="dxa"/>
            <w:gridSpan w:val="2"/>
          </w:tcPr>
          <w:p w:rsidR="00000000" w:rsidRDefault="00A004E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该类基金份额是否暂停大额申购（含定期定额投资及转换转入</w:t>
            </w:r>
            <w:r>
              <w:rPr>
                <w:rFonts w:ascii="宋体" w:hAnsi="宋体" w:hint="eastAsia"/>
                <w:szCs w:val="21"/>
              </w:rPr>
              <w:t>）业务</w:t>
            </w:r>
          </w:p>
        </w:tc>
        <w:tc>
          <w:tcPr>
            <w:tcW w:w="2200" w:type="dxa"/>
          </w:tcPr>
          <w:p w:rsidR="00000000" w:rsidRDefault="00A00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239" w:type="dxa"/>
          </w:tcPr>
          <w:p w:rsidR="00000000" w:rsidRDefault="00A004E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00000" w:rsidRDefault="00A004EB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本公告就</w:t>
      </w:r>
      <w:r>
        <w:rPr>
          <w:rFonts w:hint="eastAsia"/>
        </w:rPr>
        <w:t>银华</w:t>
      </w:r>
      <w:r>
        <w:rPr>
          <w:rFonts w:ascii="宋体" w:hAnsi="宋体" w:hint="eastAsia"/>
          <w:szCs w:val="21"/>
        </w:rPr>
        <w:t>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证券投资基金（基金代码：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009541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024341</w:t>
      </w:r>
      <w:r>
        <w:rPr>
          <w:rFonts w:ascii="宋体" w:hAnsi="宋体" w:hint="eastAsia"/>
          <w:szCs w:val="21"/>
        </w:rPr>
        <w:t>）的大额申购（含定期定额投资及转换转入）业务进行限制，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28</w:t>
      </w:r>
      <w:r>
        <w:rPr>
          <w:rFonts w:ascii="宋体" w:hAnsi="宋体" w:hint="eastAsia"/>
          <w:szCs w:val="21"/>
        </w:rPr>
        <w:t>日）</w:t>
      </w:r>
      <w:r>
        <w:rPr>
          <w:rFonts w:ascii="宋体" w:hAnsi="宋体" w:hint="eastAsia"/>
          <w:szCs w:val="21"/>
        </w:rPr>
        <w:t>起单日每个基金账户累计申购（含定期定额投资及转换转入）</w:t>
      </w:r>
      <w:r>
        <w:rPr>
          <w:rFonts w:ascii="宋体" w:hAnsi="宋体" w:hint="eastAsia"/>
          <w:szCs w:val="21"/>
        </w:rPr>
        <w:t>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类基金份额的合计金额不超过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元，若超过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</w:t>
      </w:r>
      <w:r>
        <w:rPr>
          <w:rFonts w:ascii="宋体" w:hAnsi="宋体" w:hint="eastAsia"/>
          <w:szCs w:val="21"/>
        </w:rPr>
        <w:t>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证券投资基金的申购（含定期定额投资及转换转入）申请。如单日某</w:t>
      </w:r>
      <w:r>
        <w:rPr>
          <w:rFonts w:ascii="宋体" w:hAnsi="宋体" w:hint="eastAsia"/>
          <w:szCs w:val="21"/>
        </w:rPr>
        <w:t>基金账户单笔申购本基金的金额超过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元限额的申请确认成功，其余有权确认失败。针对单笔申购业</w:t>
      </w:r>
      <w:r>
        <w:rPr>
          <w:rFonts w:ascii="宋体" w:hAnsi="宋体" w:hint="eastAsia"/>
          <w:szCs w:val="21"/>
        </w:rPr>
        <w:t>务申请，仅有确认和不予确认两种处理方式，不存在对单笔申请的部分确认。敬请投资者留意。</w:t>
      </w:r>
    </w:p>
    <w:p w:rsidR="00000000" w:rsidRDefault="00A004EB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A004EB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1" w:name="t_2_9_2646_a1_fm1"/>
      <w:bookmarkEnd w:id="11"/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szCs w:val="21"/>
          </w:rPr>
          <w:t>www.yhfund.com.cn</w:t>
        </w:r>
      </w:hyperlink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A004EB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A004EB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A004EB">
      <w:pPr>
        <w:spacing w:line="360" w:lineRule="auto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</w:t>
      </w:r>
    </w:p>
    <w:sectPr w:rsidR="0000000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004EB">
      <w:r>
        <w:separator/>
      </w:r>
    </w:p>
  </w:endnote>
  <w:endnote w:type="continuationSeparator" w:id="0">
    <w:p w:rsidR="00000000" w:rsidRDefault="00A0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04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004EB">
      <w:rPr>
        <w:noProof/>
        <w:lang w:val="zh-CN" w:eastAsia="zh-CN"/>
      </w:rPr>
      <w:t>1</w:t>
    </w:r>
    <w:r>
      <w:fldChar w:fldCharType="end"/>
    </w:r>
  </w:p>
  <w:p w:rsidR="00000000" w:rsidRDefault="00A004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004EB">
      <w:r>
        <w:separator/>
      </w:r>
    </w:p>
  </w:footnote>
  <w:footnote w:type="continuationSeparator" w:id="0">
    <w:p w:rsidR="00000000" w:rsidRDefault="00A00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04EB">
    <w:pPr>
      <w:pStyle w:val="a7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pt;height:31.9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072"/>
    <w:rsid w:val="000128D8"/>
    <w:rsid w:val="00015CD3"/>
    <w:rsid w:val="00041063"/>
    <w:rsid w:val="00044955"/>
    <w:rsid w:val="000705B9"/>
    <w:rsid w:val="00070A67"/>
    <w:rsid w:val="000822D4"/>
    <w:rsid w:val="00090010"/>
    <w:rsid w:val="00094673"/>
    <w:rsid w:val="00094C3A"/>
    <w:rsid w:val="000A1C4E"/>
    <w:rsid w:val="000A2572"/>
    <w:rsid w:val="000A28D5"/>
    <w:rsid w:val="000C3EC9"/>
    <w:rsid w:val="000D242A"/>
    <w:rsid w:val="000E14D7"/>
    <w:rsid w:val="000E592B"/>
    <w:rsid w:val="000E7CDF"/>
    <w:rsid w:val="0010172F"/>
    <w:rsid w:val="00103262"/>
    <w:rsid w:val="00107050"/>
    <w:rsid w:val="00110B6C"/>
    <w:rsid w:val="00111CD7"/>
    <w:rsid w:val="00152FA6"/>
    <w:rsid w:val="00155DE4"/>
    <w:rsid w:val="00176425"/>
    <w:rsid w:val="001A0B5E"/>
    <w:rsid w:val="001D2179"/>
    <w:rsid w:val="001F1276"/>
    <w:rsid w:val="001F15BD"/>
    <w:rsid w:val="002120B3"/>
    <w:rsid w:val="002162C2"/>
    <w:rsid w:val="00227796"/>
    <w:rsid w:val="00236DB1"/>
    <w:rsid w:val="00241A00"/>
    <w:rsid w:val="002567C1"/>
    <w:rsid w:val="0027246D"/>
    <w:rsid w:val="00275EE5"/>
    <w:rsid w:val="00275F9F"/>
    <w:rsid w:val="002946C2"/>
    <w:rsid w:val="00296096"/>
    <w:rsid w:val="002A09C6"/>
    <w:rsid w:val="002C1190"/>
    <w:rsid w:val="002D6120"/>
    <w:rsid w:val="002E182D"/>
    <w:rsid w:val="003155AF"/>
    <w:rsid w:val="00317580"/>
    <w:rsid w:val="00337830"/>
    <w:rsid w:val="00345CE1"/>
    <w:rsid w:val="0038269D"/>
    <w:rsid w:val="003978E3"/>
    <w:rsid w:val="003A3F62"/>
    <w:rsid w:val="003A621A"/>
    <w:rsid w:val="003B3BA3"/>
    <w:rsid w:val="003B6FE9"/>
    <w:rsid w:val="003C4BD2"/>
    <w:rsid w:val="003C7FA2"/>
    <w:rsid w:val="003F01F8"/>
    <w:rsid w:val="00403A5C"/>
    <w:rsid w:val="004140DC"/>
    <w:rsid w:val="0042631E"/>
    <w:rsid w:val="004348C1"/>
    <w:rsid w:val="004440F9"/>
    <w:rsid w:val="00447E5E"/>
    <w:rsid w:val="00452BF3"/>
    <w:rsid w:val="00454081"/>
    <w:rsid w:val="0045572C"/>
    <w:rsid w:val="00457F83"/>
    <w:rsid w:val="004618D1"/>
    <w:rsid w:val="0046312B"/>
    <w:rsid w:val="004641BD"/>
    <w:rsid w:val="00471EA2"/>
    <w:rsid w:val="0048618E"/>
    <w:rsid w:val="004C684E"/>
    <w:rsid w:val="004D3621"/>
    <w:rsid w:val="004D3F0D"/>
    <w:rsid w:val="004F0481"/>
    <w:rsid w:val="004F511D"/>
    <w:rsid w:val="004F6D65"/>
    <w:rsid w:val="005244CD"/>
    <w:rsid w:val="00535F5E"/>
    <w:rsid w:val="005363A1"/>
    <w:rsid w:val="00546663"/>
    <w:rsid w:val="00560410"/>
    <w:rsid w:val="005649A6"/>
    <w:rsid w:val="005948E2"/>
    <w:rsid w:val="005B04CF"/>
    <w:rsid w:val="005B48B1"/>
    <w:rsid w:val="005B575E"/>
    <w:rsid w:val="005C6ADF"/>
    <w:rsid w:val="005E3A00"/>
    <w:rsid w:val="00603F24"/>
    <w:rsid w:val="006073D7"/>
    <w:rsid w:val="00613125"/>
    <w:rsid w:val="00615BEA"/>
    <w:rsid w:val="00615EC7"/>
    <w:rsid w:val="0061627C"/>
    <w:rsid w:val="00616438"/>
    <w:rsid w:val="0061737C"/>
    <w:rsid w:val="00622C91"/>
    <w:rsid w:val="00624631"/>
    <w:rsid w:val="00647A86"/>
    <w:rsid w:val="00651F28"/>
    <w:rsid w:val="00666659"/>
    <w:rsid w:val="00674134"/>
    <w:rsid w:val="00677B7B"/>
    <w:rsid w:val="0068117F"/>
    <w:rsid w:val="0068202E"/>
    <w:rsid w:val="0068213E"/>
    <w:rsid w:val="0068243C"/>
    <w:rsid w:val="006937AE"/>
    <w:rsid w:val="006A5CF7"/>
    <w:rsid w:val="006C20BC"/>
    <w:rsid w:val="006C5B46"/>
    <w:rsid w:val="006D0781"/>
    <w:rsid w:val="006D3774"/>
    <w:rsid w:val="006D4F7C"/>
    <w:rsid w:val="006D5BFA"/>
    <w:rsid w:val="006E5376"/>
    <w:rsid w:val="006E5493"/>
    <w:rsid w:val="0070210D"/>
    <w:rsid w:val="00703F7B"/>
    <w:rsid w:val="00712B44"/>
    <w:rsid w:val="00713BAD"/>
    <w:rsid w:val="007235B0"/>
    <w:rsid w:val="007342D8"/>
    <w:rsid w:val="00735F6F"/>
    <w:rsid w:val="00744955"/>
    <w:rsid w:val="00756E1D"/>
    <w:rsid w:val="0077121E"/>
    <w:rsid w:val="00774F0F"/>
    <w:rsid w:val="007961D1"/>
    <w:rsid w:val="007A0BB8"/>
    <w:rsid w:val="007A53E1"/>
    <w:rsid w:val="007B6DA6"/>
    <w:rsid w:val="007C3977"/>
    <w:rsid w:val="007D42F4"/>
    <w:rsid w:val="007E7FF1"/>
    <w:rsid w:val="007F4D7D"/>
    <w:rsid w:val="00800505"/>
    <w:rsid w:val="00804C65"/>
    <w:rsid w:val="00805FEA"/>
    <w:rsid w:val="00817C65"/>
    <w:rsid w:val="00827DBF"/>
    <w:rsid w:val="008366EC"/>
    <w:rsid w:val="00856FC8"/>
    <w:rsid w:val="00885D47"/>
    <w:rsid w:val="008904BB"/>
    <w:rsid w:val="00895BE7"/>
    <w:rsid w:val="008A5610"/>
    <w:rsid w:val="008A7DCE"/>
    <w:rsid w:val="008C0669"/>
    <w:rsid w:val="008E543F"/>
    <w:rsid w:val="008E5909"/>
    <w:rsid w:val="008E6E01"/>
    <w:rsid w:val="009013A9"/>
    <w:rsid w:val="0091423E"/>
    <w:rsid w:val="0091566F"/>
    <w:rsid w:val="009336CF"/>
    <w:rsid w:val="00936D89"/>
    <w:rsid w:val="00942EB3"/>
    <w:rsid w:val="009434ED"/>
    <w:rsid w:val="00944237"/>
    <w:rsid w:val="00954C2F"/>
    <w:rsid w:val="009576A6"/>
    <w:rsid w:val="00970388"/>
    <w:rsid w:val="00973D43"/>
    <w:rsid w:val="00976278"/>
    <w:rsid w:val="0098117B"/>
    <w:rsid w:val="00985014"/>
    <w:rsid w:val="00985EFF"/>
    <w:rsid w:val="00986D31"/>
    <w:rsid w:val="00994AD0"/>
    <w:rsid w:val="009D01C9"/>
    <w:rsid w:val="009D63E3"/>
    <w:rsid w:val="009E6AEA"/>
    <w:rsid w:val="009F0100"/>
    <w:rsid w:val="009F682E"/>
    <w:rsid w:val="00A004EB"/>
    <w:rsid w:val="00A0174F"/>
    <w:rsid w:val="00A138EA"/>
    <w:rsid w:val="00A2054C"/>
    <w:rsid w:val="00A2098C"/>
    <w:rsid w:val="00A20F78"/>
    <w:rsid w:val="00A258C7"/>
    <w:rsid w:val="00A2613F"/>
    <w:rsid w:val="00A40707"/>
    <w:rsid w:val="00A51B39"/>
    <w:rsid w:val="00A74288"/>
    <w:rsid w:val="00A80CE4"/>
    <w:rsid w:val="00A84FDB"/>
    <w:rsid w:val="00A9079B"/>
    <w:rsid w:val="00AA2A17"/>
    <w:rsid w:val="00AB4845"/>
    <w:rsid w:val="00AC2340"/>
    <w:rsid w:val="00AC4B2D"/>
    <w:rsid w:val="00AD043F"/>
    <w:rsid w:val="00AE00C5"/>
    <w:rsid w:val="00AE0C66"/>
    <w:rsid w:val="00AF7FBA"/>
    <w:rsid w:val="00B021AC"/>
    <w:rsid w:val="00B10E40"/>
    <w:rsid w:val="00B10F0A"/>
    <w:rsid w:val="00B15414"/>
    <w:rsid w:val="00B21352"/>
    <w:rsid w:val="00B31E40"/>
    <w:rsid w:val="00B32AE9"/>
    <w:rsid w:val="00B43467"/>
    <w:rsid w:val="00B46DEB"/>
    <w:rsid w:val="00B540F6"/>
    <w:rsid w:val="00B57FE5"/>
    <w:rsid w:val="00B67F94"/>
    <w:rsid w:val="00B8389C"/>
    <w:rsid w:val="00BA5464"/>
    <w:rsid w:val="00BA5B08"/>
    <w:rsid w:val="00BA7D49"/>
    <w:rsid w:val="00BB0A7C"/>
    <w:rsid w:val="00BB27B1"/>
    <w:rsid w:val="00BB773A"/>
    <w:rsid w:val="00BC0608"/>
    <w:rsid w:val="00BC1B1A"/>
    <w:rsid w:val="00BC4C01"/>
    <w:rsid w:val="00BC551E"/>
    <w:rsid w:val="00C0469E"/>
    <w:rsid w:val="00C046E9"/>
    <w:rsid w:val="00C34A37"/>
    <w:rsid w:val="00C35D9B"/>
    <w:rsid w:val="00C3799E"/>
    <w:rsid w:val="00C407E5"/>
    <w:rsid w:val="00C52620"/>
    <w:rsid w:val="00C57156"/>
    <w:rsid w:val="00C66435"/>
    <w:rsid w:val="00C80AA4"/>
    <w:rsid w:val="00C91776"/>
    <w:rsid w:val="00C91922"/>
    <w:rsid w:val="00C92A58"/>
    <w:rsid w:val="00C9333F"/>
    <w:rsid w:val="00C93B03"/>
    <w:rsid w:val="00C95FD1"/>
    <w:rsid w:val="00CA4E5E"/>
    <w:rsid w:val="00CA6D45"/>
    <w:rsid w:val="00CA7216"/>
    <w:rsid w:val="00CC7B14"/>
    <w:rsid w:val="00CD630D"/>
    <w:rsid w:val="00CD65E6"/>
    <w:rsid w:val="00CE1A56"/>
    <w:rsid w:val="00CE2430"/>
    <w:rsid w:val="00CE4821"/>
    <w:rsid w:val="00CE5689"/>
    <w:rsid w:val="00CF21C7"/>
    <w:rsid w:val="00CF347C"/>
    <w:rsid w:val="00CF5D23"/>
    <w:rsid w:val="00D0558B"/>
    <w:rsid w:val="00D16113"/>
    <w:rsid w:val="00D277FD"/>
    <w:rsid w:val="00D56070"/>
    <w:rsid w:val="00D62829"/>
    <w:rsid w:val="00D84C36"/>
    <w:rsid w:val="00D86FC5"/>
    <w:rsid w:val="00D94AA3"/>
    <w:rsid w:val="00DA5757"/>
    <w:rsid w:val="00DB081A"/>
    <w:rsid w:val="00DC00B3"/>
    <w:rsid w:val="00DC105E"/>
    <w:rsid w:val="00DD1BAB"/>
    <w:rsid w:val="00DE45C4"/>
    <w:rsid w:val="00DF374E"/>
    <w:rsid w:val="00E027EB"/>
    <w:rsid w:val="00E122AE"/>
    <w:rsid w:val="00E1362D"/>
    <w:rsid w:val="00E30BB9"/>
    <w:rsid w:val="00E43781"/>
    <w:rsid w:val="00E45CD4"/>
    <w:rsid w:val="00E51235"/>
    <w:rsid w:val="00E559A7"/>
    <w:rsid w:val="00E6241C"/>
    <w:rsid w:val="00E64053"/>
    <w:rsid w:val="00E702F2"/>
    <w:rsid w:val="00E866D1"/>
    <w:rsid w:val="00EB4623"/>
    <w:rsid w:val="00ED55DF"/>
    <w:rsid w:val="00ED5C58"/>
    <w:rsid w:val="00F03ECE"/>
    <w:rsid w:val="00F12CCA"/>
    <w:rsid w:val="00F15A67"/>
    <w:rsid w:val="00F2065A"/>
    <w:rsid w:val="00F259F2"/>
    <w:rsid w:val="00F42D4F"/>
    <w:rsid w:val="00F45372"/>
    <w:rsid w:val="00F50AC8"/>
    <w:rsid w:val="00F51992"/>
    <w:rsid w:val="00F61772"/>
    <w:rsid w:val="00F62396"/>
    <w:rsid w:val="00F63072"/>
    <w:rsid w:val="00F812AC"/>
    <w:rsid w:val="00F95CD7"/>
    <w:rsid w:val="00F970F4"/>
    <w:rsid w:val="00FA6E02"/>
    <w:rsid w:val="00FB5205"/>
    <w:rsid w:val="00FC194B"/>
    <w:rsid w:val="00FD03F1"/>
    <w:rsid w:val="00FD0ED5"/>
    <w:rsid w:val="00FD401F"/>
    <w:rsid w:val="00FD5D2F"/>
    <w:rsid w:val="00FE7C3A"/>
    <w:rsid w:val="01E544EC"/>
    <w:rsid w:val="0FF71FD1"/>
    <w:rsid w:val="10154875"/>
    <w:rsid w:val="1095405D"/>
    <w:rsid w:val="12C05542"/>
    <w:rsid w:val="13A246CB"/>
    <w:rsid w:val="14B2743B"/>
    <w:rsid w:val="15CD7DF2"/>
    <w:rsid w:val="161F3D20"/>
    <w:rsid w:val="1B1015BB"/>
    <w:rsid w:val="1E86504C"/>
    <w:rsid w:val="21F644E8"/>
    <w:rsid w:val="22EF70A4"/>
    <w:rsid w:val="24857B00"/>
    <w:rsid w:val="2661035A"/>
    <w:rsid w:val="27A209C9"/>
    <w:rsid w:val="283C6883"/>
    <w:rsid w:val="298A6F70"/>
    <w:rsid w:val="2A2D28F0"/>
    <w:rsid w:val="309635AF"/>
    <w:rsid w:val="31320BCD"/>
    <w:rsid w:val="34B03CF0"/>
    <w:rsid w:val="3CCC021B"/>
    <w:rsid w:val="3D61025F"/>
    <w:rsid w:val="3F52287D"/>
    <w:rsid w:val="43C02BB1"/>
    <w:rsid w:val="48BD345D"/>
    <w:rsid w:val="4AF3341E"/>
    <w:rsid w:val="4E6461EA"/>
    <w:rsid w:val="51732DBD"/>
    <w:rsid w:val="53015472"/>
    <w:rsid w:val="539368EF"/>
    <w:rsid w:val="571F0F7D"/>
    <w:rsid w:val="5797251F"/>
    <w:rsid w:val="597F00F7"/>
    <w:rsid w:val="59FE200F"/>
    <w:rsid w:val="6004314F"/>
    <w:rsid w:val="6AD914AF"/>
    <w:rsid w:val="6AEB581D"/>
    <w:rsid w:val="6B12712C"/>
    <w:rsid w:val="6F6A1120"/>
    <w:rsid w:val="7001686C"/>
    <w:rsid w:val="71635400"/>
    <w:rsid w:val="72D273E8"/>
    <w:rsid w:val="7516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szCs w:val="22"/>
    </w:rPr>
  </w:style>
  <w:style w:type="paragraph" w:styleId="a3">
    <w:name w:val="Document Map"/>
    <w:basedOn w:val="a"/>
    <w:link w:val="Char"/>
    <w:rPr>
      <w:sz w:val="24"/>
      <w:szCs w:val="24"/>
    </w:rPr>
  </w:style>
  <w:style w:type="character" w:customStyle="1" w:styleId="Char">
    <w:name w:val="文档结构图 Char"/>
    <w:link w:val="a3"/>
    <w:rPr>
      <w:kern w:val="2"/>
      <w:sz w:val="24"/>
      <w:szCs w:val="24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8"/>
    <w:rPr>
      <w:b/>
      <w:bCs/>
      <w:kern w:val="2"/>
      <w:sz w:val="21"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rPr>
      <w:sz w:val="21"/>
      <w:szCs w:val="21"/>
    </w:rPr>
  </w:style>
  <w:style w:type="paragraph" w:customStyle="1" w:styleId="p0">
    <w:name w:val="p0"/>
    <w:basedOn w:val="a"/>
    <w:pPr>
      <w:widowControl/>
    </w:pPr>
    <w:rPr>
      <w:kern w:val="0"/>
    </w:rPr>
  </w:style>
  <w:style w:type="paragraph" w:customStyle="1" w:styleId="20">
    <w:name w:val="产品小标题2"/>
    <w:basedOn w:val="a"/>
    <w:next w:val="a"/>
    <w:pPr>
      <w:spacing w:before="120" w:line="415" w:lineRule="auto"/>
      <w:ind w:firstLineChars="200" w:firstLine="562"/>
      <w:jc w:val="left"/>
      <w:outlineLvl w:val="0"/>
    </w:pPr>
    <w:rPr>
      <w:rFonts w:ascii="仿宋_GB2312" w:eastAsia="仿宋_GB2312"/>
      <w:b/>
      <w:kern w:val="0"/>
      <w:sz w:val="28"/>
      <w:szCs w:val="24"/>
    </w:rPr>
  </w:style>
  <w:style w:type="paragraph" w:customStyle="1" w:styleId="080318">
    <w:name w:val="产品方案正文080318"/>
    <w:basedOn w:val="a"/>
    <w:pPr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ascii="宋体" w:cs="宋体"/>
      <w:lang w:val="zh-CN"/>
    </w:rPr>
  </w:style>
  <w:style w:type="paragraph" w:customStyle="1" w:styleId="ab">
    <w:name w:val="产品二级小标题"/>
    <w:basedOn w:val="080318"/>
    <w:pPr>
      <w:ind w:firstLine="422"/>
    </w:pPr>
    <w:rPr>
      <w:b/>
      <w:bCs/>
    </w:rPr>
  </w:style>
  <w:style w:type="character" w:customStyle="1" w:styleId="ac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>YHFund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cp:lastModifiedBy>ZHONGM</cp:lastModifiedBy>
  <cp:revision>2</cp:revision>
  <cp:lastPrinted>2015-06-10T06:44:00Z</cp:lastPrinted>
  <dcterms:created xsi:type="dcterms:W3CDTF">2025-11-26T16:01:00Z</dcterms:created>
  <dcterms:modified xsi:type="dcterms:W3CDTF">2025-11-26T16:01:00Z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7B0599901F6D470F9698A90E34C66B60</vt:lpwstr>
  </property>
</Properties>
</file>