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F4" w:rsidRPr="006039FC" w:rsidRDefault="000676CA" w:rsidP="00E82E6C">
      <w:pPr>
        <w:spacing w:after="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039FC">
        <w:rPr>
          <w:rFonts w:ascii="宋体" w:eastAsia="宋体" w:hAnsi="宋体" w:hint="eastAsia"/>
          <w:b/>
          <w:bCs/>
          <w:sz w:val="32"/>
          <w:szCs w:val="32"/>
        </w:rPr>
        <w:t>关于</w:t>
      </w:r>
      <w:r w:rsidR="00B32C86" w:rsidRPr="006039FC">
        <w:rPr>
          <w:rFonts w:ascii="宋体" w:eastAsia="宋体" w:hAnsi="宋体"/>
          <w:b/>
          <w:bCs/>
          <w:sz w:val="32"/>
          <w:szCs w:val="32"/>
        </w:rPr>
        <w:t>招商资管智达红利优选混合型发起式证券投资基金</w:t>
      </w:r>
    </w:p>
    <w:p w:rsidR="000676CA" w:rsidRPr="006039FC" w:rsidRDefault="000676CA" w:rsidP="007B7775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039FC">
        <w:rPr>
          <w:rFonts w:ascii="宋体" w:eastAsia="宋体" w:hAnsi="宋体" w:hint="eastAsia"/>
          <w:b/>
          <w:bCs/>
          <w:sz w:val="32"/>
          <w:szCs w:val="32"/>
        </w:rPr>
        <w:t>2025年非港股通交易日申购赎回安排的公告</w:t>
      </w:r>
    </w:p>
    <w:p w:rsidR="000676CA" w:rsidRPr="005E4CAE" w:rsidRDefault="000676CA" w:rsidP="005E4CAE">
      <w:pPr>
        <w:spacing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5E4CAE">
        <w:rPr>
          <w:rFonts w:ascii="宋体" w:eastAsia="宋体" w:hAnsi="宋体" w:hint="eastAsia"/>
          <w:sz w:val="24"/>
        </w:rPr>
        <w:t>根据《</w:t>
      </w:r>
      <w:r w:rsidR="00B32C86" w:rsidRPr="005E4CAE">
        <w:rPr>
          <w:rFonts w:ascii="宋体" w:eastAsia="宋体" w:hAnsi="宋体"/>
          <w:sz w:val="24"/>
        </w:rPr>
        <w:t>招商资管智达红利优选混合型发起式证券投资基金</w:t>
      </w:r>
      <w:r w:rsidRPr="005E4CAE">
        <w:rPr>
          <w:rFonts w:ascii="宋体" w:eastAsia="宋体" w:hAnsi="宋体" w:hint="eastAsia"/>
          <w:sz w:val="24"/>
        </w:rPr>
        <w:t>基金合同》《</w:t>
      </w:r>
      <w:r w:rsidR="00B32C86" w:rsidRPr="005E4CAE">
        <w:rPr>
          <w:rFonts w:ascii="宋体" w:eastAsia="宋体" w:hAnsi="宋体"/>
          <w:sz w:val="24"/>
        </w:rPr>
        <w:t>招商资管智达红利优选混合型发起式证券投资基金</w:t>
      </w:r>
      <w:r w:rsidRPr="005E4CAE">
        <w:rPr>
          <w:rFonts w:ascii="宋体" w:eastAsia="宋体" w:hAnsi="宋体" w:hint="eastAsia"/>
          <w:sz w:val="24"/>
        </w:rPr>
        <w:t>招募说明书》的有关规定，</w:t>
      </w:r>
      <w:r w:rsidR="00B32C86" w:rsidRPr="005E4CAE">
        <w:rPr>
          <w:rFonts w:ascii="宋体" w:eastAsia="宋体" w:hAnsi="宋体" w:hint="eastAsia"/>
          <w:bCs/>
          <w:sz w:val="24"/>
        </w:rPr>
        <w:t>投资人在开放日办理基金份额的申购和赎回，具体办理时间为上海证券交易所、深圳证券交易所的正常交易日的交易时间（若该工作日为非港股通交易日，则基金管理人有权决定本基金是否开放基金份额申购、赎回或其他业务）</w:t>
      </w:r>
      <w:r w:rsidRPr="005E4CAE">
        <w:rPr>
          <w:rFonts w:ascii="宋体" w:eastAsia="宋体" w:hAnsi="宋体" w:hint="eastAsia"/>
          <w:sz w:val="24"/>
        </w:rPr>
        <w:t>。</w:t>
      </w:r>
    </w:p>
    <w:p w:rsidR="000676CA" w:rsidRDefault="00CE1E66" w:rsidP="005E4CAE">
      <w:pPr>
        <w:spacing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</w:t>
      </w:r>
      <w:r w:rsidR="000676CA" w:rsidRPr="005E4CAE">
        <w:rPr>
          <w:rFonts w:ascii="宋体" w:eastAsia="宋体" w:hAnsi="宋体" w:hint="eastAsia"/>
          <w:sz w:val="24"/>
        </w:rPr>
        <w:t>《关于2024年岁末及2025年沪港通下港股通交易日安排的通知》及《关于2024年底及2025年深港通下的港股通交易日有关安排的通知》，本基金将于非港股通交易日暂停办理申购、赎回等业务，并自该非港股通交易日的下一开放日恢复日常申购、赎回等业务。本基金2025年非港股通交易日如下：</w:t>
      </w:r>
    </w:p>
    <w:tbl>
      <w:tblPr>
        <w:tblStyle w:val="aa"/>
        <w:tblW w:w="8359" w:type="dxa"/>
        <w:tblLook w:val="04A0"/>
      </w:tblPr>
      <w:tblGrid>
        <w:gridCol w:w="2547"/>
        <w:gridCol w:w="5812"/>
      </w:tblGrid>
      <w:tr w:rsidR="00C72A5D" w:rsidTr="00DD0EDD">
        <w:tc>
          <w:tcPr>
            <w:tcW w:w="2547" w:type="dxa"/>
          </w:tcPr>
          <w:p w:rsidR="00C72A5D" w:rsidRDefault="00C72A5D" w:rsidP="0083674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5812" w:type="dxa"/>
          </w:tcPr>
          <w:p w:rsidR="00C72A5D" w:rsidRDefault="00C72A5D" w:rsidP="0083674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事由</w:t>
            </w:r>
          </w:p>
        </w:tc>
      </w:tr>
      <w:tr w:rsidR="00C72A5D" w:rsidTr="00DD0EDD">
        <w:tc>
          <w:tcPr>
            <w:tcW w:w="2547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2025年12月24日</w:t>
            </w:r>
          </w:p>
        </w:tc>
        <w:tc>
          <w:tcPr>
            <w:tcW w:w="5812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香港圣诞节前日，下午不提供港股通服务</w:t>
            </w:r>
          </w:p>
        </w:tc>
      </w:tr>
      <w:tr w:rsidR="00C72A5D" w:rsidTr="00DD0EDD">
        <w:tc>
          <w:tcPr>
            <w:tcW w:w="2547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2025年12月25日</w:t>
            </w:r>
          </w:p>
        </w:tc>
        <w:tc>
          <w:tcPr>
            <w:tcW w:w="5812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香港圣诞节，非港股通交易日</w:t>
            </w:r>
          </w:p>
        </w:tc>
      </w:tr>
      <w:tr w:rsidR="00C72A5D" w:rsidTr="00DD0EDD">
        <w:tc>
          <w:tcPr>
            <w:tcW w:w="2547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2025年12月26日</w:t>
            </w:r>
          </w:p>
        </w:tc>
        <w:tc>
          <w:tcPr>
            <w:tcW w:w="5812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香港圣诞节，非港股通交易日</w:t>
            </w:r>
          </w:p>
        </w:tc>
      </w:tr>
      <w:tr w:rsidR="00C72A5D" w:rsidTr="00DD0EDD">
        <w:tc>
          <w:tcPr>
            <w:tcW w:w="2547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2025年12月31日</w:t>
            </w:r>
          </w:p>
        </w:tc>
        <w:tc>
          <w:tcPr>
            <w:tcW w:w="5812" w:type="dxa"/>
          </w:tcPr>
          <w:p w:rsidR="00C72A5D" w:rsidRDefault="00C72A5D" w:rsidP="005E4CA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5E4CAE">
              <w:rPr>
                <w:rFonts w:ascii="宋体" w:eastAsia="宋体" w:hAnsi="宋体" w:hint="eastAsia"/>
                <w:sz w:val="24"/>
              </w:rPr>
              <w:t>香港新年前夕，下午不提供港股通服务</w:t>
            </w:r>
          </w:p>
        </w:tc>
      </w:tr>
    </w:tbl>
    <w:p w:rsidR="000676CA" w:rsidRPr="005E4CAE" w:rsidRDefault="000676CA" w:rsidP="000E6B2D">
      <w:pPr>
        <w:spacing w:line="360" w:lineRule="auto"/>
        <w:jc w:val="both"/>
        <w:rPr>
          <w:rFonts w:ascii="宋体" w:eastAsia="宋体" w:hAnsi="宋体"/>
          <w:sz w:val="24"/>
        </w:rPr>
      </w:pPr>
      <w:r w:rsidRPr="005E4CAE">
        <w:rPr>
          <w:rFonts w:ascii="宋体" w:eastAsia="宋体" w:hAnsi="宋体" w:hint="eastAsia"/>
          <w:sz w:val="24"/>
        </w:rPr>
        <w:t>注：如遇本基金因其他原因暂停申购、赎回等业务的，具体业务办理以相关公告为准。</w:t>
      </w:r>
    </w:p>
    <w:p w:rsidR="000676CA" w:rsidRPr="005E4CAE" w:rsidRDefault="000676CA" w:rsidP="005E4CAE">
      <w:pPr>
        <w:spacing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5E4CAE">
        <w:rPr>
          <w:rFonts w:ascii="宋体" w:eastAsia="宋体" w:hAnsi="宋体" w:hint="eastAsia"/>
          <w:sz w:val="24"/>
        </w:rPr>
        <w:t>若港股通交易日安排发生变化，本基金管理人将进行相应调整并公告。若本基金投资所处的市场状况发生变化，或将来根据法律法规和基金合同的约定需要调整上述安排的，本基金管理人将另行调整并公告。</w:t>
      </w:r>
    </w:p>
    <w:p w:rsidR="000676CA" w:rsidRPr="005E4CAE" w:rsidRDefault="005E2D5F" w:rsidP="005E4CAE">
      <w:pPr>
        <w:spacing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EE49E2">
        <w:rPr>
          <w:rFonts w:ascii="宋体" w:eastAsia="宋体" w:hAnsi="宋体" w:hint="eastAsia"/>
          <w:color w:val="000000"/>
          <w:sz w:val="24"/>
        </w:rPr>
        <w:t>如有疑问，请拨打本公司客户服务热线9</w:t>
      </w:r>
      <w:r w:rsidRPr="00EE49E2">
        <w:rPr>
          <w:rFonts w:ascii="宋体" w:eastAsia="宋体" w:hAnsi="宋体"/>
          <w:color w:val="000000"/>
          <w:sz w:val="24"/>
        </w:rPr>
        <w:t>5565</w:t>
      </w:r>
      <w:r w:rsidRPr="00EE49E2">
        <w:rPr>
          <w:rFonts w:ascii="宋体" w:eastAsia="宋体" w:hAnsi="宋体" w:hint="eastAsia"/>
          <w:color w:val="000000"/>
          <w:sz w:val="24"/>
        </w:rPr>
        <w:t>，或登陆本公司网站</w:t>
      </w:r>
      <w:r w:rsidRPr="00EE49E2">
        <w:rPr>
          <w:rFonts w:ascii="宋体" w:eastAsia="宋体" w:hAnsi="宋体"/>
          <w:color w:val="000000"/>
          <w:sz w:val="24"/>
        </w:rPr>
        <w:t>https://amc.cmschina.com/</w:t>
      </w:r>
      <w:r w:rsidRPr="00EE49E2">
        <w:rPr>
          <w:rFonts w:ascii="宋体" w:eastAsia="宋体" w:hAnsi="宋体" w:hint="eastAsia"/>
          <w:color w:val="000000"/>
          <w:sz w:val="24"/>
        </w:rPr>
        <w:t>获取相关信息。</w:t>
      </w:r>
      <w:r w:rsidR="000676CA" w:rsidRPr="005E4CAE">
        <w:rPr>
          <w:rFonts w:ascii="宋体" w:eastAsia="宋体" w:hAnsi="宋体" w:hint="eastAsia"/>
          <w:sz w:val="24"/>
        </w:rPr>
        <w:t>敬请投资者及早做好交易安排，避免因假期原因带来不便。</w:t>
      </w:r>
    </w:p>
    <w:p w:rsidR="000676CA" w:rsidRPr="005E4CAE" w:rsidRDefault="005E2D5F" w:rsidP="00554CBA">
      <w:pPr>
        <w:spacing w:after="0" w:line="36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招商证券资产管理有限公司</w:t>
      </w:r>
    </w:p>
    <w:p w:rsidR="00EC63F4" w:rsidRPr="005E4CAE" w:rsidRDefault="000676CA" w:rsidP="005E4CAE">
      <w:pPr>
        <w:spacing w:line="360" w:lineRule="auto"/>
        <w:jc w:val="right"/>
        <w:rPr>
          <w:rFonts w:ascii="宋体" w:eastAsia="宋体" w:hAnsi="宋体"/>
          <w:sz w:val="24"/>
        </w:rPr>
      </w:pPr>
      <w:r w:rsidRPr="005E4CAE">
        <w:rPr>
          <w:rFonts w:ascii="宋体" w:eastAsia="宋体" w:hAnsi="宋体" w:hint="eastAsia"/>
          <w:sz w:val="24"/>
        </w:rPr>
        <w:t>2025年</w:t>
      </w:r>
      <w:r w:rsidR="005E2D5F">
        <w:rPr>
          <w:rFonts w:ascii="宋体" w:eastAsia="宋体" w:hAnsi="宋体" w:hint="eastAsia"/>
          <w:sz w:val="24"/>
        </w:rPr>
        <w:t>11</w:t>
      </w:r>
      <w:r w:rsidRPr="005E4CAE">
        <w:rPr>
          <w:rFonts w:ascii="宋体" w:eastAsia="宋体" w:hAnsi="宋体" w:hint="eastAsia"/>
          <w:sz w:val="24"/>
        </w:rPr>
        <w:t>月</w:t>
      </w:r>
      <w:r w:rsidR="005E2D5F">
        <w:rPr>
          <w:rFonts w:ascii="宋体" w:eastAsia="宋体" w:hAnsi="宋体" w:hint="eastAsia"/>
          <w:sz w:val="24"/>
        </w:rPr>
        <w:t>27</w:t>
      </w:r>
      <w:r w:rsidRPr="005E4CAE">
        <w:rPr>
          <w:rFonts w:ascii="宋体" w:eastAsia="宋体" w:hAnsi="宋体" w:hint="eastAsia"/>
          <w:sz w:val="24"/>
        </w:rPr>
        <w:t>日</w:t>
      </w:r>
    </w:p>
    <w:sectPr w:rsidR="00EC63F4" w:rsidRPr="005E4CAE" w:rsidSect="0055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3F4"/>
    <w:rsid w:val="000676CA"/>
    <w:rsid w:val="000854AF"/>
    <w:rsid w:val="000E6B2D"/>
    <w:rsid w:val="002823E3"/>
    <w:rsid w:val="00283F79"/>
    <w:rsid w:val="00434125"/>
    <w:rsid w:val="00484645"/>
    <w:rsid w:val="005549C8"/>
    <w:rsid w:val="00554CBA"/>
    <w:rsid w:val="005E2D5F"/>
    <w:rsid w:val="005E4CAE"/>
    <w:rsid w:val="005E7AB7"/>
    <w:rsid w:val="006039FC"/>
    <w:rsid w:val="006B42F6"/>
    <w:rsid w:val="006D5E8D"/>
    <w:rsid w:val="00725D31"/>
    <w:rsid w:val="007B7775"/>
    <w:rsid w:val="008144F4"/>
    <w:rsid w:val="00836745"/>
    <w:rsid w:val="00863D96"/>
    <w:rsid w:val="008D34F4"/>
    <w:rsid w:val="008E36C5"/>
    <w:rsid w:val="00987A54"/>
    <w:rsid w:val="009B4B48"/>
    <w:rsid w:val="00A75F8F"/>
    <w:rsid w:val="00B32C86"/>
    <w:rsid w:val="00BA6CEC"/>
    <w:rsid w:val="00C011D7"/>
    <w:rsid w:val="00C62547"/>
    <w:rsid w:val="00C72A5D"/>
    <w:rsid w:val="00CA4E64"/>
    <w:rsid w:val="00CE1E66"/>
    <w:rsid w:val="00D51AEC"/>
    <w:rsid w:val="00DA4FC1"/>
    <w:rsid w:val="00DD0EDD"/>
    <w:rsid w:val="00E1390A"/>
    <w:rsid w:val="00E82E6C"/>
    <w:rsid w:val="00EC63F4"/>
    <w:rsid w:val="00F12994"/>
    <w:rsid w:val="00FB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C8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EC6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6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63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63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63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6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6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6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63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C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C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C63F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C63F4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EC63F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C63F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C63F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C6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C6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C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6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C6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C63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63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63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C63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63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5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4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黎仕杰</dc:creator>
  <cp:keywords/>
  <dc:description/>
  <cp:lastModifiedBy>ZHONGM</cp:lastModifiedBy>
  <cp:revision>2</cp:revision>
  <dcterms:created xsi:type="dcterms:W3CDTF">2025-11-26T16:00:00Z</dcterms:created>
  <dcterms:modified xsi:type="dcterms:W3CDTF">2025-11-26T16:00:00Z</dcterms:modified>
</cp:coreProperties>
</file>