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226EF" w:rsidRPr="002D2CA8" w:rsidRDefault="00F226EF">
      <w:pPr>
        <w:jc w:val="center"/>
        <w:rPr>
          <w:rFonts w:ascii="Times New Roman" w:hAnsi="Times New Roman"/>
          <w:b/>
          <w:sz w:val="30"/>
          <w:szCs w:val="30"/>
        </w:rPr>
      </w:pPr>
      <w:r w:rsidRPr="002D2CA8">
        <w:rPr>
          <w:rFonts w:ascii="Times New Roman" w:hAnsi="宋体"/>
          <w:b/>
          <w:noProof/>
          <w:sz w:val="30"/>
          <w:szCs w:val="30"/>
        </w:rPr>
        <w:t>农银汇理瑞康</w:t>
      </w:r>
      <w:r w:rsidRPr="002D2CA8">
        <w:rPr>
          <w:rFonts w:ascii="Times New Roman" w:hAnsi="宋体"/>
          <w:b/>
          <w:noProof/>
          <w:sz w:val="30"/>
          <w:szCs w:val="30"/>
        </w:rPr>
        <w:t>6</w:t>
      </w:r>
      <w:r w:rsidRPr="002D2CA8">
        <w:rPr>
          <w:rFonts w:ascii="Times New Roman" w:hAnsi="宋体"/>
          <w:b/>
          <w:noProof/>
          <w:sz w:val="30"/>
          <w:szCs w:val="30"/>
        </w:rPr>
        <w:t>个月持有期混合型证券投资基金</w:t>
      </w:r>
      <w:r w:rsidRPr="002D2CA8">
        <w:rPr>
          <w:rFonts w:ascii="Times New Roman" w:hAnsi="宋体"/>
          <w:b/>
          <w:noProof/>
          <w:sz w:val="30"/>
          <w:szCs w:val="30"/>
        </w:rPr>
        <w:t>2025</w:t>
      </w:r>
      <w:r w:rsidRPr="002D2CA8">
        <w:rPr>
          <w:rFonts w:ascii="Times New Roman" w:hAnsi="宋体" w:hint="eastAsia"/>
          <w:b/>
          <w:sz w:val="30"/>
          <w:szCs w:val="30"/>
        </w:rPr>
        <w:t>年</w:t>
      </w:r>
      <w:r w:rsidRPr="002D2CA8">
        <w:rPr>
          <w:rFonts w:ascii="Times New Roman" w:hAnsi="宋体"/>
          <w:b/>
          <w:sz w:val="30"/>
          <w:szCs w:val="30"/>
        </w:rPr>
        <w:t>分红公告</w:t>
      </w:r>
    </w:p>
    <w:p w:rsidR="00F226EF" w:rsidRPr="002D2CA8" w:rsidRDefault="00F226EF">
      <w:pPr>
        <w:ind w:left="2100" w:firstLine="420"/>
        <w:rPr>
          <w:rFonts w:ascii="Times New Roman" w:hAnsi="Times New Roman"/>
          <w:b/>
          <w:sz w:val="28"/>
          <w:szCs w:val="28"/>
        </w:rPr>
      </w:pPr>
      <w:r w:rsidRPr="002D2CA8">
        <w:rPr>
          <w:rFonts w:ascii="Times New Roman" w:hAnsi="宋体"/>
          <w:b/>
          <w:sz w:val="28"/>
          <w:szCs w:val="28"/>
        </w:rPr>
        <w:t>公告送出日期：</w:t>
      </w:r>
      <w:r w:rsidRPr="002D2CA8">
        <w:rPr>
          <w:rFonts w:ascii="Times New Roman" w:hAnsi="宋体"/>
          <w:b/>
          <w:noProof/>
          <w:sz w:val="28"/>
          <w:szCs w:val="28"/>
        </w:rPr>
        <w:t>2025</w:t>
      </w:r>
      <w:r w:rsidRPr="002D2CA8">
        <w:rPr>
          <w:rFonts w:ascii="Times New Roman" w:hAnsi="宋体"/>
          <w:b/>
          <w:noProof/>
          <w:sz w:val="28"/>
          <w:szCs w:val="28"/>
        </w:rPr>
        <w:t>年</w:t>
      </w:r>
      <w:r w:rsidRPr="002D2CA8">
        <w:rPr>
          <w:rFonts w:ascii="Times New Roman" w:hAnsi="宋体"/>
          <w:b/>
          <w:noProof/>
          <w:sz w:val="28"/>
          <w:szCs w:val="28"/>
        </w:rPr>
        <w:t>11</w:t>
      </w:r>
      <w:r w:rsidRPr="002D2CA8">
        <w:rPr>
          <w:rFonts w:ascii="Times New Roman" w:hAnsi="宋体"/>
          <w:b/>
          <w:noProof/>
          <w:sz w:val="28"/>
          <w:szCs w:val="28"/>
        </w:rPr>
        <w:t>月</w:t>
      </w:r>
      <w:r w:rsidRPr="002D2CA8">
        <w:rPr>
          <w:rFonts w:ascii="Times New Roman" w:hAnsi="宋体"/>
          <w:b/>
          <w:noProof/>
          <w:sz w:val="28"/>
          <w:szCs w:val="28"/>
        </w:rPr>
        <w:t>27</w:t>
      </w:r>
      <w:r w:rsidRPr="002D2CA8">
        <w:rPr>
          <w:rFonts w:ascii="Times New Roman" w:hAnsi="宋体"/>
          <w:b/>
          <w:noProof/>
          <w:sz w:val="28"/>
          <w:szCs w:val="28"/>
        </w:rPr>
        <w:t>日</w:t>
      </w:r>
    </w:p>
    <w:p w:rsidR="00F226EF" w:rsidRPr="002D2CA8" w:rsidRDefault="00F226EF">
      <w:pPr>
        <w:rPr>
          <w:rFonts w:ascii="Times New Roman" w:hAnsi="Times New Roman"/>
        </w:rPr>
      </w:pPr>
    </w:p>
    <w:p w:rsidR="00F226EF" w:rsidRPr="002D2CA8" w:rsidRDefault="00F226EF" w:rsidP="00B1121D">
      <w:pPr>
        <w:pStyle w:val="2"/>
        <w:spacing w:beforeLines="50" w:afterLines="50" w:line="240" w:lineRule="auto"/>
        <w:rPr>
          <w:rFonts w:ascii="Times New Roman" w:eastAsia="宋体" w:hAnsi="Times New Roman"/>
          <w:bCs/>
          <w:sz w:val="24"/>
          <w:szCs w:val="24"/>
        </w:rPr>
      </w:pPr>
      <w:r w:rsidRPr="002D2CA8">
        <w:rPr>
          <w:rFonts w:ascii="Times New Roman" w:eastAsia="宋体" w:hAnsi="Times New Roman"/>
          <w:bCs/>
          <w:sz w:val="24"/>
          <w:szCs w:val="24"/>
        </w:rPr>
        <w:t>1</w:t>
      </w:r>
      <w:r w:rsidRPr="002D2CA8">
        <w:rPr>
          <w:rFonts w:ascii="Times New Roman" w:eastAsia="宋体" w:hAnsi="Times New Roman" w:hint="eastAsia"/>
          <w:bCs/>
          <w:sz w:val="24"/>
          <w:szCs w:val="24"/>
        </w:rPr>
        <w:t>、</w:t>
      </w:r>
      <w:r w:rsidRPr="002D2CA8">
        <w:rPr>
          <w:rFonts w:ascii="Times New Roman" w:eastAsia="宋体" w:hAnsi="宋体"/>
          <w:bCs/>
          <w:sz w:val="24"/>
          <w:szCs w:val="24"/>
        </w:rPr>
        <w:t>公告基本信息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268"/>
        <w:gridCol w:w="5295"/>
      </w:tblGrid>
      <w:tr w:rsidR="00F226EF" w:rsidRPr="002D2CA8">
        <w:trPr>
          <w:trHeight w:val="296"/>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基金名称</w:t>
            </w:r>
          </w:p>
        </w:tc>
        <w:tc>
          <w:tcPr>
            <w:tcW w:w="5295" w:type="dxa"/>
          </w:tcPr>
          <w:p w:rsidR="00F226EF" w:rsidRPr="002D2CA8" w:rsidRDefault="00F226EF">
            <w:pPr>
              <w:rPr>
                <w:rFonts w:ascii="Times New Roman" w:hAnsi="Times New Roman"/>
                <w:szCs w:val="21"/>
              </w:rPr>
            </w:pPr>
            <w:r w:rsidRPr="002D2CA8">
              <w:rPr>
                <w:rFonts w:ascii="Times New Roman" w:hAnsi="宋体"/>
                <w:noProof/>
                <w:szCs w:val="21"/>
              </w:rPr>
              <w:t>农银汇理瑞康</w:t>
            </w:r>
            <w:r w:rsidRPr="002D2CA8">
              <w:rPr>
                <w:rFonts w:ascii="Times New Roman" w:hAnsi="宋体"/>
                <w:noProof/>
                <w:szCs w:val="21"/>
              </w:rPr>
              <w:t>6</w:t>
            </w:r>
            <w:r w:rsidRPr="002D2CA8">
              <w:rPr>
                <w:rFonts w:ascii="Times New Roman" w:hAnsi="宋体"/>
                <w:noProof/>
                <w:szCs w:val="21"/>
              </w:rPr>
              <w:t>个月持有期混合型证券投资基金</w:t>
            </w:r>
          </w:p>
        </w:tc>
      </w:tr>
      <w:tr w:rsidR="00F226EF" w:rsidRPr="002D2CA8">
        <w:trPr>
          <w:trHeight w:val="312"/>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基金简称</w:t>
            </w:r>
          </w:p>
        </w:tc>
        <w:tc>
          <w:tcPr>
            <w:tcW w:w="5295" w:type="dxa"/>
          </w:tcPr>
          <w:p w:rsidR="00F226EF" w:rsidRPr="002D2CA8" w:rsidRDefault="00F226EF">
            <w:pPr>
              <w:rPr>
                <w:rFonts w:ascii="Times New Roman" w:hAnsi="Times New Roman"/>
                <w:szCs w:val="21"/>
              </w:rPr>
            </w:pPr>
            <w:r w:rsidRPr="002D2CA8">
              <w:rPr>
                <w:rFonts w:ascii="Times New Roman" w:hAnsi="宋体"/>
                <w:noProof/>
                <w:szCs w:val="21"/>
              </w:rPr>
              <w:t>农银瑞康</w:t>
            </w:r>
            <w:r w:rsidRPr="002D2CA8">
              <w:rPr>
                <w:rFonts w:ascii="Times New Roman" w:hAnsi="宋体"/>
                <w:noProof/>
                <w:szCs w:val="21"/>
              </w:rPr>
              <w:t>6</w:t>
            </w:r>
            <w:r w:rsidRPr="002D2CA8">
              <w:rPr>
                <w:rFonts w:ascii="Times New Roman" w:hAnsi="宋体"/>
                <w:noProof/>
                <w:szCs w:val="21"/>
              </w:rPr>
              <w:t>个月持有混合</w:t>
            </w:r>
          </w:p>
        </w:tc>
      </w:tr>
      <w:tr w:rsidR="00F226EF" w:rsidRPr="002D2CA8">
        <w:trPr>
          <w:trHeight w:val="296"/>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基金主代码</w:t>
            </w:r>
          </w:p>
        </w:tc>
        <w:tc>
          <w:tcPr>
            <w:tcW w:w="5295" w:type="dxa"/>
          </w:tcPr>
          <w:p w:rsidR="00F226EF" w:rsidRPr="002D2CA8" w:rsidRDefault="00F226EF">
            <w:pPr>
              <w:rPr>
                <w:rFonts w:ascii="Times New Roman" w:hAnsi="Times New Roman"/>
                <w:szCs w:val="21"/>
              </w:rPr>
            </w:pPr>
            <w:r w:rsidRPr="002D2CA8">
              <w:rPr>
                <w:rFonts w:ascii="Times New Roman" w:hAnsi="Times New Roman"/>
                <w:noProof/>
                <w:szCs w:val="21"/>
              </w:rPr>
              <w:t>012430</w:t>
            </w:r>
          </w:p>
        </w:tc>
      </w:tr>
      <w:tr w:rsidR="00F226EF" w:rsidRPr="002D2CA8">
        <w:trPr>
          <w:trHeight w:val="296"/>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基金合同生效日</w:t>
            </w:r>
          </w:p>
        </w:tc>
        <w:tc>
          <w:tcPr>
            <w:tcW w:w="5295" w:type="dxa"/>
          </w:tcPr>
          <w:p w:rsidR="00F226EF" w:rsidRPr="002D2CA8" w:rsidRDefault="00F226EF">
            <w:pPr>
              <w:rPr>
                <w:rFonts w:ascii="Times New Roman" w:hAnsi="Times New Roman"/>
                <w:szCs w:val="21"/>
              </w:rPr>
            </w:pPr>
            <w:r w:rsidRPr="002D2CA8">
              <w:rPr>
                <w:rFonts w:ascii="Times New Roman" w:hAnsi="Times New Roman"/>
                <w:noProof/>
                <w:szCs w:val="21"/>
              </w:rPr>
              <w:t>2021</w:t>
            </w:r>
            <w:r w:rsidRPr="002D2CA8">
              <w:rPr>
                <w:rFonts w:ascii="Times New Roman" w:hAnsi="Times New Roman"/>
                <w:noProof/>
                <w:szCs w:val="21"/>
              </w:rPr>
              <w:t>年</w:t>
            </w:r>
            <w:r w:rsidRPr="002D2CA8">
              <w:rPr>
                <w:rFonts w:ascii="Times New Roman" w:hAnsi="Times New Roman"/>
                <w:noProof/>
                <w:szCs w:val="21"/>
              </w:rPr>
              <w:t>7</w:t>
            </w:r>
            <w:r w:rsidRPr="002D2CA8">
              <w:rPr>
                <w:rFonts w:ascii="Times New Roman" w:hAnsi="Times New Roman"/>
                <w:noProof/>
                <w:szCs w:val="21"/>
              </w:rPr>
              <w:t>月</w:t>
            </w:r>
            <w:r w:rsidRPr="002D2CA8">
              <w:rPr>
                <w:rFonts w:ascii="Times New Roman" w:hAnsi="Times New Roman"/>
                <w:noProof/>
                <w:szCs w:val="21"/>
              </w:rPr>
              <w:t>20</w:t>
            </w:r>
            <w:r w:rsidRPr="002D2CA8">
              <w:rPr>
                <w:rFonts w:ascii="Times New Roman" w:hAnsi="Times New Roman"/>
                <w:noProof/>
                <w:szCs w:val="21"/>
              </w:rPr>
              <w:t>日</w:t>
            </w:r>
          </w:p>
        </w:tc>
      </w:tr>
      <w:tr w:rsidR="00F226EF" w:rsidRPr="002D2CA8">
        <w:trPr>
          <w:trHeight w:val="312"/>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基金管理人名称</w:t>
            </w:r>
          </w:p>
        </w:tc>
        <w:tc>
          <w:tcPr>
            <w:tcW w:w="5295" w:type="dxa"/>
          </w:tcPr>
          <w:p w:rsidR="00F226EF" w:rsidRPr="002D2CA8" w:rsidRDefault="00F226EF">
            <w:pPr>
              <w:rPr>
                <w:rFonts w:ascii="Times New Roman" w:hAnsi="Times New Roman"/>
                <w:szCs w:val="21"/>
              </w:rPr>
            </w:pPr>
            <w:r w:rsidRPr="002D2CA8">
              <w:rPr>
                <w:rFonts w:ascii="Times New Roman" w:hAnsi="宋体"/>
                <w:noProof/>
                <w:szCs w:val="21"/>
              </w:rPr>
              <w:t>农银汇理基金管理有限公司</w:t>
            </w:r>
          </w:p>
        </w:tc>
      </w:tr>
      <w:tr w:rsidR="00F226EF" w:rsidRPr="002D2CA8">
        <w:trPr>
          <w:trHeight w:val="296"/>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基金托管人名称</w:t>
            </w:r>
          </w:p>
        </w:tc>
        <w:tc>
          <w:tcPr>
            <w:tcW w:w="5295" w:type="dxa"/>
          </w:tcPr>
          <w:p w:rsidR="00F226EF" w:rsidRPr="002D2CA8" w:rsidRDefault="00F226EF">
            <w:pPr>
              <w:rPr>
                <w:rFonts w:ascii="Times New Roman" w:hAnsi="Times New Roman"/>
                <w:szCs w:val="21"/>
              </w:rPr>
            </w:pPr>
            <w:r w:rsidRPr="002D2CA8">
              <w:rPr>
                <w:rFonts w:ascii="Times New Roman" w:hAnsi="宋体"/>
                <w:noProof/>
                <w:szCs w:val="21"/>
              </w:rPr>
              <w:t>中信银行股份有限公司</w:t>
            </w:r>
          </w:p>
        </w:tc>
      </w:tr>
      <w:tr w:rsidR="00F226EF" w:rsidRPr="002D2CA8">
        <w:trPr>
          <w:trHeight w:val="312"/>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公告依据</w:t>
            </w:r>
          </w:p>
        </w:tc>
        <w:tc>
          <w:tcPr>
            <w:tcW w:w="5295" w:type="dxa"/>
          </w:tcPr>
          <w:p w:rsidR="00F226EF" w:rsidRPr="002D2CA8" w:rsidRDefault="00F226EF" w:rsidP="001A6762">
            <w:pPr>
              <w:rPr>
                <w:rFonts w:ascii="Times New Roman" w:hAnsi="Times New Roman"/>
                <w:szCs w:val="21"/>
              </w:rPr>
            </w:pPr>
            <w:r w:rsidRPr="002D2CA8">
              <w:rPr>
                <w:rFonts w:ascii="Times New Roman" w:hAnsi="宋体"/>
                <w:szCs w:val="21"/>
              </w:rPr>
              <w:t>《</w:t>
            </w:r>
            <w:r w:rsidRPr="002D2CA8">
              <w:rPr>
                <w:rFonts w:ascii="Times New Roman" w:hAnsi="宋体" w:hint="eastAsia"/>
                <w:szCs w:val="21"/>
              </w:rPr>
              <w:t>中华人民共和国证券投资基金法</w:t>
            </w:r>
            <w:r w:rsidRPr="002D2CA8">
              <w:rPr>
                <w:rFonts w:ascii="Times New Roman" w:hAnsi="宋体"/>
                <w:szCs w:val="21"/>
              </w:rPr>
              <w:t>》、《</w:t>
            </w:r>
            <w:r w:rsidRPr="002D2CA8">
              <w:rPr>
                <w:rFonts w:ascii="Times New Roman" w:hAnsi="宋体" w:hint="eastAsia"/>
                <w:szCs w:val="21"/>
              </w:rPr>
              <w:t>公开募集</w:t>
            </w:r>
            <w:r w:rsidRPr="002D2CA8">
              <w:rPr>
                <w:rFonts w:ascii="Times New Roman" w:hAnsi="宋体"/>
                <w:szCs w:val="21"/>
              </w:rPr>
              <w:t>证券投资基金运作管理办法》和《</w:t>
            </w:r>
            <w:r w:rsidRPr="002D2CA8">
              <w:rPr>
                <w:rFonts w:ascii="Times New Roman" w:hAnsi="宋体"/>
                <w:noProof/>
                <w:szCs w:val="21"/>
              </w:rPr>
              <w:t>农银汇理瑞康</w:t>
            </w:r>
            <w:r w:rsidRPr="002D2CA8">
              <w:rPr>
                <w:rFonts w:ascii="Times New Roman" w:hAnsi="宋体"/>
                <w:noProof/>
                <w:szCs w:val="21"/>
              </w:rPr>
              <w:t>6</w:t>
            </w:r>
            <w:r w:rsidRPr="002D2CA8">
              <w:rPr>
                <w:rFonts w:ascii="Times New Roman" w:hAnsi="宋体"/>
                <w:noProof/>
                <w:szCs w:val="21"/>
              </w:rPr>
              <w:t>个月持有期混合型证券投资基金</w:t>
            </w:r>
            <w:r w:rsidRPr="002D2CA8">
              <w:rPr>
                <w:rFonts w:ascii="Times New Roman" w:hAnsi="宋体"/>
                <w:szCs w:val="21"/>
              </w:rPr>
              <w:t>基金合同》的有关规定</w:t>
            </w:r>
          </w:p>
        </w:tc>
      </w:tr>
      <w:tr w:rsidR="00F226EF" w:rsidRPr="002D2CA8">
        <w:trPr>
          <w:trHeight w:val="296"/>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收益分配基准日</w:t>
            </w:r>
          </w:p>
        </w:tc>
        <w:tc>
          <w:tcPr>
            <w:tcW w:w="5295" w:type="dxa"/>
          </w:tcPr>
          <w:p w:rsidR="00F226EF" w:rsidRPr="002D2CA8" w:rsidRDefault="00F226EF">
            <w:pPr>
              <w:rPr>
                <w:rFonts w:ascii="Times New Roman" w:hAnsi="Times New Roman"/>
                <w:szCs w:val="21"/>
              </w:rPr>
            </w:pPr>
            <w:r w:rsidRPr="002D2CA8">
              <w:rPr>
                <w:rFonts w:ascii="Times New Roman" w:hAnsi="Times New Roman"/>
                <w:noProof/>
                <w:szCs w:val="21"/>
              </w:rPr>
              <w:t>2025</w:t>
            </w:r>
            <w:r w:rsidRPr="002D2CA8">
              <w:rPr>
                <w:rFonts w:ascii="Times New Roman" w:hAnsi="Times New Roman"/>
                <w:noProof/>
                <w:szCs w:val="21"/>
              </w:rPr>
              <w:t>年</w:t>
            </w:r>
            <w:r w:rsidRPr="002D2CA8">
              <w:rPr>
                <w:rFonts w:ascii="Times New Roman" w:hAnsi="Times New Roman"/>
                <w:noProof/>
                <w:szCs w:val="21"/>
              </w:rPr>
              <w:t>11</w:t>
            </w:r>
            <w:r w:rsidRPr="002D2CA8">
              <w:rPr>
                <w:rFonts w:ascii="Times New Roman" w:hAnsi="Times New Roman"/>
                <w:noProof/>
                <w:szCs w:val="21"/>
              </w:rPr>
              <w:t>月</w:t>
            </w:r>
            <w:r w:rsidRPr="002D2CA8">
              <w:rPr>
                <w:rFonts w:ascii="Times New Roman" w:hAnsi="Times New Roman"/>
                <w:noProof/>
                <w:szCs w:val="21"/>
              </w:rPr>
              <w:t>20</w:t>
            </w:r>
            <w:r w:rsidRPr="002D2CA8">
              <w:rPr>
                <w:rFonts w:ascii="Times New Roman" w:hAnsi="Times New Roman"/>
                <w:noProof/>
                <w:szCs w:val="21"/>
              </w:rPr>
              <w:t>日</w:t>
            </w:r>
          </w:p>
        </w:tc>
      </w:tr>
      <w:tr w:rsidR="00F226EF" w:rsidRPr="002D2CA8">
        <w:trPr>
          <w:trHeight w:val="312"/>
          <w:jc w:val="center"/>
        </w:trPr>
        <w:tc>
          <w:tcPr>
            <w:tcW w:w="1271" w:type="dxa"/>
            <w:vMerge w:val="restart"/>
            <w:vAlign w:val="center"/>
          </w:tcPr>
          <w:p w:rsidR="00F226EF" w:rsidRPr="002D2CA8" w:rsidRDefault="00F226EF">
            <w:pPr>
              <w:rPr>
                <w:rFonts w:ascii="Times New Roman" w:hAnsi="Times New Roman"/>
                <w:szCs w:val="21"/>
              </w:rPr>
            </w:pPr>
            <w:r w:rsidRPr="002D2CA8">
              <w:rPr>
                <w:rFonts w:ascii="Times New Roman" w:hAnsi="宋体"/>
                <w:szCs w:val="21"/>
              </w:rPr>
              <w:t>截止收益分配基准日的相关指标</w:t>
            </w:r>
          </w:p>
        </w:tc>
        <w:tc>
          <w:tcPr>
            <w:tcW w:w="2268" w:type="dxa"/>
          </w:tcPr>
          <w:p w:rsidR="00F226EF" w:rsidRPr="002D2CA8" w:rsidRDefault="00F226EF">
            <w:pPr>
              <w:rPr>
                <w:rFonts w:ascii="Times New Roman" w:hAnsi="Times New Roman"/>
                <w:szCs w:val="21"/>
              </w:rPr>
            </w:pPr>
            <w:r w:rsidRPr="002D2CA8">
              <w:rPr>
                <w:rFonts w:ascii="Times New Roman" w:hAnsi="宋体"/>
                <w:szCs w:val="21"/>
              </w:rPr>
              <w:t>基准日基金份额净值（单位：人民币元）</w:t>
            </w:r>
          </w:p>
        </w:tc>
        <w:tc>
          <w:tcPr>
            <w:tcW w:w="5295" w:type="dxa"/>
          </w:tcPr>
          <w:p w:rsidR="00F226EF" w:rsidRPr="002D2CA8" w:rsidRDefault="00F226EF">
            <w:pPr>
              <w:rPr>
                <w:rFonts w:ascii="Times New Roman" w:hAnsi="Times New Roman"/>
                <w:szCs w:val="21"/>
              </w:rPr>
            </w:pPr>
            <w:r w:rsidRPr="002D2CA8">
              <w:rPr>
                <w:rFonts w:ascii="Times New Roman" w:eastAsia="Verdana" w:hAnsi="Times New Roman"/>
                <w:noProof/>
                <w:color w:val="000000"/>
                <w:szCs w:val="21"/>
                <w:shd w:val="clear" w:color="auto" w:fill="FFFFFF"/>
              </w:rPr>
              <w:t>1.1609</w:t>
            </w:r>
          </w:p>
        </w:tc>
      </w:tr>
      <w:tr w:rsidR="00F226EF" w:rsidRPr="002D2CA8">
        <w:trPr>
          <w:trHeight w:val="90"/>
          <w:jc w:val="center"/>
        </w:trPr>
        <w:tc>
          <w:tcPr>
            <w:tcW w:w="1271" w:type="dxa"/>
            <w:vMerge/>
          </w:tcPr>
          <w:p w:rsidR="00F226EF" w:rsidRPr="002D2CA8" w:rsidRDefault="00F226EF">
            <w:pPr>
              <w:rPr>
                <w:rFonts w:ascii="Times New Roman" w:hAnsi="Times New Roman"/>
                <w:szCs w:val="21"/>
              </w:rPr>
            </w:pPr>
          </w:p>
        </w:tc>
        <w:tc>
          <w:tcPr>
            <w:tcW w:w="2268" w:type="dxa"/>
          </w:tcPr>
          <w:p w:rsidR="00F226EF" w:rsidRPr="002D2CA8" w:rsidRDefault="00F226EF">
            <w:pPr>
              <w:rPr>
                <w:rFonts w:ascii="Times New Roman" w:hAnsi="Times New Roman"/>
                <w:szCs w:val="21"/>
              </w:rPr>
            </w:pPr>
            <w:r w:rsidRPr="002D2CA8">
              <w:rPr>
                <w:rFonts w:ascii="Times New Roman" w:hAnsi="宋体"/>
                <w:szCs w:val="21"/>
              </w:rPr>
              <w:t>基准日基金可供分配利润（单位：人民币元）</w:t>
            </w:r>
          </w:p>
        </w:tc>
        <w:tc>
          <w:tcPr>
            <w:tcW w:w="5295" w:type="dxa"/>
          </w:tcPr>
          <w:p w:rsidR="00F226EF" w:rsidRPr="002D2CA8" w:rsidRDefault="00F226EF">
            <w:pPr>
              <w:rPr>
                <w:rFonts w:ascii="Times New Roman" w:hAnsi="Times New Roman"/>
                <w:szCs w:val="21"/>
              </w:rPr>
            </w:pPr>
            <w:r w:rsidRPr="002D2CA8">
              <w:rPr>
                <w:rFonts w:ascii="Times New Roman" w:eastAsia="Verdana" w:hAnsi="Times New Roman"/>
                <w:noProof/>
                <w:color w:val="000000"/>
                <w:szCs w:val="21"/>
                <w:shd w:val="clear" w:color="auto" w:fill="FFFFFF"/>
              </w:rPr>
              <w:t>135,112,940.04</w:t>
            </w:r>
          </w:p>
        </w:tc>
      </w:tr>
      <w:tr w:rsidR="00F226EF" w:rsidRPr="002D2CA8">
        <w:trPr>
          <w:trHeight w:val="296"/>
          <w:jc w:val="center"/>
        </w:trPr>
        <w:tc>
          <w:tcPr>
            <w:tcW w:w="3539" w:type="dxa"/>
            <w:gridSpan w:val="2"/>
          </w:tcPr>
          <w:p w:rsidR="00F226EF" w:rsidRPr="002D2CA8" w:rsidRDefault="00F226EF">
            <w:pPr>
              <w:rPr>
                <w:rFonts w:ascii="Times New Roman" w:hAnsi="Times New Roman"/>
                <w:szCs w:val="21"/>
              </w:rPr>
            </w:pPr>
            <w:r w:rsidRPr="002D2CA8">
              <w:rPr>
                <w:rFonts w:ascii="Times New Roman" w:hAnsi="宋体"/>
                <w:szCs w:val="21"/>
              </w:rPr>
              <w:t>本次分红方案（单位：元</w:t>
            </w:r>
            <w:r w:rsidRPr="002D2CA8">
              <w:rPr>
                <w:rFonts w:ascii="Times New Roman" w:hAnsi="Times New Roman"/>
                <w:szCs w:val="21"/>
              </w:rPr>
              <w:t>/10</w:t>
            </w:r>
            <w:r w:rsidRPr="002D2CA8">
              <w:rPr>
                <w:rFonts w:ascii="Times New Roman" w:hAnsi="宋体"/>
                <w:szCs w:val="21"/>
              </w:rPr>
              <w:t>份基金份额）</w:t>
            </w:r>
          </w:p>
        </w:tc>
        <w:tc>
          <w:tcPr>
            <w:tcW w:w="5295" w:type="dxa"/>
          </w:tcPr>
          <w:p w:rsidR="00F226EF" w:rsidRPr="002D2CA8" w:rsidRDefault="00F226EF">
            <w:pPr>
              <w:rPr>
                <w:rFonts w:ascii="Times New Roman" w:hAnsi="Times New Roman"/>
                <w:szCs w:val="21"/>
              </w:rPr>
            </w:pPr>
            <w:r w:rsidRPr="002D2CA8">
              <w:rPr>
                <w:rFonts w:ascii="Times New Roman" w:hAnsi="Times New Roman"/>
                <w:noProof/>
                <w:szCs w:val="21"/>
              </w:rPr>
              <w:t>0.200</w:t>
            </w:r>
          </w:p>
        </w:tc>
      </w:tr>
      <w:tr w:rsidR="00F226EF" w:rsidRPr="002D2CA8">
        <w:trPr>
          <w:trHeight w:val="312"/>
          <w:jc w:val="center"/>
        </w:trPr>
        <w:tc>
          <w:tcPr>
            <w:tcW w:w="3539" w:type="dxa"/>
            <w:gridSpan w:val="2"/>
            <w:vAlign w:val="center"/>
          </w:tcPr>
          <w:p w:rsidR="00F226EF" w:rsidRPr="002D2CA8" w:rsidRDefault="00F226EF">
            <w:pPr>
              <w:rPr>
                <w:rFonts w:ascii="Times New Roman" w:hAnsi="Times New Roman"/>
                <w:szCs w:val="21"/>
              </w:rPr>
            </w:pPr>
            <w:r w:rsidRPr="002D2CA8">
              <w:rPr>
                <w:rFonts w:ascii="Times New Roman" w:hAnsi="宋体"/>
                <w:szCs w:val="21"/>
              </w:rPr>
              <w:t>有关年度分红次数的说明</w:t>
            </w:r>
          </w:p>
        </w:tc>
        <w:tc>
          <w:tcPr>
            <w:tcW w:w="5295" w:type="dxa"/>
            <w:vAlign w:val="center"/>
          </w:tcPr>
          <w:p w:rsidR="00F226EF" w:rsidRPr="002D2CA8" w:rsidRDefault="00F226EF" w:rsidP="0093086A">
            <w:pPr>
              <w:rPr>
                <w:rFonts w:ascii="Times New Roman" w:hAnsi="Times New Roman"/>
                <w:szCs w:val="21"/>
              </w:rPr>
            </w:pPr>
            <w:r w:rsidRPr="002D2CA8">
              <w:rPr>
                <w:rFonts w:ascii="Times New Roman" w:hAnsi="宋体"/>
                <w:szCs w:val="21"/>
              </w:rPr>
              <w:t>本次分红为</w:t>
            </w:r>
            <w:r w:rsidRPr="002D2CA8">
              <w:rPr>
                <w:rFonts w:ascii="Times New Roman" w:hAnsi="Times New Roman"/>
                <w:noProof/>
                <w:szCs w:val="21"/>
              </w:rPr>
              <w:t>2025</w:t>
            </w:r>
            <w:r w:rsidRPr="002D2CA8">
              <w:rPr>
                <w:rFonts w:ascii="Times New Roman" w:hAnsi="宋体"/>
                <w:szCs w:val="21"/>
              </w:rPr>
              <w:t>年度的第</w:t>
            </w:r>
            <w:r w:rsidRPr="002D2CA8">
              <w:rPr>
                <w:rFonts w:ascii="Times New Roman" w:hAnsi="宋体"/>
                <w:noProof/>
                <w:szCs w:val="21"/>
              </w:rPr>
              <w:t>1</w:t>
            </w:r>
            <w:r w:rsidRPr="002D2CA8">
              <w:rPr>
                <w:rFonts w:ascii="Times New Roman" w:hAnsi="宋体"/>
                <w:szCs w:val="21"/>
              </w:rPr>
              <w:t>次分红</w:t>
            </w:r>
          </w:p>
        </w:tc>
      </w:tr>
    </w:tbl>
    <w:p w:rsidR="00F226EF" w:rsidRPr="002D2CA8" w:rsidRDefault="00F226EF">
      <w:pPr>
        <w:spacing w:line="360" w:lineRule="auto"/>
        <w:rPr>
          <w:rFonts w:ascii="Times" w:hAnsi="Times"/>
          <w:szCs w:val="21"/>
        </w:rPr>
      </w:pPr>
    </w:p>
    <w:p w:rsidR="00F226EF" w:rsidRPr="002D2CA8" w:rsidRDefault="00F226EF" w:rsidP="00B1121D">
      <w:pPr>
        <w:pStyle w:val="2"/>
        <w:spacing w:beforeLines="50" w:afterLines="50" w:line="240" w:lineRule="auto"/>
        <w:rPr>
          <w:rFonts w:ascii="Times New Roman" w:eastAsia="宋体" w:hAnsi="Times New Roman"/>
          <w:bCs/>
          <w:sz w:val="24"/>
          <w:szCs w:val="24"/>
        </w:rPr>
      </w:pPr>
      <w:r w:rsidRPr="002D2CA8">
        <w:rPr>
          <w:rFonts w:ascii="Times New Roman" w:eastAsia="宋体" w:hAnsi="Times New Roman"/>
          <w:bCs/>
          <w:sz w:val="24"/>
          <w:szCs w:val="24"/>
        </w:rPr>
        <w:t>2</w:t>
      </w:r>
      <w:r w:rsidRPr="002D2CA8">
        <w:rPr>
          <w:rFonts w:ascii="Times New Roman" w:eastAsia="宋体" w:hAnsi="Times New Roman" w:hint="eastAsia"/>
          <w:bCs/>
          <w:sz w:val="24"/>
          <w:szCs w:val="24"/>
        </w:rPr>
        <w:t>、</w:t>
      </w:r>
      <w:r w:rsidRPr="002D2CA8">
        <w:rPr>
          <w:rFonts w:ascii="Times New Roman" w:eastAsia="宋体" w:hAnsi="宋体"/>
          <w:bCs/>
          <w:sz w:val="24"/>
          <w:szCs w:val="24"/>
        </w:rPr>
        <w:t>与分红相关的其他信息</w:t>
      </w: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34"/>
        <w:gridCol w:w="5620"/>
      </w:tblGrid>
      <w:tr w:rsidR="00F226EF" w:rsidRPr="002D2CA8">
        <w:trPr>
          <w:trHeight w:val="320"/>
        </w:trPr>
        <w:tc>
          <w:tcPr>
            <w:tcW w:w="3034" w:type="dxa"/>
          </w:tcPr>
          <w:p w:rsidR="00F226EF" w:rsidRPr="002D2CA8" w:rsidRDefault="00F226EF">
            <w:pPr>
              <w:rPr>
                <w:rFonts w:ascii="Times New Roman" w:hAnsi="Times New Roman"/>
                <w:szCs w:val="21"/>
              </w:rPr>
            </w:pPr>
            <w:r w:rsidRPr="002D2CA8">
              <w:rPr>
                <w:rFonts w:ascii="Times New Roman" w:hAnsi="宋体"/>
                <w:szCs w:val="21"/>
              </w:rPr>
              <w:t>权益登记日</w:t>
            </w:r>
          </w:p>
        </w:tc>
        <w:tc>
          <w:tcPr>
            <w:tcW w:w="5620" w:type="dxa"/>
          </w:tcPr>
          <w:p w:rsidR="00F226EF" w:rsidRPr="002D2CA8" w:rsidRDefault="00F226EF">
            <w:pPr>
              <w:rPr>
                <w:rFonts w:ascii="Times New Roman" w:hAnsi="Times New Roman"/>
                <w:szCs w:val="21"/>
              </w:rPr>
            </w:pPr>
            <w:r w:rsidRPr="002D2CA8">
              <w:rPr>
                <w:noProof/>
                <w:color w:val="000000"/>
                <w:kern w:val="0"/>
                <w:szCs w:val="21"/>
              </w:rPr>
              <w:t>2025</w:t>
            </w:r>
            <w:r w:rsidRPr="002D2CA8">
              <w:rPr>
                <w:noProof/>
                <w:color w:val="000000"/>
                <w:kern w:val="0"/>
                <w:szCs w:val="21"/>
              </w:rPr>
              <w:t>年</w:t>
            </w:r>
            <w:r w:rsidRPr="002D2CA8">
              <w:rPr>
                <w:noProof/>
                <w:color w:val="000000"/>
                <w:kern w:val="0"/>
                <w:szCs w:val="21"/>
              </w:rPr>
              <w:t>11</w:t>
            </w:r>
            <w:r w:rsidRPr="002D2CA8">
              <w:rPr>
                <w:noProof/>
                <w:color w:val="000000"/>
                <w:kern w:val="0"/>
                <w:szCs w:val="21"/>
              </w:rPr>
              <w:t>月</w:t>
            </w:r>
            <w:r w:rsidRPr="002D2CA8">
              <w:rPr>
                <w:noProof/>
                <w:color w:val="000000"/>
                <w:kern w:val="0"/>
                <w:szCs w:val="21"/>
              </w:rPr>
              <w:t>28</w:t>
            </w:r>
            <w:r w:rsidRPr="002D2CA8">
              <w:rPr>
                <w:noProof/>
                <w:color w:val="000000"/>
                <w:kern w:val="0"/>
                <w:szCs w:val="21"/>
              </w:rPr>
              <w:t>日</w:t>
            </w:r>
          </w:p>
        </w:tc>
      </w:tr>
      <w:tr w:rsidR="00F226EF" w:rsidRPr="002D2CA8">
        <w:trPr>
          <w:trHeight w:val="335"/>
        </w:trPr>
        <w:tc>
          <w:tcPr>
            <w:tcW w:w="3034" w:type="dxa"/>
          </w:tcPr>
          <w:p w:rsidR="00F226EF" w:rsidRPr="002D2CA8" w:rsidRDefault="00F226EF">
            <w:pPr>
              <w:rPr>
                <w:rFonts w:ascii="Times New Roman" w:hAnsi="Times New Roman"/>
                <w:szCs w:val="21"/>
              </w:rPr>
            </w:pPr>
            <w:r w:rsidRPr="002D2CA8">
              <w:rPr>
                <w:rFonts w:ascii="Times New Roman" w:hAnsi="宋体"/>
                <w:szCs w:val="21"/>
              </w:rPr>
              <w:t>除息日</w:t>
            </w:r>
          </w:p>
        </w:tc>
        <w:tc>
          <w:tcPr>
            <w:tcW w:w="5620" w:type="dxa"/>
          </w:tcPr>
          <w:p w:rsidR="00F226EF" w:rsidRPr="002D2CA8" w:rsidRDefault="00F226EF">
            <w:pPr>
              <w:rPr>
                <w:rFonts w:ascii="Times New Roman" w:hAnsi="Times New Roman"/>
                <w:szCs w:val="21"/>
              </w:rPr>
            </w:pPr>
            <w:r w:rsidRPr="002D2CA8">
              <w:rPr>
                <w:noProof/>
                <w:color w:val="000000"/>
                <w:kern w:val="0"/>
                <w:szCs w:val="21"/>
              </w:rPr>
              <w:t>2025</w:t>
            </w:r>
            <w:r w:rsidRPr="002D2CA8">
              <w:rPr>
                <w:noProof/>
                <w:color w:val="000000"/>
                <w:kern w:val="0"/>
                <w:szCs w:val="21"/>
              </w:rPr>
              <w:t>年</w:t>
            </w:r>
            <w:r w:rsidRPr="002D2CA8">
              <w:rPr>
                <w:noProof/>
                <w:color w:val="000000"/>
                <w:kern w:val="0"/>
                <w:szCs w:val="21"/>
              </w:rPr>
              <w:t>11</w:t>
            </w:r>
            <w:r w:rsidRPr="002D2CA8">
              <w:rPr>
                <w:noProof/>
                <w:color w:val="000000"/>
                <w:kern w:val="0"/>
                <w:szCs w:val="21"/>
              </w:rPr>
              <w:t>月</w:t>
            </w:r>
            <w:r w:rsidRPr="002D2CA8">
              <w:rPr>
                <w:noProof/>
                <w:color w:val="000000"/>
                <w:kern w:val="0"/>
                <w:szCs w:val="21"/>
              </w:rPr>
              <w:t>28</w:t>
            </w:r>
            <w:r w:rsidRPr="002D2CA8">
              <w:rPr>
                <w:noProof/>
                <w:color w:val="000000"/>
                <w:kern w:val="0"/>
                <w:szCs w:val="21"/>
              </w:rPr>
              <w:t>日</w:t>
            </w:r>
          </w:p>
        </w:tc>
      </w:tr>
      <w:tr w:rsidR="00F226EF" w:rsidRPr="002D2CA8">
        <w:trPr>
          <w:trHeight w:val="320"/>
        </w:trPr>
        <w:tc>
          <w:tcPr>
            <w:tcW w:w="3034" w:type="dxa"/>
          </w:tcPr>
          <w:p w:rsidR="00F226EF" w:rsidRPr="002D2CA8" w:rsidRDefault="00F226EF">
            <w:pPr>
              <w:rPr>
                <w:rFonts w:ascii="Times New Roman" w:hAnsi="Times New Roman"/>
                <w:szCs w:val="21"/>
              </w:rPr>
            </w:pPr>
            <w:r w:rsidRPr="002D2CA8">
              <w:rPr>
                <w:rFonts w:ascii="Times New Roman" w:hAnsi="宋体"/>
                <w:szCs w:val="21"/>
              </w:rPr>
              <w:t>现金红利发放日</w:t>
            </w:r>
          </w:p>
        </w:tc>
        <w:tc>
          <w:tcPr>
            <w:tcW w:w="5620" w:type="dxa"/>
          </w:tcPr>
          <w:p w:rsidR="00F226EF" w:rsidRPr="002D2CA8" w:rsidRDefault="00F226EF">
            <w:pPr>
              <w:rPr>
                <w:rFonts w:ascii="Times New Roman" w:hAnsi="Times New Roman"/>
                <w:szCs w:val="21"/>
              </w:rPr>
            </w:pPr>
            <w:r w:rsidRPr="002D2CA8">
              <w:rPr>
                <w:noProof/>
                <w:color w:val="000000"/>
                <w:kern w:val="0"/>
                <w:szCs w:val="21"/>
              </w:rPr>
              <w:t>2025</w:t>
            </w:r>
            <w:r w:rsidRPr="002D2CA8">
              <w:rPr>
                <w:noProof/>
                <w:color w:val="000000"/>
                <w:kern w:val="0"/>
                <w:szCs w:val="21"/>
              </w:rPr>
              <w:t>年</w:t>
            </w:r>
            <w:r w:rsidRPr="002D2CA8">
              <w:rPr>
                <w:noProof/>
                <w:color w:val="000000"/>
                <w:kern w:val="0"/>
                <w:szCs w:val="21"/>
              </w:rPr>
              <w:t>12</w:t>
            </w:r>
            <w:r w:rsidRPr="002D2CA8">
              <w:rPr>
                <w:noProof/>
                <w:color w:val="000000"/>
                <w:kern w:val="0"/>
                <w:szCs w:val="21"/>
              </w:rPr>
              <w:t>月</w:t>
            </w:r>
            <w:r w:rsidRPr="002D2CA8">
              <w:rPr>
                <w:noProof/>
                <w:color w:val="000000"/>
                <w:kern w:val="0"/>
                <w:szCs w:val="21"/>
              </w:rPr>
              <w:t>2</w:t>
            </w:r>
            <w:r w:rsidRPr="002D2CA8">
              <w:rPr>
                <w:noProof/>
                <w:color w:val="000000"/>
                <w:kern w:val="0"/>
                <w:szCs w:val="21"/>
              </w:rPr>
              <w:t>日</w:t>
            </w:r>
          </w:p>
        </w:tc>
      </w:tr>
      <w:tr w:rsidR="00F226EF" w:rsidRPr="002D2CA8">
        <w:trPr>
          <w:trHeight w:val="335"/>
        </w:trPr>
        <w:tc>
          <w:tcPr>
            <w:tcW w:w="3034" w:type="dxa"/>
          </w:tcPr>
          <w:p w:rsidR="00F226EF" w:rsidRPr="002D2CA8" w:rsidRDefault="00F226EF">
            <w:pPr>
              <w:rPr>
                <w:rFonts w:ascii="Times New Roman" w:hAnsi="Times New Roman"/>
                <w:szCs w:val="21"/>
              </w:rPr>
            </w:pPr>
            <w:r w:rsidRPr="002D2CA8">
              <w:rPr>
                <w:rFonts w:ascii="Times New Roman" w:hAnsi="宋体"/>
                <w:szCs w:val="21"/>
              </w:rPr>
              <w:t>分红对象</w:t>
            </w:r>
          </w:p>
        </w:tc>
        <w:tc>
          <w:tcPr>
            <w:tcW w:w="5620" w:type="dxa"/>
          </w:tcPr>
          <w:p w:rsidR="00F226EF" w:rsidRPr="002D2CA8" w:rsidRDefault="00F226EF">
            <w:pPr>
              <w:rPr>
                <w:rFonts w:ascii="Times New Roman" w:hAnsi="Times New Roman"/>
                <w:szCs w:val="21"/>
              </w:rPr>
            </w:pPr>
            <w:r w:rsidRPr="002D2CA8">
              <w:rPr>
                <w:rFonts w:ascii="Times New Roman" w:hAnsi="宋体"/>
                <w:szCs w:val="21"/>
              </w:rPr>
              <w:t>权益登记日在农银汇理基金管理有限公司登记在册的本基金全体</w:t>
            </w:r>
            <w:r w:rsidRPr="002D2CA8">
              <w:rPr>
                <w:rFonts w:ascii="Times New Roman" w:hAnsi="宋体" w:hint="eastAsia"/>
                <w:szCs w:val="21"/>
              </w:rPr>
              <w:t>基金</w:t>
            </w:r>
            <w:r w:rsidRPr="002D2CA8">
              <w:rPr>
                <w:rFonts w:ascii="Times New Roman" w:hAnsi="宋体"/>
                <w:szCs w:val="21"/>
              </w:rPr>
              <w:t>份额持有人</w:t>
            </w:r>
            <w:r w:rsidRPr="002D2CA8">
              <w:rPr>
                <w:rFonts w:ascii="Times New Roman" w:hAnsi="宋体" w:hint="eastAsia"/>
                <w:szCs w:val="21"/>
              </w:rPr>
              <w:t>。</w:t>
            </w:r>
          </w:p>
        </w:tc>
      </w:tr>
      <w:tr w:rsidR="00F226EF" w:rsidRPr="002D2CA8">
        <w:trPr>
          <w:trHeight w:val="335"/>
        </w:trPr>
        <w:tc>
          <w:tcPr>
            <w:tcW w:w="3034" w:type="dxa"/>
            <w:vAlign w:val="center"/>
          </w:tcPr>
          <w:p w:rsidR="00F226EF" w:rsidRPr="002D2CA8" w:rsidRDefault="00F226EF">
            <w:pPr>
              <w:rPr>
                <w:rFonts w:ascii="Times New Roman" w:hAnsi="Times New Roman"/>
                <w:szCs w:val="21"/>
              </w:rPr>
            </w:pPr>
            <w:r w:rsidRPr="002D2CA8">
              <w:rPr>
                <w:rFonts w:ascii="Times New Roman" w:hAnsi="宋体"/>
                <w:szCs w:val="21"/>
              </w:rPr>
              <w:t>红利再投资相关事项的说明</w:t>
            </w:r>
          </w:p>
        </w:tc>
        <w:tc>
          <w:tcPr>
            <w:tcW w:w="5620" w:type="dxa"/>
          </w:tcPr>
          <w:p w:rsidR="00F226EF" w:rsidRPr="002D2CA8" w:rsidRDefault="00F226EF" w:rsidP="00DF5C40">
            <w:pPr>
              <w:rPr>
                <w:rFonts w:ascii="Times New Roman" w:hAnsi="Times New Roman"/>
                <w:szCs w:val="21"/>
              </w:rPr>
            </w:pPr>
            <w:r w:rsidRPr="002D2CA8">
              <w:rPr>
                <w:rFonts w:ascii="Times New Roman" w:hAnsi="宋体"/>
                <w:szCs w:val="21"/>
              </w:rPr>
              <w:t>选择红利再投资方式的投资者红利再投资所得的基金份额将按</w:t>
            </w:r>
            <w:r w:rsidRPr="002D2CA8">
              <w:rPr>
                <w:rFonts w:ascii="Times New Roman" w:hAnsi="宋体"/>
                <w:noProof/>
                <w:szCs w:val="21"/>
              </w:rPr>
              <w:t>2025</w:t>
            </w:r>
            <w:r w:rsidRPr="002D2CA8">
              <w:rPr>
                <w:rFonts w:ascii="Times New Roman" w:hAnsi="宋体"/>
                <w:noProof/>
                <w:szCs w:val="21"/>
              </w:rPr>
              <w:t>年</w:t>
            </w:r>
            <w:r w:rsidRPr="002D2CA8">
              <w:rPr>
                <w:rFonts w:ascii="Times New Roman" w:hAnsi="宋体"/>
                <w:noProof/>
                <w:szCs w:val="21"/>
              </w:rPr>
              <w:t>11</w:t>
            </w:r>
            <w:r w:rsidRPr="002D2CA8">
              <w:rPr>
                <w:rFonts w:ascii="Times New Roman" w:hAnsi="宋体"/>
                <w:noProof/>
                <w:szCs w:val="21"/>
              </w:rPr>
              <w:t>月</w:t>
            </w:r>
            <w:r w:rsidRPr="002D2CA8">
              <w:rPr>
                <w:rFonts w:ascii="Times New Roman" w:hAnsi="宋体"/>
                <w:noProof/>
                <w:szCs w:val="21"/>
              </w:rPr>
              <w:t>28</w:t>
            </w:r>
            <w:r w:rsidRPr="002D2CA8">
              <w:rPr>
                <w:rFonts w:ascii="Times New Roman" w:hAnsi="宋体"/>
                <w:noProof/>
                <w:szCs w:val="21"/>
              </w:rPr>
              <w:t>日</w:t>
            </w:r>
            <w:r w:rsidRPr="002D2CA8">
              <w:rPr>
                <w:rFonts w:ascii="Times New Roman" w:hAnsi="宋体"/>
                <w:szCs w:val="21"/>
              </w:rPr>
              <w:t>的基金份额净值计算确定，并于</w:t>
            </w:r>
            <w:r w:rsidRPr="002D2CA8">
              <w:rPr>
                <w:rFonts w:ascii="Times New Roman" w:hAnsi="宋体"/>
                <w:noProof/>
                <w:szCs w:val="21"/>
              </w:rPr>
              <w:t>2025</w:t>
            </w:r>
            <w:r w:rsidRPr="002D2CA8">
              <w:rPr>
                <w:rFonts w:ascii="Times New Roman" w:hAnsi="宋体"/>
                <w:noProof/>
                <w:szCs w:val="21"/>
              </w:rPr>
              <w:t>年</w:t>
            </w:r>
            <w:r w:rsidRPr="002D2CA8">
              <w:rPr>
                <w:rFonts w:ascii="Times New Roman" w:hAnsi="宋体"/>
                <w:noProof/>
                <w:szCs w:val="21"/>
              </w:rPr>
              <w:t>12</w:t>
            </w:r>
            <w:r w:rsidRPr="002D2CA8">
              <w:rPr>
                <w:rFonts w:ascii="Times New Roman" w:hAnsi="宋体"/>
                <w:noProof/>
                <w:szCs w:val="21"/>
              </w:rPr>
              <w:t>月</w:t>
            </w:r>
            <w:r w:rsidRPr="002D2CA8">
              <w:rPr>
                <w:rFonts w:ascii="Times New Roman" w:hAnsi="宋体"/>
                <w:noProof/>
                <w:szCs w:val="21"/>
              </w:rPr>
              <w:t>1</w:t>
            </w:r>
            <w:r w:rsidRPr="002D2CA8">
              <w:rPr>
                <w:rFonts w:ascii="Times New Roman" w:hAnsi="宋体"/>
                <w:noProof/>
                <w:szCs w:val="21"/>
              </w:rPr>
              <w:t>日</w:t>
            </w:r>
            <w:r w:rsidRPr="002D2CA8">
              <w:rPr>
                <w:rFonts w:ascii="Times New Roman" w:hAnsi="宋体"/>
                <w:szCs w:val="21"/>
              </w:rPr>
              <w:t>直接计入其基金账户。</w:t>
            </w:r>
            <w:r w:rsidRPr="002D2CA8">
              <w:rPr>
                <w:rFonts w:ascii="Times New Roman" w:hAnsi="Times New Roman"/>
                <w:noProof/>
                <w:szCs w:val="21"/>
              </w:rPr>
              <w:t>2025</w:t>
            </w:r>
            <w:r w:rsidRPr="002D2CA8">
              <w:rPr>
                <w:rFonts w:ascii="Times New Roman" w:hAnsi="Times New Roman"/>
                <w:noProof/>
                <w:szCs w:val="21"/>
              </w:rPr>
              <w:t>年</w:t>
            </w:r>
            <w:r w:rsidRPr="002D2CA8">
              <w:rPr>
                <w:rFonts w:ascii="Times New Roman" w:hAnsi="Times New Roman"/>
                <w:noProof/>
                <w:szCs w:val="21"/>
              </w:rPr>
              <w:t>12</w:t>
            </w:r>
            <w:r w:rsidRPr="002D2CA8">
              <w:rPr>
                <w:rFonts w:ascii="Times New Roman" w:hAnsi="Times New Roman"/>
                <w:noProof/>
                <w:szCs w:val="21"/>
              </w:rPr>
              <w:t>月</w:t>
            </w:r>
            <w:r w:rsidRPr="002D2CA8">
              <w:rPr>
                <w:rFonts w:ascii="Times New Roman" w:hAnsi="Times New Roman"/>
                <w:noProof/>
                <w:szCs w:val="21"/>
              </w:rPr>
              <w:t>2</w:t>
            </w:r>
            <w:r w:rsidRPr="002D2CA8">
              <w:rPr>
                <w:rFonts w:ascii="Times New Roman" w:hAnsi="Times New Roman"/>
                <w:noProof/>
                <w:szCs w:val="21"/>
              </w:rPr>
              <w:t>日</w:t>
            </w:r>
            <w:r w:rsidRPr="002D2CA8">
              <w:rPr>
                <w:rFonts w:ascii="Times New Roman" w:hAnsi="宋体"/>
                <w:szCs w:val="21"/>
              </w:rPr>
              <w:t>起投资者可以查询、赎回。</w:t>
            </w:r>
          </w:p>
        </w:tc>
      </w:tr>
      <w:tr w:rsidR="00F226EF" w:rsidRPr="002D2CA8">
        <w:trPr>
          <w:trHeight w:val="335"/>
        </w:trPr>
        <w:tc>
          <w:tcPr>
            <w:tcW w:w="3034" w:type="dxa"/>
          </w:tcPr>
          <w:p w:rsidR="00F226EF" w:rsidRPr="002D2CA8" w:rsidRDefault="00F226EF">
            <w:pPr>
              <w:rPr>
                <w:rFonts w:ascii="Times New Roman" w:hAnsi="Times New Roman"/>
                <w:szCs w:val="21"/>
              </w:rPr>
            </w:pPr>
            <w:r w:rsidRPr="002D2CA8">
              <w:rPr>
                <w:rFonts w:ascii="Times New Roman" w:hAnsi="宋体"/>
                <w:szCs w:val="21"/>
              </w:rPr>
              <w:t>税收相关事项的说明</w:t>
            </w:r>
          </w:p>
        </w:tc>
        <w:tc>
          <w:tcPr>
            <w:tcW w:w="5620" w:type="dxa"/>
          </w:tcPr>
          <w:p w:rsidR="00F226EF" w:rsidRPr="002D2CA8" w:rsidRDefault="00F226EF">
            <w:pPr>
              <w:rPr>
                <w:rFonts w:ascii="Times New Roman" w:hAnsi="Times New Roman"/>
                <w:szCs w:val="21"/>
              </w:rPr>
            </w:pPr>
            <w:r w:rsidRPr="002D2CA8">
              <w:rPr>
                <w:rFonts w:ascii="Times New Roman" w:hAnsi="宋体"/>
                <w:szCs w:val="21"/>
              </w:rPr>
              <w:t>根据</w:t>
            </w:r>
            <w:r w:rsidRPr="002D2CA8">
              <w:rPr>
                <w:rFonts w:ascii="Times New Roman" w:hAnsi="宋体" w:hint="eastAsia"/>
                <w:szCs w:val="21"/>
              </w:rPr>
              <w:t>相关法律法规规定</w:t>
            </w:r>
            <w:r w:rsidRPr="002D2CA8">
              <w:rPr>
                <w:rFonts w:ascii="Times New Roman" w:hAnsi="宋体"/>
                <w:szCs w:val="21"/>
              </w:rPr>
              <w:t>，基金向投资者分配的基金收益，暂免征收所得税。</w:t>
            </w:r>
          </w:p>
        </w:tc>
      </w:tr>
      <w:tr w:rsidR="00F226EF" w:rsidRPr="002D2CA8">
        <w:trPr>
          <w:trHeight w:val="335"/>
        </w:trPr>
        <w:tc>
          <w:tcPr>
            <w:tcW w:w="3034" w:type="dxa"/>
          </w:tcPr>
          <w:p w:rsidR="00F226EF" w:rsidRPr="002D2CA8" w:rsidRDefault="00F226EF">
            <w:pPr>
              <w:rPr>
                <w:rFonts w:ascii="Times New Roman" w:hAnsi="Times New Roman"/>
                <w:szCs w:val="21"/>
              </w:rPr>
            </w:pPr>
            <w:r w:rsidRPr="002D2CA8">
              <w:rPr>
                <w:rFonts w:ascii="Times New Roman" w:hAnsi="宋体"/>
                <w:szCs w:val="21"/>
              </w:rPr>
              <w:t>费用相关事项的说明</w:t>
            </w:r>
          </w:p>
        </w:tc>
        <w:tc>
          <w:tcPr>
            <w:tcW w:w="5620" w:type="dxa"/>
          </w:tcPr>
          <w:p w:rsidR="00F226EF" w:rsidRPr="002D2CA8" w:rsidRDefault="00F226EF">
            <w:pPr>
              <w:rPr>
                <w:rFonts w:ascii="Times New Roman" w:hAnsi="Times New Roman"/>
                <w:szCs w:val="21"/>
              </w:rPr>
            </w:pPr>
            <w:r w:rsidRPr="002D2CA8">
              <w:rPr>
                <w:rFonts w:ascii="Times New Roman" w:hAnsi="宋体"/>
                <w:szCs w:val="21"/>
              </w:rPr>
              <w:t>本基金本次分红免收分红手续费；选择红利再投资方式的投资者其红利再投资所得的基金份额免收申购费用。</w:t>
            </w:r>
          </w:p>
        </w:tc>
      </w:tr>
    </w:tbl>
    <w:p w:rsidR="00F226EF" w:rsidRPr="002D2CA8" w:rsidRDefault="00F226EF" w:rsidP="00B1121D">
      <w:pPr>
        <w:pStyle w:val="2"/>
        <w:spacing w:beforeLines="50" w:afterLines="50" w:line="240" w:lineRule="auto"/>
        <w:rPr>
          <w:rFonts w:ascii="Times New Roman" w:eastAsia="宋体" w:hAnsi="Times New Roman"/>
          <w:bCs/>
          <w:sz w:val="24"/>
          <w:szCs w:val="24"/>
        </w:rPr>
      </w:pPr>
      <w:r w:rsidRPr="002D2CA8">
        <w:rPr>
          <w:rFonts w:ascii="Times New Roman" w:eastAsia="宋体" w:hAnsi="Times New Roman"/>
          <w:bCs/>
          <w:sz w:val="24"/>
          <w:szCs w:val="24"/>
        </w:rPr>
        <w:t>3</w:t>
      </w:r>
      <w:r w:rsidRPr="002D2CA8">
        <w:rPr>
          <w:rFonts w:ascii="Times New Roman" w:eastAsia="宋体" w:hAnsi="Times New Roman" w:hint="eastAsia"/>
          <w:bCs/>
          <w:sz w:val="24"/>
          <w:szCs w:val="24"/>
        </w:rPr>
        <w:t>、</w:t>
      </w:r>
      <w:r w:rsidRPr="002D2CA8">
        <w:rPr>
          <w:rFonts w:ascii="Times New Roman" w:eastAsia="宋体" w:hAnsi="宋体"/>
          <w:bCs/>
          <w:sz w:val="24"/>
          <w:szCs w:val="24"/>
        </w:rPr>
        <w:t>其他需要提示的事项</w:t>
      </w:r>
    </w:p>
    <w:p w:rsidR="00F226EF" w:rsidRPr="002D2CA8" w:rsidRDefault="00F226EF">
      <w:pPr>
        <w:spacing w:line="360" w:lineRule="auto"/>
        <w:ind w:firstLineChars="200" w:firstLine="420"/>
        <w:rPr>
          <w:rFonts w:ascii="Times New Roman" w:hAnsi="宋体"/>
          <w:szCs w:val="21"/>
        </w:rPr>
      </w:pPr>
      <w:r w:rsidRPr="002D2CA8">
        <w:rPr>
          <w:rFonts w:ascii="Times New Roman" w:hAnsi="宋体" w:hint="eastAsia"/>
          <w:szCs w:val="21"/>
        </w:rPr>
        <w:t>（</w:t>
      </w:r>
      <w:r w:rsidRPr="002D2CA8">
        <w:rPr>
          <w:rFonts w:ascii="Times New Roman" w:hAnsi="宋体" w:hint="eastAsia"/>
          <w:szCs w:val="21"/>
        </w:rPr>
        <w:t>1</w:t>
      </w:r>
      <w:r w:rsidRPr="002D2CA8">
        <w:rPr>
          <w:rFonts w:ascii="Times New Roman" w:hAnsi="宋体" w:hint="eastAsia"/>
          <w:szCs w:val="21"/>
        </w:rPr>
        <w:t>）</w:t>
      </w:r>
      <w:r w:rsidRPr="002D2CA8">
        <w:rPr>
          <w:rFonts w:ascii="Times New Roman" w:hAnsi="宋体"/>
          <w:szCs w:val="21"/>
        </w:rPr>
        <w:t>权益登记日申请申购或转入的基金份额不享有本次分红权益，权益登记日申请赎回或转</w:t>
      </w:r>
      <w:r w:rsidRPr="002D2CA8">
        <w:rPr>
          <w:rFonts w:ascii="Times New Roman" w:hAnsi="宋体"/>
          <w:szCs w:val="21"/>
        </w:rPr>
        <w:lastRenderedPageBreak/>
        <w:t>出的基金份额享有本次分红权益。</w:t>
      </w:r>
    </w:p>
    <w:p w:rsidR="00F226EF" w:rsidRPr="002D2CA8" w:rsidRDefault="00F226EF">
      <w:pPr>
        <w:spacing w:line="360" w:lineRule="auto"/>
        <w:ind w:firstLineChars="200" w:firstLine="420"/>
        <w:rPr>
          <w:rFonts w:ascii="Times New Roman" w:hAnsi="Times New Roman"/>
          <w:szCs w:val="21"/>
        </w:rPr>
      </w:pPr>
      <w:r w:rsidRPr="002D2CA8">
        <w:rPr>
          <w:rFonts w:ascii="Times New Roman" w:hAnsi="宋体" w:hint="eastAsia"/>
          <w:szCs w:val="21"/>
        </w:rPr>
        <w:t>（</w:t>
      </w:r>
      <w:r w:rsidRPr="002D2CA8">
        <w:rPr>
          <w:rFonts w:ascii="Times New Roman" w:hAnsi="宋体" w:hint="eastAsia"/>
          <w:szCs w:val="21"/>
        </w:rPr>
        <w:t>2</w:t>
      </w:r>
      <w:r w:rsidRPr="002D2CA8">
        <w:rPr>
          <w:rFonts w:ascii="Times New Roman" w:hAnsi="宋体" w:hint="eastAsia"/>
          <w:szCs w:val="21"/>
        </w:rPr>
        <w:t>）对于未选择本基金具体分红方式的投资者，本基金默认的分红方式为现金红利方式。</w:t>
      </w:r>
    </w:p>
    <w:p w:rsidR="00F226EF" w:rsidRPr="002D2CA8" w:rsidRDefault="00F226EF">
      <w:pPr>
        <w:spacing w:line="360" w:lineRule="auto"/>
        <w:ind w:firstLineChars="200" w:firstLine="420"/>
        <w:rPr>
          <w:rFonts w:ascii="Times New Roman" w:hAnsi="Times New Roman"/>
          <w:szCs w:val="21"/>
        </w:rPr>
      </w:pPr>
      <w:r w:rsidRPr="002D2CA8">
        <w:rPr>
          <w:rFonts w:ascii="Times New Roman" w:hAnsi="宋体" w:hint="eastAsia"/>
          <w:szCs w:val="21"/>
        </w:rPr>
        <w:t>（</w:t>
      </w:r>
      <w:r w:rsidRPr="002D2CA8">
        <w:rPr>
          <w:rFonts w:ascii="Times New Roman" w:hAnsi="宋体" w:hint="eastAsia"/>
          <w:szCs w:val="21"/>
        </w:rPr>
        <w:t>3</w:t>
      </w:r>
      <w:r w:rsidRPr="002D2CA8">
        <w:rPr>
          <w:rFonts w:ascii="Times New Roman" w:hAnsi="宋体" w:hint="eastAsia"/>
          <w:szCs w:val="21"/>
        </w:rPr>
        <w:t>）</w:t>
      </w:r>
      <w:r w:rsidRPr="002D2CA8">
        <w:rPr>
          <w:rFonts w:ascii="Times New Roman" w:hAnsi="宋体"/>
          <w:szCs w:val="21"/>
        </w:rPr>
        <w:t>投资者可以在交易时间内到销售网点修改分红方式，本次分红确认的方式将按照投资者在权益登记日之前（不含权益登记日）最后一次选择成功的分红方式为准。</w:t>
      </w:r>
      <w:r w:rsidRPr="002D2CA8">
        <w:rPr>
          <w:rFonts w:ascii="Times New Roman" w:hAnsi="宋体" w:hint="eastAsia"/>
          <w:szCs w:val="21"/>
        </w:rPr>
        <w:t>若需修改分红方式</w:t>
      </w:r>
      <w:r w:rsidRPr="002D2CA8">
        <w:rPr>
          <w:rFonts w:ascii="Times New Roman" w:hAnsi="宋体"/>
          <w:szCs w:val="21"/>
        </w:rPr>
        <w:t>，请务必在权益登记日之前（不含权益登记日）到销售网点办理变更手续。</w:t>
      </w:r>
    </w:p>
    <w:p w:rsidR="00F226EF" w:rsidRPr="002D2CA8" w:rsidRDefault="00F226EF">
      <w:pPr>
        <w:spacing w:line="360" w:lineRule="auto"/>
        <w:ind w:firstLineChars="200" w:firstLine="420"/>
        <w:rPr>
          <w:rFonts w:ascii="Times New Roman" w:hAnsi="宋体"/>
          <w:szCs w:val="21"/>
        </w:rPr>
      </w:pPr>
      <w:r w:rsidRPr="002D2CA8">
        <w:rPr>
          <w:rFonts w:ascii="Times New Roman" w:hAnsi="宋体" w:hint="eastAsia"/>
          <w:szCs w:val="21"/>
        </w:rPr>
        <w:t>（</w:t>
      </w:r>
      <w:r w:rsidRPr="002D2CA8">
        <w:rPr>
          <w:rFonts w:ascii="Times New Roman" w:hAnsi="宋体" w:hint="eastAsia"/>
          <w:szCs w:val="21"/>
        </w:rPr>
        <w:t>4</w:t>
      </w:r>
      <w:r w:rsidRPr="002D2CA8">
        <w:rPr>
          <w:rFonts w:ascii="Times New Roman" w:hAnsi="宋体" w:hint="eastAsia"/>
          <w:szCs w:val="21"/>
        </w:rPr>
        <w:t>）</w:t>
      </w:r>
      <w:r w:rsidRPr="002D2CA8">
        <w:rPr>
          <w:rFonts w:ascii="Times New Roman" w:hAnsi="宋体"/>
          <w:szCs w:val="21"/>
        </w:rPr>
        <w:t>投资者可访问本公司网站（</w:t>
      </w:r>
      <w:r w:rsidRPr="002D2CA8">
        <w:rPr>
          <w:rFonts w:ascii="Times New Roman" w:hAnsi="Times New Roman"/>
          <w:szCs w:val="21"/>
        </w:rPr>
        <w:t>www.abc-ca.com</w:t>
      </w:r>
      <w:r w:rsidRPr="002D2CA8">
        <w:rPr>
          <w:rFonts w:ascii="Times New Roman" w:hAnsi="宋体"/>
          <w:szCs w:val="21"/>
        </w:rPr>
        <w:t>）或拨打全国免长途费的客户服务电话（</w:t>
      </w:r>
      <w:r w:rsidRPr="002D2CA8">
        <w:rPr>
          <w:rFonts w:ascii="Times New Roman" w:hAnsi="Times New Roman"/>
          <w:szCs w:val="21"/>
        </w:rPr>
        <w:t>4006895599</w:t>
      </w:r>
      <w:r w:rsidRPr="002D2CA8">
        <w:rPr>
          <w:rFonts w:ascii="Times New Roman" w:hAnsi="宋体"/>
          <w:szCs w:val="21"/>
        </w:rPr>
        <w:t>）咨询相关情况。</w:t>
      </w:r>
    </w:p>
    <w:p w:rsidR="00F226EF" w:rsidRPr="002D2CA8" w:rsidRDefault="00F226EF">
      <w:pPr>
        <w:spacing w:line="360" w:lineRule="auto"/>
        <w:ind w:firstLineChars="200" w:firstLine="420"/>
        <w:rPr>
          <w:rFonts w:ascii="Times New Roman" w:hAnsi="宋体"/>
          <w:szCs w:val="21"/>
        </w:rPr>
      </w:pPr>
    </w:p>
    <w:p w:rsidR="00F226EF" w:rsidRPr="002D2CA8" w:rsidRDefault="00F226EF">
      <w:pPr>
        <w:spacing w:line="360" w:lineRule="auto"/>
        <w:ind w:firstLineChars="200" w:firstLine="420"/>
        <w:rPr>
          <w:rFonts w:ascii="Times" w:hAnsi="Times"/>
          <w:szCs w:val="21"/>
        </w:rPr>
      </w:pPr>
      <w:r w:rsidRPr="002D2CA8">
        <w:rPr>
          <w:rFonts w:ascii="Times" w:hAnsi="Times" w:hint="eastAsia"/>
          <w:szCs w:val="21"/>
        </w:rPr>
        <w:t>本公告仅对</w:t>
      </w:r>
      <w:r w:rsidRPr="002D2CA8">
        <w:rPr>
          <w:rFonts w:ascii="Times" w:hAnsi="Times"/>
          <w:noProof/>
          <w:szCs w:val="21"/>
        </w:rPr>
        <w:t>农银汇理瑞康</w:t>
      </w:r>
      <w:r w:rsidRPr="002D2CA8">
        <w:rPr>
          <w:rFonts w:ascii="Times" w:hAnsi="Times"/>
          <w:noProof/>
          <w:szCs w:val="21"/>
        </w:rPr>
        <w:t>6</w:t>
      </w:r>
      <w:r w:rsidRPr="002D2CA8">
        <w:rPr>
          <w:rFonts w:ascii="Times" w:hAnsi="Times"/>
          <w:noProof/>
          <w:szCs w:val="21"/>
        </w:rPr>
        <w:t>个月持有期混合型证券投资基金</w:t>
      </w:r>
      <w:r w:rsidRPr="002D2CA8">
        <w:rPr>
          <w:rFonts w:ascii="Times" w:hAnsi="Times"/>
          <w:noProof/>
          <w:szCs w:val="21"/>
        </w:rPr>
        <w:t>2025</w:t>
      </w:r>
      <w:r w:rsidRPr="002D2CA8">
        <w:rPr>
          <w:rFonts w:ascii="Times" w:hAnsi="Times" w:hint="eastAsia"/>
          <w:szCs w:val="21"/>
        </w:rPr>
        <w:t>年分红的有关事项予以说明。投资者欲了解本基金的详细情况，请仔细阅读本基金的《基金合同》、《招募说明书（更新）》、《基金产品资料概要（更新）》及相关法律文件。</w:t>
      </w:r>
    </w:p>
    <w:p w:rsidR="00F226EF" w:rsidRPr="002D2CA8" w:rsidRDefault="00F226EF">
      <w:pPr>
        <w:spacing w:line="360" w:lineRule="auto"/>
        <w:ind w:firstLineChars="200" w:firstLine="420"/>
        <w:rPr>
          <w:rFonts w:ascii="Times New Roman" w:hAnsi="Times New Roman"/>
          <w:szCs w:val="21"/>
        </w:rPr>
      </w:pPr>
    </w:p>
    <w:p w:rsidR="00F226EF" w:rsidRPr="002D2CA8" w:rsidRDefault="00F226EF" w:rsidP="00B1121D">
      <w:pPr>
        <w:pStyle w:val="2"/>
        <w:spacing w:beforeLines="50" w:afterLines="50" w:line="240" w:lineRule="auto"/>
        <w:rPr>
          <w:rFonts w:ascii="Times" w:eastAsia="宋体" w:hAnsi="Times"/>
          <w:bCs/>
          <w:sz w:val="24"/>
          <w:szCs w:val="24"/>
        </w:rPr>
      </w:pPr>
      <w:r w:rsidRPr="002D2CA8">
        <w:rPr>
          <w:rFonts w:ascii="Times" w:eastAsia="宋体" w:hAnsi="Times"/>
          <w:bCs/>
          <w:sz w:val="24"/>
          <w:szCs w:val="24"/>
        </w:rPr>
        <w:t>4</w:t>
      </w:r>
      <w:r w:rsidRPr="002D2CA8">
        <w:rPr>
          <w:rFonts w:ascii="Times" w:eastAsia="宋体" w:hAnsi="Times" w:hint="eastAsia"/>
          <w:bCs/>
          <w:sz w:val="24"/>
          <w:szCs w:val="24"/>
        </w:rPr>
        <w:t>、风险提示</w:t>
      </w:r>
    </w:p>
    <w:p w:rsidR="00F226EF" w:rsidRPr="002D2CA8" w:rsidRDefault="00F226EF">
      <w:pPr>
        <w:spacing w:line="360" w:lineRule="auto"/>
        <w:ind w:firstLineChars="200" w:firstLine="420"/>
        <w:rPr>
          <w:rFonts w:ascii="Times" w:hAnsi="Times"/>
          <w:szCs w:val="21"/>
        </w:rPr>
      </w:pPr>
      <w:r w:rsidRPr="002D2CA8">
        <w:rPr>
          <w:rFonts w:ascii="Times" w:hAnsi="Times" w:hint="eastAsia"/>
          <w:szCs w:val="21"/>
        </w:rPr>
        <w:t>本公司承诺以诚实信用、勤勉尽责的原则管理和运用基金资产，但不保证基金一定盈利，也不保证最低收益。基金的过往业绩不代表未来表现，基金管理人管理的其他基金的业绩也不构成对本基金业绩表现的保证。销售机构根据法规要求对投资者类别、风险承受能力和基金的风险等级进行划分，并提出适当性匹配意见。基金管理人提醒投资人注意基金投资的“买者自负”原则，在做出投资决策后，基金运营状况与基金净值变化引致的投资风险，由投资人自行负担。敬请投资者于投资前认真阅读本基金的《基金合同》和《招募说明书（更新）》及《基金产品资料概要（更新）》等法律文件，了解本基金的风险收益特征，并根据自身的投资目的、投资期限、投资经验、资产状况等判断本基金是否和投资人的风险承受能力相适应。敬请投资者注意投资风险。</w:t>
      </w:r>
    </w:p>
    <w:p w:rsidR="00F226EF" w:rsidRPr="002D2CA8" w:rsidRDefault="00F226EF">
      <w:pPr>
        <w:spacing w:line="360" w:lineRule="auto"/>
        <w:ind w:firstLineChars="200" w:firstLine="420"/>
        <w:rPr>
          <w:rFonts w:ascii="Times New Roman" w:hAnsi="Times New Roman"/>
          <w:szCs w:val="21"/>
        </w:rPr>
      </w:pPr>
    </w:p>
    <w:p w:rsidR="00F226EF" w:rsidRPr="002D2CA8" w:rsidRDefault="00F226EF">
      <w:pPr>
        <w:spacing w:line="360" w:lineRule="auto"/>
        <w:ind w:firstLineChars="200" w:firstLine="420"/>
        <w:rPr>
          <w:rFonts w:ascii="Times New Roman" w:hAnsi="Times New Roman"/>
          <w:szCs w:val="21"/>
        </w:rPr>
      </w:pPr>
      <w:r w:rsidRPr="002D2CA8">
        <w:rPr>
          <w:rFonts w:ascii="Times New Roman" w:hAnsi="宋体"/>
          <w:szCs w:val="21"/>
        </w:rPr>
        <w:t>特此公告。</w:t>
      </w:r>
      <w:bookmarkStart w:id="0" w:name="_GoBack"/>
      <w:bookmarkEnd w:id="0"/>
    </w:p>
    <w:p w:rsidR="00F226EF" w:rsidRPr="002D2CA8" w:rsidRDefault="00F226EF">
      <w:pPr>
        <w:spacing w:line="360" w:lineRule="auto"/>
        <w:ind w:firstLineChars="200" w:firstLine="420"/>
        <w:rPr>
          <w:rFonts w:ascii="Times New Roman" w:hAnsi="Times New Roman"/>
          <w:szCs w:val="21"/>
        </w:rPr>
      </w:pPr>
    </w:p>
    <w:p w:rsidR="00F226EF" w:rsidRPr="002D2CA8" w:rsidRDefault="00F226EF">
      <w:pPr>
        <w:spacing w:line="360" w:lineRule="auto"/>
        <w:ind w:firstLineChars="200" w:firstLine="420"/>
        <w:jc w:val="right"/>
        <w:rPr>
          <w:rFonts w:ascii="Times New Roman" w:hAnsi="Times New Roman"/>
          <w:szCs w:val="21"/>
        </w:rPr>
      </w:pPr>
    </w:p>
    <w:p w:rsidR="00F226EF" w:rsidRPr="002D2CA8" w:rsidRDefault="00F226EF">
      <w:pPr>
        <w:spacing w:line="360" w:lineRule="auto"/>
        <w:ind w:firstLineChars="200" w:firstLine="480"/>
        <w:jc w:val="right"/>
        <w:rPr>
          <w:rFonts w:ascii="Times New Roman" w:hAnsi="Times New Roman"/>
          <w:sz w:val="24"/>
          <w:szCs w:val="30"/>
        </w:rPr>
      </w:pPr>
      <w:r w:rsidRPr="002D2CA8">
        <w:rPr>
          <w:rFonts w:ascii="Times New Roman" w:hAnsi="宋体"/>
          <w:sz w:val="24"/>
          <w:szCs w:val="30"/>
        </w:rPr>
        <w:t>农银汇理基金管理有限公司</w:t>
      </w:r>
    </w:p>
    <w:p w:rsidR="00F226EF" w:rsidRDefault="00F226EF">
      <w:pPr>
        <w:spacing w:line="360" w:lineRule="auto"/>
        <w:ind w:firstLineChars="200" w:firstLine="480"/>
        <w:jc w:val="right"/>
        <w:rPr>
          <w:rFonts w:ascii="Times New Roman" w:hAnsi="Times New Roman"/>
          <w:sz w:val="24"/>
          <w:szCs w:val="30"/>
        </w:rPr>
        <w:sectPr w:rsidR="00F226EF" w:rsidSect="00F226EF">
          <w:headerReference w:type="default" r:id="rId6"/>
          <w:footerReference w:type="default" r:id="rId7"/>
          <w:pgSz w:w="11906" w:h="16838"/>
          <w:pgMar w:top="1440" w:right="1531" w:bottom="1134" w:left="1531" w:header="851" w:footer="992" w:gutter="0"/>
          <w:pgNumType w:start="1"/>
          <w:cols w:space="720"/>
          <w:docGrid w:type="lines" w:linePitch="312"/>
        </w:sectPr>
      </w:pPr>
      <w:r w:rsidRPr="002D2CA8">
        <w:rPr>
          <w:rFonts w:ascii="Times New Roman" w:hAnsi="Times New Roman"/>
          <w:noProof/>
          <w:sz w:val="24"/>
          <w:szCs w:val="30"/>
        </w:rPr>
        <w:t>2025</w:t>
      </w:r>
      <w:r w:rsidRPr="002D2CA8">
        <w:rPr>
          <w:rFonts w:ascii="Times New Roman" w:hAnsi="Times New Roman"/>
          <w:noProof/>
          <w:sz w:val="24"/>
          <w:szCs w:val="30"/>
        </w:rPr>
        <w:t>年</w:t>
      </w:r>
      <w:r w:rsidRPr="002D2CA8">
        <w:rPr>
          <w:rFonts w:ascii="Times New Roman" w:hAnsi="Times New Roman"/>
          <w:noProof/>
          <w:sz w:val="24"/>
          <w:szCs w:val="30"/>
        </w:rPr>
        <w:t>11</w:t>
      </w:r>
      <w:r w:rsidRPr="002D2CA8">
        <w:rPr>
          <w:rFonts w:ascii="Times New Roman" w:hAnsi="Times New Roman"/>
          <w:noProof/>
          <w:sz w:val="24"/>
          <w:szCs w:val="30"/>
        </w:rPr>
        <w:t>月</w:t>
      </w:r>
      <w:r w:rsidRPr="002D2CA8">
        <w:rPr>
          <w:rFonts w:ascii="Times New Roman" w:hAnsi="Times New Roman"/>
          <w:noProof/>
          <w:sz w:val="24"/>
          <w:szCs w:val="30"/>
        </w:rPr>
        <w:t>27</w:t>
      </w:r>
      <w:r w:rsidRPr="002D2CA8">
        <w:rPr>
          <w:rFonts w:ascii="Times New Roman" w:hAnsi="Times New Roman"/>
          <w:noProof/>
          <w:sz w:val="24"/>
          <w:szCs w:val="30"/>
        </w:rPr>
        <w:t>日</w:t>
      </w:r>
    </w:p>
    <w:p w:rsidR="00F226EF" w:rsidRDefault="00F226EF">
      <w:pPr>
        <w:spacing w:line="360" w:lineRule="auto"/>
        <w:ind w:firstLineChars="200" w:firstLine="420"/>
        <w:jc w:val="right"/>
        <w:rPr>
          <w:rFonts w:ascii="Times New Roman" w:hAnsi="Times New Roman"/>
          <w:szCs w:val="21"/>
        </w:rPr>
      </w:pPr>
    </w:p>
    <w:sectPr w:rsidR="00F226EF" w:rsidSect="00F226EF">
      <w:headerReference w:type="default" r:id="rId8"/>
      <w:footerReference w:type="default" r:id="rId9"/>
      <w:type w:val="continuous"/>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6AF7" w:rsidRDefault="00BF6AF7">
      <w:r>
        <w:separator/>
      </w:r>
    </w:p>
  </w:endnote>
  <w:endnote w:type="continuationSeparator" w:id="0">
    <w:p w:rsidR="00BF6AF7" w:rsidRDefault="00BF6A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EF" w:rsidRDefault="00F226EF">
    <w:pPr>
      <w:pStyle w:val="a6"/>
      <w:jc w:val="center"/>
    </w:pPr>
    <w:r>
      <w:rPr>
        <w:rFonts w:hint="eastAsia"/>
      </w:rPr>
      <w:t>第</w:t>
    </w:r>
    <w:r>
      <w:rPr>
        <w:rFonts w:hint="eastAsia"/>
      </w:rPr>
      <w:t xml:space="preserve"> </w:t>
    </w:r>
    <w:r w:rsidR="00327E71">
      <w:fldChar w:fldCharType="begin"/>
    </w:r>
    <w:r>
      <w:instrText xml:space="preserve"> PAGE   \* MERGEFORMAT </w:instrText>
    </w:r>
    <w:r w:rsidR="00327E71">
      <w:fldChar w:fldCharType="separate"/>
    </w:r>
    <w:r w:rsidR="00B1121D">
      <w:rPr>
        <w:noProof/>
      </w:rPr>
      <w:t>1</w:t>
    </w:r>
    <w:r w:rsidR="00327E71">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B1121D">
        <w:rPr>
          <w:noProof/>
        </w:rPr>
        <w:t>2</w:t>
      </w:r>
    </w:fldSimple>
    <w:r>
      <w:rPr>
        <w:rFonts w:hint="eastAsia"/>
      </w:rPr>
      <w:t xml:space="preserve"> </w:t>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23" w:rsidRDefault="00AB2823">
    <w:pPr>
      <w:pStyle w:val="a6"/>
      <w:jc w:val="center"/>
    </w:pPr>
    <w:r>
      <w:rPr>
        <w:rFonts w:hint="eastAsia"/>
      </w:rPr>
      <w:t>第</w:t>
    </w:r>
    <w:r>
      <w:rPr>
        <w:rFonts w:hint="eastAsia"/>
      </w:rPr>
      <w:t xml:space="preserve"> </w:t>
    </w:r>
    <w:r w:rsidR="00327E71">
      <w:fldChar w:fldCharType="begin"/>
    </w:r>
    <w:r>
      <w:instrText xml:space="preserve"> PAGE   \* MERGEFORMAT </w:instrText>
    </w:r>
    <w:r w:rsidR="00327E71">
      <w:fldChar w:fldCharType="separate"/>
    </w:r>
    <w:r w:rsidR="00F226EF">
      <w:rPr>
        <w:noProof/>
      </w:rPr>
      <w:t>1</w:t>
    </w:r>
    <w:r w:rsidR="00327E71">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F226EF">
        <w:rPr>
          <w:noProof/>
        </w:rPr>
        <w:t>1</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6AF7" w:rsidRDefault="00BF6AF7">
      <w:r>
        <w:separator/>
      </w:r>
    </w:p>
  </w:footnote>
  <w:footnote w:type="continuationSeparator" w:id="0">
    <w:p w:rsidR="00BF6AF7" w:rsidRDefault="00BF6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EF" w:rsidRDefault="00F226EF" w:rsidP="009D14F4">
    <w:pPr>
      <w:pStyle w:val="a7"/>
      <w:pBdr>
        <w:bottom w:val="none" w:sz="0" w:space="0" w:color="auto"/>
      </w:pBd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23" w:rsidRDefault="00AB2823" w:rsidP="009D14F4">
    <w:pPr>
      <w:pStyle w:val="a7"/>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QwNjBjMTlkOTg1ODQwY2NkNjc3NDg0ODMzM2Y5NzEifQ=="/>
  </w:docVars>
  <w:rsids>
    <w:rsidRoot w:val="00172A27"/>
    <w:rsid w:val="000027BA"/>
    <w:rsid w:val="00011EDD"/>
    <w:rsid w:val="000342EB"/>
    <w:rsid w:val="00041655"/>
    <w:rsid w:val="00044BC1"/>
    <w:rsid w:val="00070C77"/>
    <w:rsid w:val="00077424"/>
    <w:rsid w:val="000834DC"/>
    <w:rsid w:val="000B6DD2"/>
    <w:rsid w:val="000C2491"/>
    <w:rsid w:val="00100C9F"/>
    <w:rsid w:val="00101D06"/>
    <w:rsid w:val="001026B9"/>
    <w:rsid w:val="001041E2"/>
    <w:rsid w:val="00114520"/>
    <w:rsid w:val="00124F96"/>
    <w:rsid w:val="00134D7E"/>
    <w:rsid w:val="00141AAE"/>
    <w:rsid w:val="00143963"/>
    <w:rsid w:val="00150D61"/>
    <w:rsid w:val="00157136"/>
    <w:rsid w:val="00167893"/>
    <w:rsid w:val="00172A27"/>
    <w:rsid w:val="00180E35"/>
    <w:rsid w:val="00184546"/>
    <w:rsid w:val="0018515A"/>
    <w:rsid w:val="0019149A"/>
    <w:rsid w:val="001A6762"/>
    <w:rsid w:val="001C1734"/>
    <w:rsid w:val="001C3DE2"/>
    <w:rsid w:val="001D5067"/>
    <w:rsid w:val="001F6E0D"/>
    <w:rsid w:val="002071E6"/>
    <w:rsid w:val="00207930"/>
    <w:rsid w:val="002151FE"/>
    <w:rsid w:val="0021548E"/>
    <w:rsid w:val="00237425"/>
    <w:rsid w:val="00245E27"/>
    <w:rsid w:val="002540FD"/>
    <w:rsid w:val="00255D88"/>
    <w:rsid w:val="00256676"/>
    <w:rsid w:val="00282860"/>
    <w:rsid w:val="002C1F00"/>
    <w:rsid w:val="002D2CA8"/>
    <w:rsid w:val="002F451D"/>
    <w:rsid w:val="003101D1"/>
    <w:rsid w:val="0031625D"/>
    <w:rsid w:val="00327138"/>
    <w:rsid w:val="00327E71"/>
    <w:rsid w:val="00330BC7"/>
    <w:rsid w:val="00336FE9"/>
    <w:rsid w:val="0034038C"/>
    <w:rsid w:val="00351818"/>
    <w:rsid w:val="003522D4"/>
    <w:rsid w:val="00361108"/>
    <w:rsid w:val="00375B5E"/>
    <w:rsid w:val="003A4F3E"/>
    <w:rsid w:val="003A5EC8"/>
    <w:rsid w:val="003B297A"/>
    <w:rsid w:val="003C4927"/>
    <w:rsid w:val="003F0BAC"/>
    <w:rsid w:val="003F271F"/>
    <w:rsid w:val="004125C2"/>
    <w:rsid w:val="004319CD"/>
    <w:rsid w:val="004346B2"/>
    <w:rsid w:val="004360D4"/>
    <w:rsid w:val="00457BEF"/>
    <w:rsid w:val="00464F9F"/>
    <w:rsid w:val="0046582B"/>
    <w:rsid w:val="00471439"/>
    <w:rsid w:val="00471452"/>
    <w:rsid w:val="0047226C"/>
    <w:rsid w:val="004864C9"/>
    <w:rsid w:val="004916CA"/>
    <w:rsid w:val="00495E84"/>
    <w:rsid w:val="004A57E9"/>
    <w:rsid w:val="004A6A3F"/>
    <w:rsid w:val="004B3E5B"/>
    <w:rsid w:val="004C08F7"/>
    <w:rsid w:val="004E041C"/>
    <w:rsid w:val="004E3269"/>
    <w:rsid w:val="004F70B6"/>
    <w:rsid w:val="005046C9"/>
    <w:rsid w:val="00514586"/>
    <w:rsid w:val="005224DE"/>
    <w:rsid w:val="00525E35"/>
    <w:rsid w:val="0053077F"/>
    <w:rsid w:val="00532493"/>
    <w:rsid w:val="005440A2"/>
    <w:rsid w:val="005566AA"/>
    <w:rsid w:val="005756EF"/>
    <w:rsid w:val="00585E7A"/>
    <w:rsid w:val="005876F1"/>
    <w:rsid w:val="005C1C7C"/>
    <w:rsid w:val="005E489C"/>
    <w:rsid w:val="005E7070"/>
    <w:rsid w:val="006002C5"/>
    <w:rsid w:val="00612D89"/>
    <w:rsid w:val="00615616"/>
    <w:rsid w:val="00623A51"/>
    <w:rsid w:val="00630737"/>
    <w:rsid w:val="006329EB"/>
    <w:rsid w:val="00640539"/>
    <w:rsid w:val="00655C99"/>
    <w:rsid w:val="00670840"/>
    <w:rsid w:val="006800E0"/>
    <w:rsid w:val="006834DB"/>
    <w:rsid w:val="00697A86"/>
    <w:rsid w:val="006B1B1D"/>
    <w:rsid w:val="006B3E20"/>
    <w:rsid w:val="006B5C20"/>
    <w:rsid w:val="006C1FC7"/>
    <w:rsid w:val="006E2D87"/>
    <w:rsid w:val="0070016C"/>
    <w:rsid w:val="00716413"/>
    <w:rsid w:val="00733DDA"/>
    <w:rsid w:val="00736185"/>
    <w:rsid w:val="007504F4"/>
    <w:rsid w:val="00751809"/>
    <w:rsid w:val="00752F52"/>
    <w:rsid w:val="00755E3E"/>
    <w:rsid w:val="00762DDE"/>
    <w:rsid w:val="00763CA0"/>
    <w:rsid w:val="0076706B"/>
    <w:rsid w:val="00767203"/>
    <w:rsid w:val="00770291"/>
    <w:rsid w:val="00776A2F"/>
    <w:rsid w:val="00776BF5"/>
    <w:rsid w:val="00777265"/>
    <w:rsid w:val="00797577"/>
    <w:rsid w:val="007A3F60"/>
    <w:rsid w:val="007A57DC"/>
    <w:rsid w:val="007A5DA2"/>
    <w:rsid w:val="007A6762"/>
    <w:rsid w:val="007B51E3"/>
    <w:rsid w:val="007B5879"/>
    <w:rsid w:val="007F46C8"/>
    <w:rsid w:val="008133C4"/>
    <w:rsid w:val="00817714"/>
    <w:rsid w:val="00820331"/>
    <w:rsid w:val="00833D78"/>
    <w:rsid w:val="00842831"/>
    <w:rsid w:val="00847597"/>
    <w:rsid w:val="008504B6"/>
    <w:rsid w:val="00853A40"/>
    <w:rsid w:val="0086181A"/>
    <w:rsid w:val="00864C7F"/>
    <w:rsid w:val="008822E4"/>
    <w:rsid w:val="008924A3"/>
    <w:rsid w:val="00896E99"/>
    <w:rsid w:val="008C0DFC"/>
    <w:rsid w:val="008C2D89"/>
    <w:rsid w:val="008F3EE4"/>
    <w:rsid w:val="00901766"/>
    <w:rsid w:val="00917B25"/>
    <w:rsid w:val="00924624"/>
    <w:rsid w:val="00924B48"/>
    <w:rsid w:val="00924CA0"/>
    <w:rsid w:val="00927DCE"/>
    <w:rsid w:val="0093086A"/>
    <w:rsid w:val="00932E92"/>
    <w:rsid w:val="00943DE8"/>
    <w:rsid w:val="00962B2B"/>
    <w:rsid w:val="00963ED3"/>
    <w:rsid w:val="00972BD2"/>
    <w:rsid w:val="00975CA8"/>
    <w:rsid w:val="00982A45"/>
    <w:rsid w:val="00985835"/>
    <w:rsid w:val="009C01FD"/>
    <w:rsid w:val="009C1B0E"/>
    <w:rsid w:val="009C6646"/>
    <w:rsid w:val="009D14F4"/>
    <w:rsid w:val="009D1C28"/>
    <w:rsid w:val="009D2A96"/>
    <w:rsid w:val="009D6888"/>
    <w:rsid w:val="009E1F60"/>
    <w:rsid w:val="009F21C7"/>
    <w:rsid w:val="00A01BA6"/>
    <w:rsid w:val="00A27D70"/>
    <w:rsid w:val="00A27EFA"/>
    <w:rsid w:val="00A45C0A"/>
    <w:rsid w:val="00A67BF5"/>
    <w:rsid w:val="00A70DA1"/>
    <w:rsid w:val="00A90138"/>
    <w:rsid w:val="00AA03DE"/>
    <w:rsid w:val="00AA2727"/>
    <w:rsid w:val="00AB2823"/>
    <w:rsid w:val="00AB5E47"/>
    <w:rsid w:val="00AC2ED8"/>
    <w:rsid w:val="00AD4269"/>
    <w:rsid w:val="00AE2502"/>
    <w:rsid w:val="00AF4D75"/>
    <w:rsid w:val="00AF5BDB"/>
    <w:rsid w:val="00AF76F0"/>
    <w:rsid w:val="00B1121D"/>
    <w:rsid w:val="00B2211F"/>
    <w:rsid w:val="00B22FB0"/>
    <w:rsid w:val="00B31F09"/>
    <w:rsid w:val="00B50916"/>
    <w:rsid w:val="00B70BB0"/>
    <w:rsid w:val="00B9103F"/>
    <w:rsid w:val="00B96DE4"/>
    <w:rsid w:val="00BA1A94"/>
    <w:rsid w:val="00BD6CAD"/>
    <w:rsid w:val="00BE20C0"/>
    <w:rsid w:val="00BE314A"/>
    <w:rsid w:val="00BE6765"/>
    <w:rsid w:val="00BF418B"/>
    <w:rsid w:val="00BF6AF7"/>
    <w:rsid w:val="00C26C9B"/>
    <w:rsid w:val="00C36DDA"/>
    <w:rsid w:val="00C41801"/>
    <w:rsid w:val="00C47AD4"/>
    <w:rsid w:val="00C55CDE"/>
    <w:rsid w:val="00C56C17"/>
    <w:rsid w:val="00C6369D"/>
    <w:rsid w:val="00C708C2"/>
    <w:rsid w:val="00C72498"/>
    <w:rsid w:val="00C758ED"/>
    <w:rsid w:val="00C81014"/>
    <w:rsid w:val="00CA2AFD"/>
    <w:rsid w:val="00CA60FA"/>
    <w:rsid w:val="00CB49B4"/>
    <w:rsid w:val="00D01B88"/>
    <w:rsid w:val="00D046A2"/>
    <w:rsid w:val="00D05D05"/>
    <w:rsid w:val="00D0676D"/>
    <w:rsid w:val="00D10558"/>
    <w:rsid w:val="00D15B25"/>
    <w:rsid w:val="00D23072"/>
    <w:rsid w:val="00D267B5"/>
    <w:rsid w:val="00D26A32"/>
    <w:rsid w:val="00D27038"/>
    <w:rsid w:val="00D75760"/>
    <w:rsid w:val="00D76F8D"/>
    <w:rsid w:val="00D8605F"/>
    <w:rsid w:val="00D87F24"/>
    <w:rsid w:val="00DB4FFA"/>
    <w:rsid w:val="00DC2554"/>
    <w:rsid w:val="00DE1778"/>
    <w:rsid w:val="00DF5C40"/>
    <w:rsid w:val="00E058E1"/>
    <w:rsid w:val="00E07CF5"/>
    <w:rsid w:val="00E15C63"/>
    <w:rsid w:val="00E16E59"/>
    <w:rsid w:val="00E2467C"/>
    <w:rsid w:val="00E30A3A"/>
    <w:rsid w:val="00E45EDF"/>
    <w:rsid w:val="00E55D7E"/>
    <w:rsid w:val="00E65157"/>
    <w:rsid w:val="00E6554B"/>
    <w:rsid w:val="00E75606"/>
    <w:rsid w:val="00E76F16"/>
    <w:rsid w:val="00E9678D"/>
    <w:rsid w:val="00E96D65"/>
    <w:rsid w:val="00EB1743"/>
    <w:rsid w:val="00EB387E"/>
    <w:rsid w:val="00EC2E01"/>
    <w:rsid w:val="00EE718B"/>
    <w:rsid w:val="00EE7CB7"/>
    <w:rsid w:val="00F126D2"/>
    <w:rsid w:val="00F226EF"/>
    <w:rsid w:val="00F32DCC"/>
    <w:rsid w:val="00F37A84"/>
    <w:rsid w:val="00F549B7"/>
    <w:rsid w:val="00F65627"/>
    <w:rsid w:val="00F80991"/>
    <w:rsid w:val="00F822AC"/>
    <w:rsid w:val="00F87C4A"/>
    <w:rsid w:val="00F96A04"/>
    <w:rsid w:val="00FA1864"/>
    <w:rsid w:val="00FC3335"/>
    <w:rsid w:val="00FD6C44"/>
    <w:rsid w:val="00FE2D5F"/>
    <w:rsid w:val="0198056D"/>
    <w:rsid w:val="01D61E8C"/>
    <w:rsid w:val="03120E1E"/>
    <w:rsid w:val="03C87733"/>
    <w:rsid w:val="085A1E38"/>
    <w:rsid w:val="0CE92A3D"/>
    <w:rsid w:val="0D473305"/>
    <w:rsid w:val="0EAF0FA0"/>
    <w:rsid w:val="0EDB2FDC"/>
    <w:rsid w:val="109069C6"/>
    <w:rsid w:val="12392CE9"/>
    <w:rsid w:val="14425010"/>
    <w:rsid w:val="14AF58A3"/>
    <w:rsid w:val="158D62B3"/>
    <w:rsid w:val="1CBB5919"/>
    <w:rsid w:val="20435554"/>
    <w:rsid w:val="211E6B10"/>
    <w:rsid w:val="27365EDF"/>
    <w:rsid w:val="27981F9C"/>
    <w:rsid w:val="2B050747"/>
    <w:rsid w:val="2D47264F"/>
    <w:rsid w:val="2D9128C9"/>
    <w:rsid w:val="2EB50FD2"/>
    <w:rsid w:val="303547B5"/>
    <w:rsid w:val="30687D5A"/>
    <w:rsid w:val="30C742B1"/>
    <w:rsid w:val="336E46BF"/>
    <w:rsid w:val="37D24A1D"/>
    <w:rsid w:val="3B511C28"/>
    <w:rsid w:val="3CDA4E13"/>
    <w:rsid w:val="3DDA7D52"/>
    <w:rsid w:val="4000493A"/>
    <w:rsid w:val="40A172D7"/>
    <w:rsid w:val="41A70A6B"/>
    <w:rsid w:val="41C8582F"/>
    <w:rsid w:val="43517F60"/>
    <w:rsid w:val="439B6EC8"/>
    <w:rsid w:val="476403C5"/>
    <w:rsid w:val="487E28D8"/>
    <w:rsid w:val="49AA3D80"/>
    <w:rsid w:val="4AA27706"/>
    <w:rsid w:val="4ACA26A6"/>
    <w:rsid w:val="4F1603E2"/>
    <w:rsid w:val="513E27B2"/>
    <w:rsid w:val="52342AFA"/>
    <w:rsid w:val="5333093E"/>
    <w:rsid w:val="549B5566"/>
    <w:rsid w:val="54B50219"/>
    <w:rsid w:val="560209B4"/>
    <w:rsid w:val="59DF0B45"/>
    <w:rsid w:val="5B3044BA"/>
    <w:rsid w:val="60985A21"/>
    <w:rsid w:val="61042074"/>
    <w:rsid w:val="614A029F"/>
    <w:rsid w:val="6606124B"/>
    <w:rsid w:val="66701A0F"/>
    <w:rsid w:val="67380DD6"/>
    <w:rsid w:val="67CA47AE"/>
    <w:rsid w:val="6866161F"/>
    <w:rsid w:val="702A5EF9"/>
    <w:rsid w:val="72B3292F"/>
    <w:rsid w:val="74900D5C"/>
    <w:rsid w:val="74F31552"/>
    <w:rsid w:val="760F5C63"/>
    <w:rsid w:val="77951AC8"/>
    <w:rsid w:val="7AF51B9B"/>
    <w:rsid w:val="7BF57A04"/>
    <w:rsid w:val="7C4007AF"/>
    <w:rsid w:val="7F393A80"/>
    <w:rsid w:val="7F4F10B8"/>
    <w:rsid w:val="7F9F528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qFormat="1"/>
    <w:lsdException w:name="Balloon Text" w:uiPriority="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7E71"/>
    <w:pPr>
      <w:widowControl w:val="0"/>
      <w:jc w:val="both"/>
    </w:pPr>
    <w:rPr>
      <w:rFonts w:ascii="Calibri" w:hAnsi="Calibri"/>
      <w:kern w:val="2"/>
      <w:sz w:val="21"/>
      <w:szCs w:val="22"/>
    </w:rPr>
  </w:style>
  <w:style w:type="paragraph" w:styleId="2">
    <w:name w:val="heading 2"/>
    <w:basedOn w:val="a"/>
    <w:next w:val="a"/>
    <w:link w:val="2Char"/>
    <w:qFormat/>
    <w:rsid w:val="00327E71"/>
    <w:pPr>
      <w:keepNext/>
      <w:keepLines/>
      <w:spacing w:before="260" w:after="260" w:line="413" w:lineRule="auto"/>
      <w:outlineLvl w:val="1"/>
    </w:pPr>
    <w:rPr>
      <w:rFonts w:ascii="Arial" w:eastAsia="黑体" w:hAnsi="Arial"/>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qFormat/>
    <w:rsid w:val="00327E71"/>
    <w:pPr>
      <w:shd w:val="clear" w:color="auto" w:fill="000080"/>
    </w:pPr>
  </w:style>
  <w:style w:type="paragraph" w:styleId="a4">
    <w:name w:val="annotation text"/>
    <w:basedOn w:val="a"/>
    <w:link w:val="Char"/>
    <w:uiPriority w:val="99"/>
    <w:semiHidden/>
    <w:unhideWhenUsed/>
    <w:qFormat/>
    <w:rsid w:val="00327E71"/>
    <w:pPr>
      <w:jc w:val="left"/>
    </w:pPr>
  </w:style>
  <w:style w:type="paragraph" w:styleId="a5">
    <w:name w:val="Balloon Text"/>
    <w:basedOn w:val="a"/>
    <w:semiHidden/>
    <w:qFormat/>
    <w:rsid w:val="00327E71"/>
    <w:rPr>
      <w:sz w:val="18"/>
      <w:szCs w:val="18"/>
    </w:rPr>
  </w:style>
  <w:style w:type="paragraph" w:styleId="a6">
    <w:name w:val="footer"/>
    <w:basedOn w:val="a"/>
    <w:link w:val="Char0"/>
    <w:qFormat/>
    <w:rsid w:val="00327E71"/>
    <w:pPr>
      <w:tabs>
        <w:tab w:val="center" w:pos="4153"/>
        <w:tab w:val="right" w:pos="8306"/>
      </w:tabs>
      <w:snapToGrid w:val="0"/>
      <w:jc w:val="left"/>
    </w:pPr>
    <w:rPr>
      <w:sz w:val="18"/>
      <w:szCs w:val="18"/>
    </w:rPr>
  </w:style>
  <w:style w:type="paragraph" w:styleId="a7">
    <w:name w:val="header"/>
    <w:basedOn w:val="a"/>
    <w:link w:val="Char1"/>
    <w:qFormat/>
    <w:rsid w:val="00327E71"/>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2"/>
    <w:qFormat/>
    <w:rsid w:val="00327E71"/>
    <w:pPr>
      <w:snapToGrid w:val="0"/>
      <w:jc w:val="left"/>
    </w:pPr>
    <w:rPr>
      <w:rFonts w:ascii="Times New Roman" w:hAnsi="Times New Roman"/>
      <w:sz w:val="18"/>
      <w:szCs w:val="20"/>
    </w:rPr>
  </w:style>
  <w:style w:type="paragraph" w:styleId="a9">
    <w:name w:val="annotation subject"/>
    <w:basedOn w:val="a4"/>
    <w:next w:val="a4"/>
    <w:link w:val="Char3"/>
    <w:uiPriority w:val="99"/>
    <w:semiHidden/>
    <w:unhideWhenUsed/>
    <w:qFormat/>
    <w:rsid w:val="00327E71"/>
    <w:rPr>
      <w:b/>
      <w:bCs/>
    </w:rPr>
  </w:style>
  <w:style w:type="character" w:styleId="aa">
    <w:name w:val="annotation reference"/>
    <w:uiPriority w:val="99"/>
    <w:semiHidden/>
    <w:unhideWhenUsed/>
    <w:qFormat/>
    <w:rsid w:val="00327E71"/>
    <w:rPr>
      <w:sz w:val="21"/>
      <w:szCs w:val="21"/>
    </w:rPr>
  </w:style>
  <w:style w:type="character" w:styleId="ab">
    <w:name w:val="footnote reference"/>
    <w:qFormat/>
    <w:rsid w:val="00327E71"/>
    <w:rPr>
      <w:vertAlign w:val="superscript"/>
    </w:rPr>
  </w:style>
  <w:style w:type="character" w:customStyle="1" w:styleId="Char0">
    <w:name w:val="页脚 Char"/>
    <w:link w:val="a6"/>
    <w:qFormat/>
    <w:rsid w:val="00327E71"/>
    <w:rPr>
      <w:kern w:val="2"/>
      <w:sz w:val="18"/>
      <w:szCs w:val="18"/>
    </w:rPr>
  </w:style>
  <w:style w:type="character" w:customStyle="1" w:styleId="Char2">
    <w:name w:val="脚注文本 Char"/>
    <w:link w:val="a8"/>
    <w:qFormat/>
    <w:rsid w:val="00327E71"/>
    <w:rPr>
      <w:rFonts w:ascii="Times New Roman" w:hAnsi="Times New Roman"/>
      <w:kern w:val="2"/>
      <w:sz w:val="18"/>
    </w:rPr>
  </w:style>
  <w:style w:type="character" w:customStyle="1" w:styleId="2Char">
    <w:name w:val="标题 2 Char"/>
    <w:link w:val="2"/>
    <w:qFormat/>
    <w:rsid w:val="00327E71"/>
    <w:rPr>
      <w:rFonts w:ascii="Arial" w:eastAsia="黑体" w:hAnsi="Arial"/>
      <w:b/>
      <w:kern w:val="2"/>
      <w:sz w:val="32"/>
    </w:rPr>
  </w:style>
  <w:style w:type="character" w:customStyle="1" w:styleId="Char1">
    <w:name w:val="页眉 Char"/>
    <w:link w:val="a7"/>
    <w:qFormat/>
    <w:rsid w:val="00327E71"/>
    <w:rPr>
      <w:kern w:val="2"/>
      <w:sz w:val="18"/>
      <w:szCs w:val="18"/>
    </w:rPr>
  </w:style>
  <w:style w:type="paragraph" w:customStyle="1" w:styleId="Char4">
    <w:name w:val="Char"/>
    <w:basedOn w:val="a"/>
    <w:qFormat/>
    <w:rsid w:val="00327E71"/>
    <w:rPr>
      <w:rFonts w:ascii="Times New Roman" w:hAnsi="Times New Roman"/>
      <w:szCs w:val="24"/>
    </w:rPr>
  </w:style>
  <w:style w:type="character" w:customStyle="1" w:styleId="Char">
    <w:name w:val="批注文字 Char"/>
    <w:link w:val="a4"/>
    <w:uiPriority w:val="99"/>
    <w:semiHidden/>
    <w:qFormat/>
    <w:rsid w:val="00327E71"/>
    <w:rPr>
      <w:kern w:val="2"/>
      <w:sz w:val="21"/>
      <w:szCs w:val="22"/>
    </w:rPr>
  </w:style>
  <w:style w:type="character" w:customStyle="1" w:styleId="Char3">
    <w:name w:val="批注主题 Char"/>
    <w:link w:val="a9"/>
    <w:uiPriority w:val="99"/>
    <w:semiHidden/>
    <w:qFormat/>
    <w:rsid w:val="00327E71"/>
    <w:rPr>
      <w:b/>
      <w:bCs/>
      <w:kern w:val="2"/>
      <w:sz w:val="21"/>
      <w:szCs w:val="22"/>
    </w:rPr>
  </w:style>
  <w:style w:type="paragraph" w:customStyle="1" w:styleId="1">
    <w:name w:val="修订1"/>
    <w:hidden/>
    <w:uiPriority w:val="99"/>
    <w:semiHidden/>
    <w:qFormat/>
    <w:rsid w:val="00327E71"/>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1298</Characters>
  <Application>Microsoft Office Word</Application>
  <DocSecurity>4</DocSecurity>
  <Lines>10</Lines>
  <Paragraphs>3</Paragraphs>
  <ScaleCrop>false</ScaleCrop>
  <Company>Lenovo</Company>
  <LinksUpToDate>false</LinksUpToDate>
  <CharactersWithSpaces>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2022-06-16T08:38:00Z</cp:lastPrinted>
  <dcterms:created xsi:type="dcterms:W3CDTF">2025-11-26T16:00:00Z</dcterms:created>
  <dcterms:modified xsi:type="dcterms:W3CDTF">2025-11-26T16:00:00Z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E861877312A14E239C44AD5AD1F5A16B</vt:lpwstr>
  </property>
</Properties>
</file>