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1A3FA9">
      <w:pPr>
        <w:jc w:val="center"/>
        <w:rPr>
          <w:rFonts w:ascii="宋体" w:hAnsi="宋体"/>
          <w:b/>
          <w:sz w:val="44"/>
          <w:szCs w:val="48"/>
        </w:rPr>
      </w:pPr>
      <w:bookmarkStart w:id="0" w:name="t_1_0_table"/>
      <w:bookmarkEnd w:id="0"/>
      <w:r>
        <w:rPr>
          <w:rFonts w:ascii="宋体" w:hAnsi="宋体" w:hint="eastAsia"/>
          <w:b/>
          <w:sz w:val="44"/>
          <w:szCs w:val="48"/>
        </w:rPr>
        <w:t>南方中证全指电子行业指数证券投资基金</w:t>
      </w:r>
      <w:r>
        <w:rPr>
          <w:rFonts w:ascii="宋体" w:hAnsi="宋体"/>
          <w:b/>
          <w:sz w:val="44"/>
          <w:szCs w:val="48"/>
        </w:rPr>
        <w:t>基金合同生效公告</w:t>
      </w:r>
    </w:p>
    <w:p w:rsidR="00EF0E33" w:rsidRDefault="00EF0E33">
      <w:pPr>
        <w:jc w:val="center"/>
        <w:rPr>
          <w:rFonts w:ascii="宋体" w:hAnsi="宋体"/>
          <w:sz w:val="30"/>
          <w:szCs w:val="30"/>
        </w:rPr>
      </w:pPr>
      <w:bookmarkStart w:id="1" w:name="t_1_0_0002_a2_fm1"/>
      <w:bookmarkEnd w:id="1"/>
    </w:p>
    <w:p w:rsidR="00EF0E33" w:rsidRDefault="00EF0E33">
      <w:pPr>
        <w:jc w:val="center"/>
        <w:rPr>
          <w:rFonts w:ascii="宋体" w:hAnsi="宋体"/>
          <w:sz w:val="30"/>
          <w:szCs w:val="30"/>
        </w:rPr>
      </w:pPr>
    </w:p>
    <w:p w:rsidR="00EF0E33" w:rsidRDefault="00EF0E33">
      <w:pPr>
        <w:jc w:val="center"/>
        <w:rPr>
          <w:rFonts w:ascii="宋体" w:hAnsi="宋体"/>
          <w:sz w:val="30"/>
          <w:szCs w:val="30"/>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Pr="00442BE5"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1A3FA9">
      <w:pPr>
        <w:jc w:val="center"/>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Pr>
          <w:rFonts w:ascii="宋体" w:hAnsi="宋体"/>
          <w:b/>
          <w:sz w:val="28"/>
          <w:szCs w:val="28"/>
        </w:rPr>
        <w:t>2025年11月26日</w:t>
      </w: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Default="00EF0E33">
      <w:pPr>
        <w:rPr>
          <w:rFonts w:ascii="宋体" w:hAnsi="宋体"/>
          <w:sz w:val="24"/>
        </w:rPr>
      </w:pPr>
    </w:p>
    <w:p w:rsidR="00EF0E33" w:rsidRPr="00442BE5" w:rsidRDefault="001A3FA9">
      <w:pPr>
        <w:pStyle w:val="2"/>
        <w:snapToGrid w:val="0"/>
        <w:spacing w:before="0" w:after="0" w:line="360" w:lineRule="auto"/>
        <w:jc w:val="left"/>
        <w:rPr>
          <w:rFonts w:ascii="宋体" w:eastAsia="宋体" w:hAnsi="宋体"/>
          <w:bCs/>
          <w:sz w:val="24"/>
          <w:szCs w:val="24"/>
          <w:lang w:val="en-US"/>
        </w:rPr>
      </w:pPr>
      <w:r w:rsidRPr="00442BE5">
        <w:rPr>
          <w:rFonts w:ascii="宋体" w:eastAsia="宋体" w:hAnsi="宋体" w:hint="eastAsia"/>
          <w:bCs/>
          <w:sz w:val="24"/>
          <w:szCs w:val="24"/>
          <w:lang w:val="en-US"/>
        </w:rPr>
        <w:lastRenderedPageBreak/>
        <w:t>1</w:t>
      </w:r>
      <w:bookmarkStart w:id="3" w:name="t_1_1_table"/>
      <w:bookmarkEnd w:id="3"/>
      <w:r w:rsidRPr="00442BE5">
        <w:rPr>
          <w:rFonts w:ascii="宋体" w:eastAsia="宋体" w:hAnsi="宋体" w:hint="eastAsia"/>
          <w:bCs/>
          <w:sz w:val="24"/>
          <w:szCs w:val="24"/>
          <w:lang w:val="en-US"/>
        </w:rPr>
        <w:t xml:space="preserve"> </w:t>
      </w:r>
      <w:r>
        <w:rPr>
          <w:rFonts w:ascii="宋体" w:eastAsia="宋体" w:hAnsi="宋体" w:hint="eastAsia"/>
          <w:bCs/>
          <w:sz w:val="24"/>
          <w:szCs w:val="24"/>
        </w:rPr>
        <w:t>公告基本信息</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2976"/>
        <w:gridCol w:w="3119"/>
      </w:tblGrid>
      <w:tr w:rsidR="00EF0E33">
        <w:trPr>
          <w:trHeight w:val="303"/>
        </w:trPr>
        <w:tc>
          <w:tcPr>
            <w:tcW w:w="2581" w:type="dxa"/>
            <w:vAlign w:val="center"/>
          </w:tcPr>
          <w:p w:rsidR="00EF0E33" w:rsidRDefault="001A3FA9">
            <w:pPr>
              <w:snapToGrid w:val="0"/>
              <w:rPr>
                <w:rFonts w:ascii="宋体" w:hAnsi="宋体"/>
                <w:szCs w:val="21"/>
              </w:rPr>
            </w:pPr>
            <w:r>
              <w:rPr>
                <w:rFonts w:ascii="宋体" w:hAnsi="宋体" w:hint="eastAsia"/>
                <w:szCs w:val="21"/>
              </w:rPr>
              <w:t>基金名称</w:t>
            </w:r>
          </w:p>
        </w:tc>
        <w:tc>
          <w:tcPr>
            <w:tcW w:w="6095" w:type="dxa"/>
            <w:gridSpan w:val="2"/>
            <w:vAlign w:val="center"/>
          </w:tcPr>
          <w:p w:rsidR="00EF0E33" w:rsidRDefault="001A3FA9">
            <w:pPr>
              <w:snapToGrid w:val="0"/>
              <w:rPr>
                <w:rFonts w:ascii="宋体" w:hAnsi="宋体"/>
                <w:szCs w:val="21"/>
              </w:rPr>
            </w:pPr>
            <w:bookmarkStart w:id="4" w:name="t_1_1_0009_a1_fm1"/>
            <w:bookmarkEnd w:id="4"/>
            <w:r>
              <w:rPr>
                <w:rFonts w:ascii="宋体" w:hAnsi="宋体" w:hint="eastAsia"/>
              </w:rPr>
              <w:t>南方中证全指电子行业指数证券投资基金</w:t>
            </w:r>
          </w:p>
        </w:tc>
      </w:tr>
      <w:tr w:rsidR="00EF0E33">
        <w:trPr>
          <w:trHeight w:val="303"/>
        </w:trPr>
        <w:tc>
          <w:tcPr>
            <w:tcW w:w="2581" w:type="dxa"/>
            <w:vAlign w:val="center"/>
          </w:tcPr>
          <w:p w:rsidR="00EF0E33" w:rsidRDefault="001A3FA9">
            <w:pPr>
              <w:snapToGrid w:val="0"/>
              <w:rPr>
                <w:rFonts w:ascii="宋体" w:hAnsi="宋体"/>
                <w:szCs w:val="21"/>
              </w:rPr>
            </w:pPr>
            <w:r>
              <w:rPr>
                <w:rFonts w:ascii="宋体" w:hAnsi="宋体" w:hint="eastAsia"/>
                <w:szCs w:val="21"/>
              </w:rPr>
              <w:t>基金简称</w:t>
            </w:r>
          </w:p>
        </w:tc>
        <w:tc>
          <w:tcPr>
            <w:tcW w:w="6095" w:type="dxa"/>
            <w:gridSpan w:val="2"/>
            <w:vAlign w:val="center"/>
          </w:tcPr>
          <w:p w:rsidR="00EF0E33" w:rsidRDefault="001A3FA9">
            <w:pPr>
              <w:snapToGrid w:val="0"/>
              <w:rPr>
                <w:rFonts w:ascii="宋体" w:hAnsi="宋体"/>
                <w:szCs w:val="21"/>
              </w:rPr>
            </w:pPr>
            <w:bookmarkStart w:id="5" w:name="t_1_1_0011_a1_fm1"/>
            <w:bookmarkEnd w:id="5"/>
            <w:r>
              <w:rPr>
                <w:rFonts w:ascii="宋体" w:hAnsi="宋体" w:hint="eastAsia"/>
                <w:szCs w:val="21"/>
              </w:rPr>
              <w:t>南方中证全指电子行业指数</w:t>
            </w:r>
          </w:p>
        </w:tc>
      </w:tr>
      <w:tr w:rsidR="00EF0E33">
        <w:trPr>
          <w:trHeight w:val="303"/>
        </w:trPr>
        <w:tc>
          <w:tcPr>
            <w:tcW w:w="2581" w:type="dxa"/>
            <w:vAlign w:val="center"/>
          </w:tcPr>
          <w:p w:rsidR="00EF0E33" w:rsidRDefault="001A3FA9">
            <w:pPr>
              <w:snapToGrid w:val="0"/>
              <w:rPr>
                <w:rFonts w:ascii="宋体" w:hAnsi="宋体"/>
                <w:szCs w:val="21"/>
              </w:rPr>
            </w:pPr>
            <w:r>
              <w:rPr>
                <w:rFonts w:ascii="宋体" w:hAnsi="宋体" w:hint="eastAsia"/>
                <w:szCs w:val="21"/>
              </w:rPr>
              <w:t>基金主代码</w:t>
            </w:r>
          </w:p>
        </w:tc>
        <w:tc>
          <w:tcPr>
            <w:tcW w:w="6095" w:type="dxa"/>
            <w:gridSpan w:val="2"/>
            <w:vAlign w:val="center"/>
          </w:tcPr>
          <w:p w:rsidR="00EF0E33" w:rsidRDefault="001A3FA9">
            <w:pPr>
              <w:snapToGrid w:val="0"/>
              <w:rPr>
                <w:rFonts w:ascii="宋体" w:hAnsi="宋体"/>
                <w:szCs w:val="21"/>
              </w:rPr>
            </w:pPr>
            <w:bookmarkStart w:id="6" w:name="t_1_1_0012_a1_fm1"/>
            <w:bookmarkEnd w:id="6"/>
            <w:r>
              <w:rPr>
                <w:rFonts w:ascii="宋体" w:hAnsi="宋体"/>
              </w:rPr>
              <w:t>025107</w:t>
            </w:r>
          </w:p>
        </w:tc>
      </w:tr>
      <w:tr w:rsidR="00EF0E33">
        <w:trPr>
          <w:trHeight w:val="303"/>
        </w:trPr>
        <w:tc>
          <w:tcPr>
            <w:tcW w:w="2581" w:type="dxa"/>
            <w:vAlign w:val="center"/>
          </w:tcPr>
          <w:p w:rsidR="00EF0E33" w:rsidRDefault="001A3FA9">
            <w:pPr>
              <w:snapToGrid w:val="0"/>
              <w:rPr>
                <w:rFonts w:ascii="宋体" w:hAnsi="宋体"/>
                <w:szCs w:val="21"/>
              </w:rPr>
            </w:pPr>
            <w:r>
              <w:rPr>
                <w:rFonts w:ascii="宋体" w:hAnsi="宋体" w:hint="eastAsia"/>
                <w:szCs w:val="21"/>
              </w:rPr>
              <w:t>基金运作方式</w:t>
            </w:r>
          </w:p>
        </w:tc>
        <w:tc>
          <w:tcPr>
            <w:tcW w:w="6095" w:type="dxa"/>
            <w:gridSpan w:val="2"/>
            <w:vAlign w:val="center"/>
          </w:tcPr>
          <w:p w:rsidR="00EF0E33" w:rsidRDefault="001A3FA9">
            <w:pPr>
              <w:snapToGrid w:val="0"/>
              <w:rPr>
                <w:rFonts w:ascii="宋体" w:hAnsi="宋体"/>
                <w:szCs w:val="21"/>
              </w:rPr>
            </w:pPr>
            <w:bookmarkStart w:id="7" w:name="t_1_1_0017_a1_fm1"/>
            <w:bookmarkEnd w:id="7"/>
            <w:r>
              <w:rPr>
                <w:rFonts w:ascii="宋体" w:hAnsi="宋体"/>
                <w:bCs/>
                <w:szCs w:val="21"/>
              </w:rPr>
              <w:t>契约型开放式</w:t>
            </w:r>
          </w:p>
        </w:tc>
      </w:tr>
      <w:tr w:rsidR="00EF0E33">
        <w:trPr>
          <w:trHeight w:val="303"/>
        </w:trPr>
        <w:tc>
          <w:tcPr>
            <w:tcW w:w="2581" w:type="dxa"/>
            <w:vAlign w:val="center"/>
          </w:tcPr>
          <w:p w:rsidR="00EF0E33" w:rsidRDefault="001A3FA9">
            <w:pPr>
              <w:snapToGrid w:val="0"/>
              <w:rPr>
                <w:rFonts w:ascii="宋体" w:hAnsi="宋体"/>
                <w:szCs w:val="21"/>
              </w:rPr>
            </w:pPr>
            <w:r>
              <w:rPr>
                <w:rFonts w:ascii="宋体" w:hAnsi="宋体" w:hint="eastAsia"/>
                <w:szCs w:val="21"/>
              </w:rPr>
              <w:t>基金合同生效日</w:t>
            </w:r>
          </w:p>
        </w:tc>
        <w:tc>
          <w:tcPr>
            <w:tcW w:w="6095" w:type="dxa"/>
            <w:gridSpan w:val="2"/>
            <w:vAlign w:val="center"/>
          </w:tcPr>
          <w:p w:rsidR="00EF0E33" w:rsidRDefault="001A3FA9">
            <w:pPr>
              <w:snapToGrid w:val="0"/>
              <w:rPr>
                <w:rFonts w:ascii="宋体" w:hAnsi="宋体"/>
                <w:szCs w:val="21"/>
              </w:rPr>
            </w:pPr>
            <w:bookmarkStart w:id="8" w:name="t_1_1_0018_a1_fm1"/>
            <w:bookmarkEnd w:id="8"/>
            <w:r>
              <w:rPr>
                <w:rFonts w:ascii="宋体" w:hAnsi="宋体"/>
                <w:szCs w:val="21"/>
              </w:rPr>
              <w:t>2025年11月25日</w:t>
            </w:r>
          </w:p>
        </w:tc>
      </w:tr>
      <w:tr w:rsidR="00EF0E33">
        <w:trPr>
          <w:trHeight w:val="303"/>
        </w:trPr>
        <w:tc>
          <w:tcPr>
            <w:tcW w:w="2581" w:type="dxa"/>
            <w:vAlign w:val="center"/>
          </w:tcPr>
          <w:p w:rsidR="00EF0E33" w:rsidRDefault="001A3FA9">
            <w:pPr>
              <w:snapToGrid w:val="0"/>
              <w:rPr>
                <w:rFonts w:ascii="宋体" w:hAnsi="宋体"/>
                <w:szCs w:val="21"/>
              </w:rPr>
            </w:pPr>
            <w:r>
              <w:rPr>
                <w:rFonts w:ascii="宋体" w:hAnsi="宋体" w:hint="eastAsia"/>
                <w:szCs w:val="21"/>
              </w:rPr>
              <w:t>基金管理人名称</w:t>
            </w:r>
          </w:p>
        </w:tc>
        <w:tc>
          <w:tcPr>
            <w:tcW w:w="6095" w:type="dxa"/>
            <w:gridSpan w:val="2"/>
            <w:vAlign w:val="center"/>
          </w:tcPr>
          <w:p w:rsidR="00EF0E33" w:rsidRDefault="001A3FA9">
            <w:pPr>
              <w:snapToGrid w:val="0"/>
              <w:rPr>
                <w:rFonts w:ascii="宋体" w:hAnsi="宋体"/>
                <w:szCs w:val="21"/>
              </w:rPr>
            </w:pPr>
            <w:bookmarkStart w:id="9" w:name="t_1_1_0186_a1_fm1"/>
            <w:bookmarkEnd w:id="9"/>
            <w:r>
              <w:rPr>
                <w:rFonts w:ascii="宋体" w:hAnsi="宋体"/>
                <w:szCs w:val="21"/>
              </w:rPr>
              <w:t>南方基金管理股份有限公司</w:t>
            </w:r>
          </w:p>
        </w:tc>
      </w:tr>
      <w:tr w:rsidR="00EF0E33">
        <w:trPr>
          <w:trHeight w:val="303"/>
        </w:trPr>
        <w:tc>
          <w:tcPr>
            <w:tcW w:w="2581" w:type="dxa"/>
            <w:vAlign w:val="center"/>
          </w:tcPr>
          <w:p w:rsidR="00EF0E33" w:rsidRDefault="001A3FA9">
            <w:pPr>
              <w:snapToGrid w:val="0"/>
              <w:rPr>
                <w:rFonts w:ascii="宋体" w:hAnsi="宋体"/>
                <w:szCs w:val="21"/>
              </w:rPr>
            </w:pPr>
            <w:r>
              <w:rPr>
                <w:rFonts w:ascii="宋体" w:hAnsi="宋体" w:hint="eastAsia"/>
                <w:szCs w:val="21"/>
              </w:rPr>
              <w:t>基金托管人名称</w:t>
            </w:r>
          </w:p>
        </w:tc>
        <w:tc>
          <w:tcPr>
            <w:tcW w:w="6095" w:type="dxa"/>
            <w:gridSpan w:val="2"/>
            <w:vAlign w:val="center"/>
          </w:tcPr>
          <w:p w:rsidR="00EF0E33" w:rsidRDefault="001A3FA9">
            <w:pPr>
              <w:snapToGrid w:val="0"/>
              <w:rPr>
                <w:rFonts w:ascii="宋体" w:hAnsi="宋体"/>
                <w:szCs w:val="21"/>
              </w:rPr>
            </w:pPr>
            <w:bookmarkStart w:id="10" w:name="t_1_1_0213_a1_fm1"/>
            <w:bookmarkEnd w:id="10"/>
            <w:r>
              <w:rPr>
                <w:rFonts w:hint="eastAsia"/>
                <w:bCs/>
                <w:szCs w:val="21"/>
              </w:rPr>
              <w:t>中国农业银行股份有限公司</w:t>
            </w:r>
          </w:p>
        </w:tc>
      </w:tr>
      <w:tr w:rsidR="00EF0E33">
        <w:trPr>
          <w:trHeight w:val="355"/>
        </w:trPr>
        <w:tc>
          <w:tcPr>
            <w:tcW w:w="2581" w:type="dxa"/>
            <w:vAlign w:val="center"/>
          </w:tcPr>
          <w:p w:rsidR="00EF0E33" w:rsidRDefault="001A3FA9">
            <w:pPr>
              <w:snapToGrid w:val="0"/>
              <w:rPr>
                <w:rFonts w:ascii="宋体" w:hAnsi="宋体"/>
                <w:szCs w:val="21"/>
              </w:rPr>
            </w:pPr>
            <w:r>
              <w:rPr>
                <w:rFonts w:ascii="宋体" w:hAnsi="宋体" w:hint="eastAsia"/>
                <w:szCs w:val="21"/>
              </w:rPr>
              <w:t>公告依据</w:t>
            </w:r>
          </w:p>
        </w:tc>
        <w:tc>
          <w:tcPr>
            <w:tcW w:w="6095" w:type="dxa"/>
            <w:gridSpan w:val="2"/>
            <w:vAlign w:val="center"/>
          </w:tcPr>
          <w:p w:rsidR="00EF0E33" w:rsidRDefault="001A3FA9">
            <w:pPr>
              <w:snapToGrid w:val="0"/>
              <w:rPr>
                <w:rFonts w:ascii="宋体" w:hAnsi="宋体"/>
                <w:szCs w:val="21"/>
              </w:rPr>
            </w:pPr>
            <w:bookmarkStart w:id="11" w:name="t_1_1_2631_a1_fm1"/>
            <w:bookmarkEnd w:id="11"/>
            <w:r>
              <w:rPr>
                <w:rFonts w:ascii="宋体" w:hAnsi="宋体" w:hint="eastAsia"/>
                <w:szCs w:val="21"/>
              </w:rPr>
              <w:t>《</w:t>
            </w:r>
            <w:r>
              <w:rPr>
                <w:rFonts w:ascii="宋体" w:hAnsi="宋体" w:hint="eastAsia"/>
              </w:rPr>
              <w:t>南方中证全指电子行业指数证券投资基金</w:t>
            </w:r>
            <w:r>
              <w:rPr>
                <w:rFonts w:ascii="宋体" w:hAnsi="宋体" w:hint="eastAsia"/>
                <w:szCs w:val="21"/>
              </w:rPr>
              <w:t>基金合同》</w:t>
            </w:r>
          </w:p>
          <w:p w:rsidR="00EF0E33" w:rsidRDefault="001A3FA9">
            <w:pPr>
              <w:snapToGrid w:val="0"/>
              <w:rPr>
                <w:rFonts w:ascii="宋体" w:hAnsi="宋体"/>
                <w:szCs w:val="21"/>
              </w:rPr>
            </w:pPr>
            <w:r>
              <w:rPr>
                <w:rFonts w:ascii="宋体" w:hAnsi="宋体" w:hint="eastAsia"/>
                <w:szCs w:val="21"/>
              </w:rPr>
              <w:t>《</w:t>
            </w:r>
            <w:r>
              <w:rPr>
                <w:rFonts w:ascii="宋体" w:hAnsi="宋体" w:hint="eastAsia"/>
              </w:rPr>
              <w:t>南方中证全指电子行业指数证券投资基金</w:t>
            </w:r>
            <w:r>
              <w:rPr>
                <w:rFonts w:ascii="宋体" w:hAnsi="宋体" w:hint="eastAsia"/>
                <w:szCs w:val="21"/>
              </w:rPr>
              <w:t>招募说明书》</w:t>
            </w:r>
          </w:p>
        </w:tc>
      </w:tr>
      <w:tr w:rsidR="00EF0E33">
        <w:trPr>
          <w:trHeight w:val="355"/>
        </w:trPr>
        <w:tc>
          <w:tcPr>
            <w:tcW w:w="2581" w:type="dxa"/>
            <w:vAlign w:val="center"/>
          </w:tcPr>
          <w:p w:rsidR="00EF0E33" w:rsidRDefault="001A3FA9">
            <w:pPr>
              <w:snapToGrid w:val="0"/>
              <w:rPr>
                <w:rFonts w:ascii="宋体" w:hAnsi="宋体"/>
                <w:szCs w:val="21"/>
              </w:rPr>
            </w:pPr>
            <w:r>
              <w:rPr>
                <w:rFonts w:ascii="宋体" w:hAnsi="宋体"/>
                <w:szCs w:val="21"/>
              </w:rPr>
              <w:t>下属基金</w:t>
            </w:r>
            <w:r>
              <w:rPr>
                <w:rFonts w:ascii="宋体" w:hAnsi="宋体" w:hint="eastAsia"/>
                <w:szCs w:val="21"/>
              </w:rPr>
              <w:t>份额类别的</w:t>
            </w:r>
            <w:r>
              <w:rPr>
                <w:rFonts w:ascii="宋体" w:hAnsi="宋体"/>
                <w:szCs w:val="21"/>
              </w:rPr>
              <w:t>简称</w:t>
            </w:r>
          </w:p>
        </w:tc>
        <w:tc>
          <w:tcPr>
            <w:tcW w:w="2976" w:type="dxa"/>
            <w:vAlign w:val="center"/>
          </w:tcPr>
          <w:p w:rsidR="00EF0E33" w:rsidRDefault="001A3FA9">
            <w:pPr>
              <w:snapToGrid w:val="0"/>
              <w:rPr>
                <w:rFonts w:ascii="宋体" w:hAnsi="宋体"/>
                <w:szCs w:val="21"/>
              </w:rPr>
            </w:pPr>
            <w:r>
              <w:rPr>
                <w:rFonts w:ascii="宋体" w:hAnsi="宋体" w:hint="eastAsia"/>
                <w:szCs w:val="21"/>
              </w:rPr>
              <w:t>南方中证全指电子行业指数A</w:t>
            </w:r>
          </w:p>
        </w:tc>
        <w:tc>
          <w:tcPr>
            <w:tcW w:w="3119" w:type="dxa"/>
            <w:vAlign w:val="center"/>
          </w:tcPr>
          <w:p w:rsidR="00EF0E33" w:rsidRDefault="001A3FA9">
            <w:pPr>
              <w:snapToGrid w:val="0"/>
              <w:rPr>
                <w:rFonts w:ascii="宋体" w:hAnsi="宋体"/>
                <w:szCs w:val="21"/>
              </w:rPr>
            </w:pPr>
            <w:r>
              <w:rPr>
                <w:rFonts w:ascii="宋体" w:hAnsi="宋体" w:hint="eastAsia"/>
                <w:szCs w:val="21"/>
              </w:rPr>
              <w:t>南方中证全指电子行业指数</w:t>
            </w:r>
            <w:r>
              <w:rPr>
                <w:rFonts w:ascii="宋体" w:hAnsi="宋体"/>
                <w:szCs w:val="21"/>
              </w:rPr>
              <w:t>C</w:t>
            </w:r>
          </w:p>
        </w:tc>
      </w:tr>
      <w:tr w:rsidR="00EF0E33">
        <w:trPr>
          <w:trHeight w:val="355"/>
        </w:trPr>
        <w:tc>
          <w:tcPr>
            <w:tcW w:w="2581" w:type="dxa"/>
            <w:vAlign w:val="center"/>
          </w:tcPr>
          <w:p w:rsidR="00EF0E33" w:rsidRDefault="001A3FA9">
            <w:pPr>
              <w:snapToGrid w:val="0"/>
              <w:rPr>
                <w:rFonts w:ascii="宋体" w:hAnsi="宋体"/>
                <w:szCs w:val="21"/>
              </w:rPr>
            </w:pPr>
            <w:r>
              <w:rPr>
                <w:rFonts w:ascii="宋体" w:hAnsi="宋体"/>
                <w:szCs w:val="21"/>
              </w:rPr>
              <w:t>下属</w:t>
            </w:r>
            <w:r>
              <w:rPr>
                <w:rFonts w:ascii="宋体" w:hAnsi="宋体" w:hint="eastAsia"/>
                <w:szCs w:val="21"/>
              </w:rPr>
              <w:t>基金份额类别</w:t>
            </w:r>
            <w:r>
              <w:rPr>
                <w:rFonts w:ascii="宋体" w:hAnsi="宋体"/>
                <w:szCs w:val="21"/>
              </w:rPr>
              <w:t>的代码</w:t>
            </w:r>
          </w:p>
        </w:tc>
        <w:tc>
          <w:tcPr>
            <w:tcW w:w="2976" w:type="dxa"/>
            <w:vAlign w:val="center"/>
          </w:tcPr>
          <w:p w:rsidR="00EF0E33" w:rsidRDefault="001A3FA9">
            <w:pPr>
              <w:snapToGrid w:val="0"/>
              <w:rPr>
                <w:rFonts w:ascii="宋体" w:hAnsi="宋体"/>
                <w:szCs w:val="21"/>
              </w:rPr>
            </w:pPr>
            <w:r>
              <w:rPr>
                <w:rFonts w:ascii="宋体" w:hAnsi="宋体"/>
              </w:rPr>
              <w:t>025107</w:t>
            </w:r>
          </w:p>
        </w:tc>
        <w:tc>
          <w:tcPr>
            <w:tcW w:w="3119" w:type="dxa"/>
            <w:vAlign w:val="center"/>
          </w:tcPr>
          <w:p w:rsidR="00EF0E33" w:rsidRDefault="001A3FA9">
            <w:pPr>
              <w:snapToGrid w:val="0"/>
              <w:rPr>
                <w:rFonts w:ascii="宋体" w:hAnsi="宋体"/>
                <w:szCs w:val="21"/>
              </w:rPr>
            </w:pPr>
            <w:r>
              <w:rPr>
                <w:rFonts w:ascii="宋体" w:hAnsi="宋体"/>
              </w:rPr>
              <w:t>025108</w:t>
            </w:r>
          </w:p>
        </w:tc>
      </w:tr>
    </w:tbl>
    <w:p w:rsidR="00EF0E33" w:rsidRDefault="00EF0E33">
      <w:pPr>
        <w:pStyle w:val="Default"/>
        <w:snapToGrid w:val="0"/>
        <w:spacing w:line="360" w:lineRule="auto"/>
        <w:rPr>
          <w:rFonts w:hAnsi="宋体" w:cs="Times New Roman"/>
          <w:color w:val="auto"/>
          <w:kern w:val="2"/>
          <w:sz w:val="21"/>
          <w:szCs w:val="21"/>
        </w:rPr>
      </w:pPr>
    </w:p>
    <w:p w:rsidR="00EF0E33" w:rsidRDefault="001A3FA9">
      <w:pPr>
        <w:pStyle w:val="2"/>
        <w:snapToGrid w:val="0"/>
        <w:spacing w:before="0" w:after="0" w:line="240" w:lineRule="auto"/>
        <w:jc w:val="left"/>
        <w:rPr>
          <w:rFonts w:ascii="宋体" w:eastAsia="宋体" w:hAnsi="宋体"/>
        </w:rPr>
      </w:pPr>
      <w:r>
        <w:rPr>
          <w:rFonts w:ascii="宋体" w:eastAsia="宋体" w:hAnsi="宋体" w:hint="eastAsia"/>
          <w:bCs/>
          <w:sz w:val="24"/>
          <w:szCs w:val="24"/>
        </w:rPr>
        <w:t xml:space="preserve">2 </w:t>
      </w:r>
      <w:bookmarkStart w:id="12" w:name="t_1_2_table"/>
      <w:bookmarkEnd w:id="12"/>
      <w:r>
        <w:rPr>
          <w:rFonts w:ascii="宋体" w:eastAsia="宋体" w:hAnsi="宋体" w:hint="eastAsia"/>
          <w:bCs/>
          <w:sz w:val="24"/>
          <w:szCs w:val="24"/>
        </w:rPr>
        <w:t>基金募集情况</w:t>
      </w:r>
      <w:bookmarkStart w:id="13" w:name="t_1_2_2659_a1_fm1"/>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2"/>
        <w:gridCol w:w="2797"/>
        <w:gridCol w:w="1702"/>
        <w:gridCol w:w="1702"/>
        <w:gridCol w:w="1706"/>
      </w:tblGrid>
      <w:tr w:rsidR="00EF0E33">
        <w:trPr>
          <w:trHeight w:val="323"/>
          <w:jc w:val="center"/>
        </w:trPr>
        <w:tc>
          <w:tcPr>
            <w:tcW w:w="4349" w:type="dxa"/>
            <w:gridSpan w:val="2"/>
          </w:tcPr>
          <w:p w:rsidR="00EF0E33" w:rsidRDefault="001A3FA9">
            <w:pPr>
              <w:snapToGrid w:val="0"/>
              <w:rPr>
                <w:rFonts w:ascii="宋体" w:hAnsi="宋体"/>
                <w:szCs w:val="21"/>
              </w:rPr>
            </w:pPr>
            <w:r>
              <w:rPr>
                <w:rFonts w:ascii="宋体" w:hAnsi="宋体" w:hint="eastAsia"/>
                <w:szCs w:val="21"/>
              </w:rPr>
              <w:t>基金募集申请获中国证监会注册的文号</w:t>
            </w:r>
          </w:p>
        </w:tc>
        <w:tc>
          <w:tcPr>
            <w:tcW w:w="5110" w:type="dxa"/>
            <w:gridSpan w:val="3"/>
            <w:vAlign w:val="center"/>
          </w:tcPr>
          <w:p w:rsidR="00EF0E33" w:rsidRDefault="001A3FA9">
            <w:pPr>
              <w:snapToGrid w:val="0"/>
              <w:rPr>
                <w:rFonts w:ascii="宋体" w:hAnsi="宋体"/>
                <w:szCs w:val="21"/>
              </w:rPr>
            </w:pPr>
            <w:r>
              <w:rPr>
                <w:rFonts w:ascii="宋体" w:hAnsi="宋体" w:hint="eastAsia"/>
                <w:bCs/>
                <w:szCs w:val="21"/>
              </w:rPr>
              <w:t>证监许可〔202</w:t>
            </w:r>
            <w:r>
              <w:rPr>
                <w:rFonts w:ascii="宋体" w:hAnsi="宋体"/>
                <w:bCs/>
                <w:szCs w:val="21"/>
              </w:rPr>
              <w:t>5</w:t>
            </w:r>
            <w:r>
              <w:rPr>
                <w:rFonts w:ascii="宋体" w:hAnsi="宋体" w:hint="eastAsia"/>
                <w:bCs/>
                <w:szCs w:val="21"/>
              </w:rPr>
              <w:t>〕1318号</w:t>
            </w:r>
          </w:p>
        </w:tc>
      </w:tr>
      <w:tr w:rsidR="00EF0E33">
        <w:trPr>
          <w:trHeight w:val="550"/>
          <w:jc w:val="center"/>
        </w:trPr>
        <w:tc>
          <w:tcPr>
            <w:tcW w:w="4349" w:type="dxa"/>
            <w:gridSpan w:val="2"/>
            <w:vAlign w:val="center"/>
          </w:tcPr>
          <w:p w:rsidR="00EF0E33" w:rsidRDefault="001A3FA9">
            <w:pPr>
              <w:snapToGrid w:val="0"/>
              <w:rPr>
                <w:rFonts w:ascii="宋体" w:hAnsi="宋体"/>
                <w:szCs w:val="21"/>
              </w:rPr>
            </w:pPr>
            <w:r>
              <w:rPr>
                <w:rFonts w:ascii="宋体" w:hAnsi="宋体" w:hint="eastAsia"/>
                <w:szCs w:val="21"/>
              </w:rPr>
              <w:t>基金募集期间</w:t>
            </w:r>
          </w:p>
        </w:tc>
        <w:tc>
          <w:tcPr>
            <w:tcW w:w="5110" w:type="dxa"/>
            <w:gridSpan w:val="3"/>
            <w:vAlign w:val="center"/>
          </w:tcPr>
          <w:p w:rsidR="00EF0E33" w:rsidRDefault="001A3FA9">
            <w:pPr>
              <w:snapToGrid w:val="0"/>
              <w:rPr>
                <w:rFonts w:ascii="宋体" w:hAnsi="宋体"/>
                <w:szCs w:val="21"/>
              </w:rPr>
            </w:pPr>
            <w:r>
              <w:rPr>
                <w:rFonts w:ascii="宋体" w:hAnsi="宋体" w:hint="eastAsia"/>
                <w:szCs w:val="21"/>
              </w:rPr>
              <w:t>自</w:t>
            </w:r>
            <w:r>
              <w:rPr>
                <w:rFonts w:ascii="宋体" w:hAnsi="宋体"/>
                <w:szCs w:val="21"/>
              </w:rPr>
              <w:t>2025年11月10日</w:t>
            </w:r>
          </w:p>
          <w:p w:rsidR="00EF0E33" w:rsidRDefault="001A3FA9">
            <w:pPr>
              <w:snapToGrid w:val="0"/>
              <w:rPr>
                <w:rFonts w:ascii="宋体" w:hAnsi="宋体"/>
                <w:szCs w:val="21"/>
              </w:rPr>
            </w:pPr>
            <w:r>
              <w:rPr>
                <w:rFonts w:ascii="宋体" w:hAnsi="宋体" w:hint="eastAsia"/>
                <w:szCs w:val="21"/>
              </w:rPr>
              <w:t>至</w:t>
            </w:r>
            <w:r>
              <w:rPr>
                <w:rFonts w:ascii="宋体" w:hAnsi="宋体"/>
                <w:szCs w:val="21"/>
              </w:rPr>
              <w:t>2025年11月21日</w:t>
            </w:r>
            <w:r>
              <w:rPr>
                <w:rFonts w:ascii="宋体" w:hAnsi="宋体" w:hint="eastAsia"/>
                <w:szCs w:val="21"/>
              </w:rPr>
              <w:t>止</w:t>
            </w:r>
          </w:p>
        </w:tc>
      </w:tr>
      <w:tr w:rsidR="00EF0E33">
        <w:trPr>
          <w:trHeight w:val="323"/>
          <w:jc w:val="center"/>
        </w:trPr>
        <w:tc>
          <w:tcPr>
            <w:tcW w:w="4349" w:type="dxa"/>
            <w:gridSpan w:val="2"/>
            <w:vAlign w:val="center"/>
          </w:tcPr>
          <w:p w:rsidR="00EF0E33" w:rsidRDefault="001A3FA9">
            <w:pPr>
              <w:snapToGrid w:val="0"/>
              <w:rPr>
                <w:rFonts w:ascii="宋体" w:hAnsi="宋体"/>
                <w:szCs w:val="21"/>
              </w:rPr>
            </w:pPr>
            <w:r>
              <w:rPr>
                <w:rFonts w:ascii="宋体" w:hAnsi="宋体" w:hint="eastAsia"/>
                <w:szCs w:val="21"/>
              </w:rPr>
              <w:t>验资机构名称</w:t>
            </w:r>
          </w:p>
        </w:tc>
        <w:tc>
          <w:tcPr>
            <w:tcW w:w="5110" w:type="dxa"/>
            <w:gridSpan w:val="3"/>
            <w:vAlign w:val="center"/>
          </w:tcPr>
          <w:p w:rsidR="00EF0E33" w:rsidRDefault="001A3FA9">
            <w:pPr>
              <w:snapToGrid w:val="0"/>
              <w:rPr>
                <w:rFonts w:ascii="宋体" w:hAnsi="宋体"/>
                <w:szCs w:val="21"/>
              </w:rPr>
            </w:pPr>
            <w:r>
              <w:rPr>
                <w:rFonts w:ascii="宋体" w:hint="eastAsia"/>
                <w:color w:val="000000"/>
              </w:rPr>
              <w:t>德勤华永会计师事务所（特殊普通合伙）</w:t>
            </w:r>
          </w:p>
        </w:tc>
      </w:tr>
      <w:tr w:rsidR="00EF0E33">
        <w:trPr>
          <w:trHeight w:val="323"/>
          <w:jc w:val="center"/>
        </w:trPr>
        <w:tc>
          <w:tcPr>
            <w:tcW w:w="4349" w:type="dxa"/>
            <w:gridSpan w:val="2"/>
            <w:vAlign w:val="center"/>
          </w:tcPr>
          <w:p w:rsidR="00EF0E33" w:rsidRDefault="001A3FA9">
            <w:pPr>
              <w:snapToGrid w:val="0"/>
              <w:rPr>
                <w:rFonts w:ascii="宋体" w:hAnsi="宋体"/>
                <w:szCs w:val="21"/>
              </w:rPr>
            </w:pPr>
            <w:r>
              <w:rPr>
                <w:rFonts w:ascii="宋体" w:hAnsi="宋体" w:hint="eastAsia"/>
                <w:szCs w:val="21"/>
              </w:rPr>
              <w:t>募集资金划入基金托管专户的日期</w:t>
            </w:r>
          </w:p>
        </w:tc>
        <w:tc>
          <w:tcPr>
            <w:tcW w:w="5110" w:type="dxa"/>
            <w:gridSpan w:val="3"/>
            <w:vAlign w:val="center"/>
          </w:tcPr>
          <w:p w:rsidR="00EF0E33" w:rsidRDefault="001A3FA9">
            <w:pPr>
              <w:snapToGrid w:val="0"/>
              <w:rPr>
                <w:rFonts w:ascii="宋体" w:hAnsi="宋体"/>
                <w:szCs w:val="21"/>
              </w:rPr>
            </w:pPr>
            <w:r>
              <w:rPr>
                <w:rFonts w:ascii="宋体" w:hAnsi="宋体"/>
                <w:szCs w:val="21"/>
              </w:rPr>
              <w:t>2025年</w:t>
            </w:r>
            <w:r>
              <w:rPr>
                <w:rFonts w:ascii="宋体" w:hAnsi="宋体" w:hint="eastAsia"/>
                <w:szCs w:val="21"/>
              </w:rPr>
              <w:t>11</w:t>
            </w:r>
            <w:r>
              <w:rPr>
                <w:rFonts w:ascii="宋体" w:hAnsi="宋体"/>
                <w:szCs w:val="21"/>
              </w:rPr>
              <w:t>月</w:t>
            </w:r>
            <w:r>
              <w:rPr>
                <w:rFonts w:ascii="宋体" w:hAnsi="宋体" w:hint="eastAsia"/>
                <w:szCs w:val="21"/>
              </w:rPr>
              <w:t>25</w:t>
            </w:r>
            <w:r>
              <w:rPr>
                <w:rFonts w:ascii="宋体" w:hAnsi="宋体"/>
                <w:szCs w:val="21"/>
              </w:rPr>
              <w:t>日</w:t>
            </w:r>
          </w:p>
        </w:tc>
      </w:tr>
      <w:tr w:rsidR="00EF0E33">
        <w:trPr>
          <w:trHeight w:val="323"/>
          <w:jc w:val="center"/>
        </w:trPr>
        <w:tc>
          <w:tcPr>
            <w:tcW w:w="4349" w:type="dxa"/>
            <w:gridSpan w:val="2"/>
            <w:vAlign w:val="center"/>
          </w:tcPr>
          <w:p w:rsidR="00EF0E33" w:rsidRDefault="001A3FA9">
            <w:pPr>
              <w:snapToGrid w:val="0"/>
              <w:rPr>
                <w:rFonts w:ascii="宋体" w:hAnsi="宋体"/>
                <w:szCs w:val="21"/>
              </w:rPr>
            </w:pPr>
            <w:r>
              <w:rPr>
                <w:rFonts w:ascii="宋体" w:hAnsi="宋体" w:hint="eastAsia"/>
                <w:szCs w:val="21"/>
              </w:rPr>
              <w:t>募集有效认购总户数（单位：户）</w:t>
            </w:r>
          </w:p>
        </w:tc>
        <w:tc>
          <w:tcPr>
            <w:tcW w:w="5110" w:type="dxa"/>
            <w:gridSpan w:val="3"/>
            <w:vAlign w:val="center"/>
          </w:tcPr>
          <w:p w:rsidR="00EF0E33" w:rsidRDefault="001A3FA9">
            <w:pPr>
              <w:snapToGrid w:val="0"/>
              <w:jc w:val="right"/>
              <w:rPr>
                <w:rFonts w:ascii="宋体" w:hAnsi="宋体"/>
                <w:szCs w:val="21"/>
              </w:rPr>
            </w:pPr>
            <w:r>
              <w:rPr>
                <w:rFonts w:ascii="宋体" w:hAnsi="宋体" w:hint="eastAsia"/>
                <w:szCs w:val="21"/>
              </w:rPr>
              <w:t>2,227</w:t>
            </w:r>
          </w:p>
        </w:tc>
      </w:tr>
      <w:tr w:rsidR="00EF0E33">
        <w:trPr>
          <w:trHeight w:val="550"/>
          <w:jc w:val="center"/>
        </w:trPr>
        <w:tc>
          <w:tcPr>
            <w:tcW w:w="4349" w:type="dxa"/>
            <w:gridSpan w:val="2"/>
            <w:vAlign w:val="center"/>
          </w:tcPr>
          <w:p w:rsidR="00EF0E33" w:rsidRDefault="001A3FA9">
            <w:pPr>
              <w:snapToGrid w:val="0"/>
              <w:rPr>
                <w:rFonts w:ascii="宋体" w:hAnsi="宋体"/>
                <w:szCs w:val="21"/>
              </w:rPr>
            </w:pPr>
            <w:r>
              <w:rPr>
                <w:rFonts w:ascii="宋体" w:hAnsi="宋体"/>
                <w:szCs w:val="21"/>
              </w:rPr>
              <w:t>份额</w:t>
            </w:r>
            <w:r>
              <w:rPr>
                <w:rFonts w:ascii="宋体" w:hAnsi="宋体" w:hint="eastAsia"/>
                <w:szCs w:val="21"/>
              </w:rPr>
              <w:t>类</w:t>
            </w:r>
            <w:r>
              <w:rPr>
                <w:rFonts w:ascii="宋体" w:hAnsi="宋体"/>
                <w:szCs w:val="21"/>
              </w:rPr>
              <w:t>别</w:t>
            </w:r>
          </w:p>
        </w:tc>
        <w:tc>
          <w:tcPr>
            <w:tcW w:w="1702" w:type="dxa"/>
            <w:vAlign w:val="center"/>
          </w:tcPr>
          <w:p w:rsidR="00EF0E33" w:rsidRDefault="001A3FA9">
            <w:pPr>
              <w:snapToGrid w:val="0"/>
              <w:jc w:val="right"/>
              <w:rPr>
                <w:rFonts w:ascii="宋体" w:hAnsi="宋体"/>
                <w:szCs w:val="21"/>
              </w:rPr>
            </w:pPr>
            <w:r>
              <w:rPr>
                <w:rFonts w:ascii="宋体" w:hAnsi="宋体" w:hint="eastAsia"/>
                <w:szCs w:val="21"/>
              </w:rPr>
              <w:t>南方中证全指电子行业指数</w:t>
            </w:r>
            <w:r>
              <w:rPr>
                <w:rFonts w:ascii="宋体" w:hAnsi="宋体"/>
                <w:szCs w:val="21"/>
              </w:rPr>
              <w:t>A</w:t>
            </w:r>
          </w:p>
        </w:tc>
        <w:tc>
          <w:tcPr>
            <w:tcW w:w="1702" w:type="dxa"/>
            <w:vAlign w:val="center"/>
          </w:tcPr>
          <w:p w:rsidR="00EF0E33" w:rsidRDefault="001A3FA9">
            <w:pPr>
              <w:snapToGrid w:val="0"/>
              <w:jc w:val="right"/>
              <w:rPr>
                <w:rFonts w:ascii="宋体" w:hAnsi="宋体"/>
                <w:szCs w:val="21"/>
              </w:rPr>
            </w:pPr>
            <w:r>
              <w:rPr>
                <w:rFonts w:ascii="宋体" w:hAnsi="宋体" w:hint="eastAsia"/>
                <w:szCs w:val="21"/>
              </w:rPr>
              <w:t>南方中证全指电子行业指数</w:t>
            </w:r>
            <w:r>
              <w:rPr>
                <w:rFonts w:ascii="宋体" w:hAnsi="宋体"/>
                <w:szCs w:val="21"/>
              </w:rPr>
              <w:t>C</w:t>
            </w:r>
          </w:p>
        </w:tc>
        <w:tc>
          <w:tcPr>
            <w:tcW w:w="1706" w:type="dxa"/>
            <w:vAlign w:val="center"/>
          </w:tcPr>
          <w:p w:rsidR="00EF0E33" w:rsidRDefault="001A3FA9">
            <w:pPr>
              <w:tabs>
                <w:tab w:val="left" w:pos="842"/>
              </w:tabs>
              <w:snapToGrid w:val="0"/>
              <w:jc w:val="right"/>
              <w:rPr>
                <w:rFonts w:ascii="宋体" w:hAnsi="宋体"/>
                <w:szCs w:val="21"/>
              </w:rPr>
            </w:pPr>
            <w:r>
              <w:rPr>
                <w:rFonts w:ascii="宋体" w:hAnsi="宋体"/>
                <w:szCs w:val="21"/>
              </w:rPr>
              <w:t>合计</w:t>
            </w:r>
          </w:p>
        </w:tc>
      </w:tr>
      <w:tr w:rsidR="00EF0E33">
        <w:trPr>
          <w:trHeight w:val="323"/>
          <w:jc w:val="center"/>
        </w:trPr>
        <w:tc>
          <w:tcPr>
            <w:tcW w:w="4349" w:type="dxa"/>
            <w:gridSpan w:val="2"/>
            <w:vAlign w:val="center"/>
          </w:tcPr>
          <w:p w:rsidR="00EF0E33" w:rsidRDefault="001A3FA9">
            <w:pPr>
              <w:snapToGrid w:val="0"/>
              <w:rPr>
                <w:rFonts w:ascii="宋体" w:hAnsi="宋体"/>
                <w:szCs w:val="21"/>
              </w:rPr>
            </w:pPr>
            <w:r>
              <w:rPr>
                <w:rFonts w:ascii="宋体" w:hAnsi="宋体" w:hint="eastAsia"/>
                <w:szCs w:val="21"/>
              </w:rPr>
              <w:t>募集期间净认购金额（单位：人民币元）</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156,274,629.10 </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89,803,055.87 </w:t>
            </w:r>
          </w:p>
        </w:tc>
        <w:tc>
          <w:tcPr>
            <w:tcW w:w="1706"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246,077,684.97 </w:t>
            </w:r>
          </w:p>
        </w:tc>
      </w:tr>
      <w:tr w:rsidR="00EF0E33">
        <w:trPr>
          <w:trHeight w:val="550"/>
          <w:jc w:val="center"/>
        </w:trPr>
        <w:tc>
          <w:tcPr>
            <w:tcW w:w="4349" w:type="dxa"/>
            <w:gridSpan w:val="2"/>
            <w:vAlign w:val="center"/>
          </w:tcPr>
          <w:p w:rsidR="00EF0E33" w:rsidRDefault="001A3FA9">
            <w:pPr>
              <w:snapToGrid w:val="0"/>
              <w:rPr>
                <w:rFonts w:ascii="宋体" w:hAnsi="宋体"/>
                <w:szCs w:val="21"/>
              </w:rPr>
            </w:pPr>
            <w:r>
              <w:rPr>
                <w:rFonts w:ascii="宋体" w:hAnsi="宋体" w:hint="eastAsia"/>
                <w:szCs w:val="21"/>
              </w:rPr>
              <w:t>认购资金在募集期间产生的利息（单位：人民币元）</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29,350.87 </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12,108.57 </w:t>
            </w:r>
          </w:p>
        </w:tc>
        <w:tc>
          <w:tcPr>
            <w:tcW w:w="1706"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41,459.44 </w:t>
            </w:r>
          </w:p>
        </w:tc>
      </w:tr>
      <w:tr w:rsidR="00EF0E33">
        <w:trPr>
          <w:trHeight w:val="320"/>
          <w:jc w:val="center"/>
        </w:trPr>
        <w:tc>
          <w:tcPr>
            <w:tcW w:w="1552" w:type="dxa"/>
            <w:vMerge w:val="restart"/>
            <w:vAlign w:val="center"/>
          </w:tcPr>
          <w:p w:rsidR="00EF0E33" w:rsidRDefault="001A3FA9">
            <w:pPr>
              <w:snapToGrid w:val="0"/>
              <w:rPr>
                <w:rFonts w:ascii="宋体" w:hAnsi="宋体"/>
                <w:szCs w:val="21"/>
              </w:rPr>
            </w:pPr>
            <w:r>
              <w:rPr>
                <w:rFonts w:ascii="宋体" w:hAnsi="宋体"/>
                <w:szCs w:val="21"/>
              </w:rPr>
              <w:t>募集份额</w:t>
            </w:r>
            <w:r>
              <w:rPr>
                <w:rFonts w:ascii="宋体" w:hAnsi="宋体" w:hint="eastAsia"/>
                <w:szCs w:val="21"/>
              </w:rPr>
              <w:t>（单位：份）</w:t>
            </w:r>
          </w:p>
        </w:tc>
        <w:tc>
          <w:tcPr>
            <w:tcW w:w="2797" w:type="dxa"/>
            <w:vAlign w:val="center"/>
          </w:tcPr>
          <w:p w:rsidR="00EF0E33" w:rsidRDefault="001A3FA9">
            <w:pPr>
              <w:snapToGrid w:val="0"/>
              <w:rPr>
                <w:rFonts w:ascii="宋体" w:hAnsi="宋体"/>
                <w:szCs w:val="21"/>
              </w:rPr>
            </w:pPr>
            <w:r>
              <w:rPr>
                <w:rFonts w:ascii="宋体" w:hAnsi="宋体" w:hint="eastAsia"/>
                <w:szCs w:val="21"/>
              </w:rPr>
              <w:t>有效认购份额</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156,274,629.10 </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89,803,055.87 </w:t>
            </w:r>
          </w:p>
        </w:tc>
        <w:tc>
          <w:tcPr>
            <w:tcW w:w="1706"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246,077,684.97 </w:t>
            </w:r>
          </w:p>
        </w:tc>
      </w:tr>
      <w:tr w:rsidR="00EF0E33">
        <w:trPr>
          <w:trHeight w:val="320"/>
          <w:jc w:val="center"/>
        </w:trPr>
        <w:tc>
          <w:tcPr>
            <w:tcW w:w="1552" w:type="dxa"/>
            <w:vMerge/>
            <w:vAlign w:val="center"/>
          </w:tcPr>
          <w:p w:rsidR="00EF0E33" w:rsidRDefault="00EF0E33">
            <w:pPr>
              <w:snapToGrid w:val="0"/>
              <w:rPr>
                <w:rFonts w:ascii="宋体" w:hAnsi="宋体"/>
                <w:szCs w:val="21"/>
              </w:rPr>
            </w:pPr>
          </w:p>
        </w:tc>
        <w:tc>
          <w:tcPr>
            <w:tcW w:w="2797" w:type="dxa"/>
            <w:vAlign w:val="center"/>
          </w:tcPr>
          <w:p w:rsidR="00EF0E33" w:rsidRDefault="001A3FA9">
            <w:pPr>
              <w:snapToGrid w:val="0"/>
              <w:rPr>
                <w:rFonts w:ascii="宋体" w:hAnsi="宋体"/>
                <w:szCs w:val="21"/>
              </w:rPr>
            </w:pPr>
            <w:r>
              <w:rPr>
                <w:rFonts w:ascii="宋体" w:hAnsi="宋体" w:hint="eastAsia"/>
                <w:szCs w:val="21"/>
              </w:rPr>
              <w:t>利息结转的份额</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29,350.87 </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12,108.57 </w:t>
            </w:r>
          </w:p>
        </w:tc>
        <w:tc>
          <w:tcPr>
            <w:tcW w:w="1706"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41,459.44 </w:t>
            </w:r>
          </w:p>
        </w:tc>
      </w:tr>
      <w:tr w:rsidR="00EF0E33">
        <w:trPr>
          <w:trHeight w:val="261"/>
          <w:jc w:val="center"/>
        </w:trPr>
        <w:tc>
          <w:tcPr>
            <w:tcW w:w="1552" w:type="dxa"/>
            <w:vMerge/>
            <w:vAlign w:val="center"/>
          </w:tcPr>
          <w:p w:rsidR="00EF0E33" w:rsidRDefault="00EF0E33">
            <w:pPr>
              <w:snapToGrid w:val="0"/>
              <w:rPr>
                <w:rFonts w:ascii="宋体" w:hAnsi="宋体"/>
                <w:szCs w:val="21"/>
              </w:rPr>
            </w:pPr>
          </w:p>
        </w:tc>
        <w:tc>
          <w:tcPr>
            <w:tcW w:w="2797" w:type="dxa"/>
            <w:vAlign w:val="center"/>
          </w:tcPr>
          <w:p w:rsidR="00EF0E33" w:rsidRDefault="001A3FA9">
            <w:pPr>
              <w:snapToGrid w:val="0"/>
              <w:rPr>
                <w:rFonts w:ascii="宋体" w:hAnsi="宋体"/>
                <w:szCs w:val="21"/>
              </w:rPr>
            </w:pPr>
            <w:r>
              <w:rPr>
                <w:rFonts w:ascii="宋体" w:hAnsi="宋体" w:hint="eastAsia"/>
                <w:szCs w:val="21"/>
              </w:rPr>
              <w:t>合计</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156,303,979.97 </w:t>
            </w:r>
          </w:p>
        </w:tc>
        <w:tc>
          <w:tcPr>
            <w:tcW w:w="1702"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 89,815,164.44 </w:t>
            </w:r>
          </w:p>
        </w:tc>
        <w:tc>
          <w:tcPr>
            <w:tcW w:w="1706" w:type="dxa"/>
            <w:vAlign w:val="center"/>
          </w:tcPr>
          <w:p w:rsidR="00EF0E33" w:rsidRDefault="001A3FA9">
            <w:pPr>
              <w:widowControl/>
              <w:jc w:val="right"/>
              <w:textAlignment w:val="center"/>
              <w:rPr>
                <w:rFonts w:ascii="宋体" w:hAnsi="宋体"/>
              </w:rPr>
            </w:pPr>
            <w:r>
              <w:rPr>
                <w:rFonts w:ascii="宋体" w:hAnsi="宋体" w:cs="宋体" w:hint="eastAsia"/>
                <w:color w:val="000000"/>
                <w:kern w:val="0"/>
                <w:szCs w:val="21"/>
                <w:lang/>
              </w:rPr>
              <w:t xml:space="preserve">246,119,144.41 </w:t>
            </w:r>
          </w:p>
        </w:tc>
      </w:tr>
      <w:tr w:rsidR="00EF0E33">
        <w:trPr>
          <w:trHeight w:val="364"/>
          <w:jc w:val="center"/>
        </w:trPr>
        <w:tc>
          <w:tcPr>
            <w:tcW w:w="1552" w:type="dxa"/>
            <w:vMerge w:val="restart"/>
            <w:vAlign w:val="center"/>
          </w:tcPr>
          <w:p w:rsidR="00EF0E33" w:rsidRDefault="001A3FA9">
            <w:pPr>
              <w:snapToGrid w:val="0"/>
              <w:rPr>
                <w:rFonts w:ascii="宋体" w:hAnsi="宋体"/>
                <w:szCs w:val="21"/>
              </w:rPr>
            </w:pPr>
            <w:r>
              <w:rPr>
                <w:rFonts w:ascii="宋体" w:hAnsi="宋体" w:hint="eastAsia"/>
                <w:szCs w:val="21"/>
              </w:rPr>
              <w:t>募集期间基金管理人运用固有资金认购本基金情况</w:t>
            </w:r>
          </w:p>
        </w:tc>
        <w:tc>
          <w:tcPr>
            <w:tcW w:w="2797" w:type="dxa"/>
            <w:vAlign w:val="center"/>
          </w:tcPr>
          <w:p w:rsidR="00EF0E33" w:rsidRDefault="001A3FA9">
            <w:pPr>
              <w:snapToGrid w:val="0"/>
              <w:rPr>
                <w:rFonts w:ascii="宋体" w:hAnsi="宋体"/>
                <w:szCs w:val="21"/>
              </w:rPr>
            </w:pPr>
            <w:r>
              <w:rPr>
                <w:rFonts w:ascii="宋体" w:hAnsi="宋体" w:hint="eastAsia"/>
                <w:szCs w:val="21"/>
              </w:rPr>
              <w:t>认购的基金份额（单位： 份）</w:t>
            </w:r>
          </w:p>
        </w:tc>
        <w:tc>
          <w:tcPr>
            <w:tcW w:w="1702" w:type="dxa"/>
            <w:vAlign w:val="center"/>
          </w:tcPr>
          <w:p w:rsidR="00EF0E33" w:rsidRDefault="001A3FA9">
            <w:pPr>
              <w:snapToGrid w:val="0"/>
              <w:jc w:val="right"/>
              <w:rPr>
                <w:rFonts w:ascii="宋体" w:hAnsi="宋体"/>
              </w:rPr>
            </w:pPr>
            <w:r>
              <w:rPr>
                <w:rFonts w:ascii="宋体" w:hAnsi="宋体" w:hint="eastAsia"/>
              </w:rPr>
              <w:t>0.00</w:t>
            </w:r>
          </w:p>
        </w:tc>
        <w:tc>
          <w:tcPr>
            <w:tcW w:w="1702" w:type="dxa"/>
            <w:vAlign w:val="center"/>
          </w:tcPr>
          <w:p w:rsidR="00EF0E33" w:rsidRDefault="001A3FA9">
            <w:pPr>
              <w:snapToGrid w:val="0"/>
              <w:jc w:val="right"/>
              <w:rPr>
                <w:rFonts w:ascii="宋体" w:hAnsi="宋体"/>
              </w:rPr>
            </w:pPr>
            <w:r>
              <w:rPr>
                <w:rFonts w:ascii="宋体" w:hAnsi="宋体" w:hint="eastAsia"/>
              </w:rPr>
              <w:t>0.00</w:t>
            </w:r>
          </w:p>
        </w:tc>
        <w:tc>
          <w:tcPr>
            <w:tcW w:w="1706" w:type="dxa"/>
            <w:vAlign w:val="center"/>
          </w:tcPr>
          <w:p w:rsidR="00EF0E33" w:rsidRDefault="001A3FA9">
            <w:pPr>
              <w:snapToGrid w:val="0"/>
              <w:jc w:val="right"/>
              <w:rPr>
                <w:rFonts w:ascii="宋体" w:hAnsi="宋体"/>
              </w:rPr>
            </w:pPr>
            <w:r>
              <w:rPr>
                <w:rFonts w:ascii="宋体" w:hAnsi="宋体" w:hint="eastAsia"/>
              </w:rPr>
              <w:t>0.00</w:t>
            </w:r>
          </w:p>
        </w:tc>
      </w:tr>
      <w:tr w:rsidR="00EF0E33">
        <w:trPr>
          <w:trHeight w:val="364"/>
          <w:jc w:val="center"/>
        </w:trPr>
        <w:tc>
          <w:tcPr>
            <w:tcW w:w="1552" w:type="dxa"/>
            <w:vMerge/>
            <w:vAlign w:val="center"/>
          </w:tcPr>
          <w:p w:rsidR="00EF0E33" w:rsidRDefault="00EF0E33">
            <w:pPr>
              <w:snapToGrid w:val="0"/>
              <w:rPr>
                <w:rFonts w:ascii="宋体" w:hAnsi="宋体"/>
                <w:szCs w:val="21"/>
              </w:rPr>
            </w:pPr>
          </w:p>
        </w:tc>
        <w:tc>
          <w:tcPr>
            <w:tcW w:w="2797" w:type="dxa"/>
            <w:vAlign w:val="center"/>
          </w:tcPr>
          <w:p w:rsidR="00EF0E33" w:rsidRDefault="001A3FA9">
            <w:pPr>
              <w:snapToGrid w:val="0"/>
              <w:rPr>
                <w:rFonts w:ascii="宋体" w:hAnsi="宋体"/>
                <w:szCs w:val="21"/>
              </w:rPr>
            </w:pPr>
            <w:r>
              <w:rPr>
                <w:rFonts w:ascii="宋体" w:hAnsi="宋体" w:hint="eastAsia"/>
                <w:szCs w:val="21"/>
              </w:rPr>
              <w:t>占基金总份额比例</w:t>
            </w:r>
          </w:p>
        </w:tc>
        <w:tc>
          <w:tcPr>
            <w:tcW w:w="1702" w:type="dxa"/>
            <w:vAlign w:val="center"/>
          </w:tcPr>
          <w:p w:rsidR="00EF0E33" w:rsidRDefault="001A3FA9">
            <w:pPr>
              <w:snapToGrid w:val="0"/>
              <w:jc w:val="right"/>
              <w:rPr>
                <w:rFonts w:ascii="宋体" w:hAnsi="宋体"/>
              </w:rPr>
            </w:pPr>
            <w:r>
              <w:rPr>
                <w:rFonts w:ascii="宋体" w:hAnsi="宋体" w:hint="eastAsia"/>
              </w:rPr>
              <w:t>0.00</w:t>
            </w:r>
          </w:p>
        </w:tc>
        <w:tc>
          <w:tcPr>
            <w:tcW w:w="1702" w:type="dxa"/>
            <w:vAlign w:val="center"/>
          </w:tcPr>
          <w:p w:rsidR="00EF0E33" w:rsidRDefault="001A3FA9">
            <w:pPr>
              <w:snapToGrid w:val="0"/>
              <w:jc w:val="right"/>
              <w:rPr>
                <w:rFonts w:ascii="宋体" w:hAnsi="宋体"/>
              </w:rPr>
            </w:pPr>
            <w:r>
              <w:rPr>
                <w:rFonts w:ascii="宋体" w:hAnsi="宋体" w:hint="eastAsia"/>
              </w:rPr>
              <w:t>0.00</w:t>
            </w:r>
          </w:p>
        </w:tc>
        <w:tc>
          <w:tcPr>
            <w:tcW w:w="1706" w:type="dxa"/>
            <w:vAlign w:val="center"/>
          </w:tcPr>
          <w:p w:rsidR="00EF0E33" w:rsidRDefault="001A3FA9">
            <w:pPr>
              <w:snapToGrid w:val="0"/>
              <w:jc w:val="right"/>
              <w:rPr>
                <w:rFonts w:ascii="宋体" w:hAnsi="宋体"/>
              </w:rPr>
            </w:pPr>
            <w:r>
              <w:rPr>
                <w:rFonts w:ascii="宋体" w:hAnsi="宋体" w:hint="eastAsia"/>
              </w:rPr>
              <w:t>0.00</w:t>
            </w:r>
          </w:p>
        </w:tc>
      </w:tr>
      <w:tr w:rsidR="00EF0E33">
        <w:trPr>
          <w:trHeight w:val="365"/>
          <w:jc w:val="center"/>
        </w:trPr>
        <w:tc>
          <w:tcPr>
            <w:tcW w:w="1552" w:type="dxa"/>
            <w:vMerge/>
            <w:vAlign w:val="center"/>
          </w:tcPr>
          <w:p w:rsidR="00EF0E33" w:rsidRDefault="00EF0E33">
            <w:pPr>
              <w:snapToGrid w:val="0"/>
              <w:rPr>
                <w:rFonts w:ascii="宋体" w:hAnsi="宋体"/>
                <w:szCs w:val="21"/>
              </w:rPr>
            </w:pPr>
          </w:p>
        </w:tc>
        <w:tc>
          <w:tcPr>
            <w:tcW w:w="2797" w:type="dxa"/>
            <w:vAlign w:val="center"/>
          </w:tcPr>
          <w:p w:rsidR="00EF0E33" w:rsidRDefault="001A3FA9">
            <w:pPr>
              <w:snapToGrid w:val="0"/>
              <w:rPr>
                <w:rFonts w:ascii="宋体" w:hAnsi="宋体"/>
                <w:szCs w:val="21"/>
              </w:rPr>
            </w:pPr>
            <w:r>
              <w:rPr>
                <w:rFonts w:ascii="宋体" w:hAnsi="宋体" w:hint="eastAsia"/>
                <w:szCs w:val="21"/>
              </w:rPr>
              <w:t>其他需要说明的事项</w:t>
            </w:r>
          </w:p>
        </w:tc>
        <w:tc>
          <w:tcPr>
            <w:tcW w:w="1702" w:type="dxa"/>
            <w:vAlign w:val="center"/>
          </w:tcPr>
          <w:p w:rsidR="00EF0E33" w:rsidRDefault="001A3FA9">
            <w:pPr>
              <w:snapToGrid w:val="0"/>
              <w:jc w:val="right"/>
              <w:rPr>
                <w:rFonts w:ascii="宋体" w:hAnsi="宋体"/>
              </w:rPr>
            </w:pPr>
            <w:r>
              <w:rPr>
                <w:rFonts w:ascii="宋体" w:hAnsi="宋体" w:hint="eastAsia"/>
              </w:rPr>
              <w:t>-</w:t>
            </w:r>
          </w:p>
        </w:tc>
        <w:tc>
          <w:tcPr>
            <w:tcW w:w="1702" w:type="dxa"/>
            <w:vAlign w:val="center"/>
          </w:tcPr>
          <w:p w:rsidR="00EF0E33" w:rsidRDefault="001A3FA9">
            <w:pPr>
              <w:snapToGrid w:val="0"/>
              <w:jc w:val="right"/>
              <w:rPr>
                <w:rFonts w:ascii="宋体" w:hAnsi="宋体"/>
              </w:rPr>
            </w:pPr>
            <w:r>
              <w:rPr>
                <w:rFonts w:ascii="宋体" w:hAnsi="宋体" w:hint="eastAsia"/>
              </w:rPr>
              <w:t>-</w:t>
            </w:r>
          </w:p>
        </w:tc>
        <w:tc>
          <w:tcPr>
            <w:tcW w:w="1706" w:type="dxa"/>
            <w:vAlign w:val="center"/>
          </w:tcPr>
          <w:p w:rsidR="00EF0E33" w:rsidRDefault="001A3FA9">
            <w:pPr>
              <w:snapToGrid w:val="0"/>
              <w:jc w:val="right"/>
              <w:rPr>
                <w:rFonts w:ascii="宋体" w:hAnsi="宋体"/>
              </w:rPr>
            </w:pPr>
            <w:r>
              <w:rPr>
                <w:rFonts w:ascii="宋体" w:hAnsi="宋体" w:hint="eastAsia"/>
              </w:rPr>
              <w:t>-</w:t>
            </w:r>
          </w:p>
        </w:tc>
      </w:tr>
      <w:tr w:rsidR="00EF0E33">
        <w:trPr>
          <w:trHeight w:val="307"/>
          <w:jc w:val="center"/>
        </w:trPr>
        <w:tc>
          <w:tcPr>
            <w:tcW w:w="1552" w:type="dxa"/>
            <w:vMerge w:val="restart"/>
            <w:vAlign w:val="center"/>
          </w:tcPr>
          <w:p w:rsidR="00EF0E33" w:rsidRDefault="001A3FA9">
            <w:pPr>
              <w:snapToGrid w:val="0"/>
              <w:rPr>
                <w:rFonts w:ascii="宋体" w:hAnsi="宋体"/>
                <w:szCs w:val="21"/>
              </w:rPr>
            </w:pPr>
            <w:r>
              <w:rPr>
                <w:rFonts w:ascii="宋体" w:hAnsi="宋体" w:hint="eastAsia"/>
                <w:szCs w:val="21"/>
              </w:rPr>
              <w:t>募集期间基金管理人的从业人员认购本基金情况</w:t>
            </w:r>
          </w:p>
        </w:tc>
        <w:tc>
          <w:tcPr>
            <w:tcW w:w="2797" w:type="dxa"/>
            <w:vAlign w:val="center"/>
          </w:tcPr>
          <w:p w:rsidR="00EF0E33" w:rsidRDefault="001A3FA9">
            <w:pPr>
              <w:snapToGrid w:val="0"/>
              <w:rPr>
                <w:rFonts w:ascii="宋体" w:hAnsi="宋体"/>
                <w:szCs w:val="21"/>
              </w:rPr>
            </w:pPr>
            <w:r>
              <w:rPr>
                <w:rFonts w:ascii="宋体" w:hAnsi="宋体" w:hint="eastAsia"/>
                <w:szCs w:val="21"/>
              </w:rPr>
              <w:t>认购的基金份额（单位： 份）</w:t>
            </w:r>
          </w:p>
        </w:tc>
        <w:tc>
          <w:tcPr>
            <w:tcW w:w="1702" w:type="dxa"/>
            <w:vAlign w:val="center"/>
          </w:tcPr>
          <w:p w:rsidR="00EF0E33" w:rsidRDefault="001A3FA9">
            <w:pPr>
              <w:snapToGrid w:val="0"/>
              <w:jc w:val="right"/>
              <w:rPr>
                <w:rFonts w:ascii="宋体" w:hAnsi="宋体"/>
              </w:rPr>
            </w:pPr>
            <w:r>
              <w:rPr>
                <w:rFonts w:ascii="宋体" w:hAnsi="宋体" w:hint="eastAsia"/>
              </w:rPr>
              <w:t>0.00</w:t>
            </w:r>
          </w:p>
        </w:tc>
        <w:tc>
          <w:tcPr>
            <w:tcW w:w="1702" w:type="dxa"/>
            <w:vAlign w:val="center"/>
          </w:tcPr>
          <w:p w:rsidR="00EF0E33" w:rsidRDefault="001A3FA9">
            <w:pPr>
              <w:snapToGrid w:val="0"/>
              <w:jc w:val="right"/>
              <w:rPr>
                <w:rFonts w:ascii="宋体" w:hAnsi="宋体"/>
              </w:rPr>
            </w:pPr>
            <w:r>
              <w:rPr>
                <w:rFonts w:ascii="宋体" w:hAnsi="宋体" w:hint="eastAsia"/>
              </w:rPr>
              <w:t>0.00</w:t>
            </w:r>
          </w:p>
        </w:tc>
        <w:tc>
          <w:tcPr>
            <w:tcW w:w="1706" w:type="dxa"/>
            <w:vAlign w:val="center"/>
          </w:tcPr>
          <w:p w:rsidR="00EF0E33" w:rsidRDefault="001A3FA9">
            <w:pPr>
              <w:snapToGrid w:val="0"/>
              <w:jc w:val="right"/>
              <w:rPr>
                <w:rFonts w:ascii="宋体" w:hAnsi="宋体"/>
              </w:rPr>
            </w:pPr>
            <w:r>
              <w:rPr>
                <w:rFonts w:ascii="宋体" w:hAnsi="宋体" w:hint="eastAsia"/>
              </w:rPr>
              <w:t>0.00</w:t>
            </w:r>
          </w:p>
        </w:tc>
      </w:tr>
      <w:tr w:rsidR="00EF0E33">
        <w:trPr>
          <w:trHeight w:val="785"/>
          <w:jc w:val="center"/>
        </w:trPr>
        <w:tc>
          <w:tcPr>
            <w:tcW w:w="1552" w:type="dxa"/>
            <w:vMerge/>
            <w:vAlign w:val="center"/>
          </w:tcPr>
          <w:p w:rsidR="00EF0E33" w:rsidRDefault="00EF0E33">
            <w:pPr>
              <w:snapToGrid w:val="0"/>
              <w:rPr>
                <w:rFonts w:ascii="宋体" w:hAnsi="宋体"/>
                <w:szCs w:val="21"/>
              </w:rPr>
            </w:pPr>
          </w:p>
        </w:tc>
        <w:tc>
          <w:tcPr>
            <w:tcW w:w="2797" w:type="dxa"/>
            <w:vAlign w:val="center"/>
          </w:tcPr>
          <w:p w:rsidR="00EF0E33" w:rsidRDefault="001A3FA9">
            <w:pPr>
              <w:snapToGrid w:val="0"/>
              <w:rPr>
                <w:rFonts w:ascii="宋体" w:hAnsi="宋体"/>
                <w:szCs w:val="21"/>
              </w:rPr>
            </w:pPr>
            <w:r>
              <w:rPr>
                <w:rFonts w:ascii="宋体" w:hAnsi="宋体" w:hint="eastAsia"/>
                <w:szCs w:val="21"/>
              </w:rPr>
              <w:t>占基金总份额比例</w:t>
            </w:r>
          </w:p>
        </w:tc>
        <w:tc>
          <w:tcPr>
            <w:tcW w:w="1702" w:type="dxa"/>
            <w:vAlign w:val="center"/>
          </w:tcPr>
          <w:p w:rsidR="00EF0E33" w:rsidRDefault="001A3FA9">
            <w:pPr>
              <w:snapToGrid w:val="0"/>
              <w:jc w:val="right"/>
              <w:rPr>
                <w:rFonts w:ascii="宋体" w:hAnsi="宋体"/>
              </w:rPr>
            </w:pPr>
            <w:r>
              <w:rPr>
                <w:rFonts w:ascii="宋体" w:hAnsi="宋体" w:hint="eastAsia"/>
              </w:rPr>
              <w:t>0.00</w:t>
            </w:r>
          </w:p>
        </w:tc>
        <w:tc>
          <w:tcPr>
            <w:tcW w:w="1702" w:type="dxa"/>
            <w:vAlign w:val="center"/>
          </w:tcPr>
          <w:p w:rsidR="00EF0E33" w:rsidRDefault="001A3FA9">
            <w:pPr>
              <w:snapToGrid w:val="0"/>
              <w:jc w:val="right"/>
              <w:rPr>
                <w:rFonts w:ascii="宋体" w:hAnsi="宋体"/>
              </w:rPr>
            </w:pPr>
            <w:r>
              <w:rPr>
                <w:rFonts w:ascii="宋体" w:hAnsi="宋体" w:hint="eastAsia"/>
              </w:rPr>
              <w:t>0.00</w:t>
            </w:r>
          </w:p>
        </w:tc>
        <w:tc>
          <w:tcPr>
            <w:tcW w:w="1706" w:type="dxa"/>
            <w:vAlign w:val="center"/>
          </w:tcPr>
          <w:p w:rsidR="00EF0E33" w:rsidRDefault="001A3FA9">
            <w:pPr>
              <w:snapToGrid w:val="0"/>
              <w:jc w:val="right"/>
              <w:rPr>
                <w:rFonts w:ascii="宋体" w:hAnsi="宋体"/>
              </w:rPr>
            </w:pPr>
            <w:r>
              <w:rPr>
                <w:rFonts w:ascii="宋体" w:hAnsi="宋体" w:hint="eastAsia"/>
              </w:rPr>
              <w:t>0.00</w:t>
            </w:r>
          </w:p>
        </w:tc>
      </w:tr>
      <w:tr w:rsidR="00EF0E33">
        <w:trPr>
          <w:trHeight w:val="585"/>
          <w:jc w:val="center"/>
        </w:trPr>
        <w:tc>
          <w:tcPr>
            <w:tcW w:w="4349" w:type="dxa"/>
            <w:gridSpan w:val="2"/>
            <w:vAlign w:val="center"/>
          </w:tcPr>
          <w:p w:rsidR="00EF0E33" w:rsidRDefault="001A3FA9">
            <w:pPr>
              <w:snapToGrid w:val="0"/>
              <w:rPr>
                <w:rFonts w:ascii="宋体" w:hAnsi="宋体"/>
                <w:szCs w:val="21"/>
              </w:rPr>
            </w:pPr>
            <w:r>
              <w:rPr>
                <w:rFonts w:ascii="宋体" w:hAnsi="宋体" w:hint="eastAsia"/>
                <w:szCs w:val="21"/>
              </w:rPr>
              <w:t>募集期限届满基金是否符合法律法规规定的办理基金备案手续的条件</w:t>
            </w:r>
          </w:p>
        </w:tc>
        <w:tc>
          <w:tcPr>
            <w:tcW w:w="5110" w:type="dxa"/>
            <w:gridSpan w:val="3"/>
            <w:vAlign w:val="center"/>
          </w:tcPr>
          <w:p w:rsidR="00EF0E33" w:rsidRDefault="001A3FA9">
            <w:pPr>
              <w:snapToGrid w:val="0"/>
              <w:rPr>
                <w:rFonts w:ascii="宋体" w:hAnsi="宋体"/>
              </w:rPr>
            </w:pPr>
            <w:r>
              <w:rPr>
                <w:rFonts w:ascii="宋体" w:hAnsi="宋体"/>
              </w:rPr>
              <w:t>是</w:t>
            </w:r>
          </w:p>
        </w:tc>
      </w:tr>
      <w:tr w:rsidR="00EF0E33">
        <w:trPr>
          <w:trHeight w:val="595"/>
          <w:jc w:val="center"/>
        </w:trPr>
        <w:tc>
          <w:tcPr>
            <w:tcW w:w="4349" w:type="dxa"/>
            <w:gridSpan w:val="2"/>
            <w:vAlign w:val="center"/>
          </w:tcPr>
          <w:p w:rsidR="00EF0E33" w:rsidRDefault="001A3FA9">
            <w:pPr>
              <w:snapToGrid w:val="0"/>
              <w:rPr>
                <w:rFonts w:ascii="宋体" w:hAnsi="宋体"/>
                <w:szCs w:val="21"/>
              </w:rPr>
            </w:pPr>
            <w:r>
              <w:rPr>
                <w:rFonts w:ascii="宋体" w:hAnsi="宋体" w:hint="eastAsia"/>
                <w:szCs w:val="21"/>
              </w:rPr>
              <w:t>向中国证监会办理基金备案手续获得书面确认的日期</w:t>
            </w:r>
          </w:p>
        </w:tc>
        <w:tc>
          <w:tcPr>
            <w:tcW w:w="5110" w:type="dxa"/>
            <w:gridSpan w:val="3"/>
            <w:vAlign w:val="center"/>
          </w:tcPr>
          <w:p w:rsidR="00EF0E33" w:rsidRDefault="001A3FA9">
            <w:pPr>
              <w:snapToGrid w:val="0"/>
              <w:rPr>
                <w:rFonts w:ascii="宋体" w:hAnsi="宋体"/>
                <w:szCs w:val="21"/>
              </w:rPr>
            </w:pPr>
            <w:r>
              <w:rPr>
                <w:rFonts w:ascii="宋体" w:hAnsi="宋体"/>
                <w:szCs w:val="21"/>
              </w:rPr>
              <w:t>2025年11月25日</w:t>
            </w:r>
          </w:p>
        </w:tc>
      </w:tr>
    </w:tbl>
    <w:bookmarkEnd w:id="13"/>
    <w:p w:rsidR="00EF0E33" w:rsidRDefault="001A3FA9">
      <w:pPr>
        <w:snapToGrid w:val="0"/>
        <w:jc w:val="left"/>
        <w:rPr>
          <w:rFonts w:ascii="宋体" w:hAnsi="宋体"/>
          <w:color w:val="4B4B4B"/>
          <w:sz w:val="18"/>
          <w:szCs w:val="18"/>
        </w:rPr>
      </w:pPr>
      <w:r>
        <w:rPr>
          <w:rFonts w:ascii="宋体" w:hAnsi="宋体" w:hint="eastAsia"/>
          <w:szCs w:val="21"/>
        </w:rPr>
        <w:t>注</w:t>
      </w:r>
      <w:r>
        <w:rPr>
          <w:rFonts w:ascii="宋体" w:hAnsi="宋体" w:hint="eastAsia"/>
          <w:color w:val="4B4B4B"/>
          <w:sz w:val="18"/>
          <w:szCs w:val="18"/>
        </w:rPr>
        <w:t>：</w:t>
      </w:r>
    </w:p>
    <w:p w:rsidR="00EF0E33" w:rsidRDefault="001A3FA9">
      <w:pPr>
        <w:snapToGrid w:val="0"/>
        <w:jc w:val="left"/>
        <w:rPr>
          <w:rFonts w:ascii="宋体" w:hAnsi="宋体"/>
          <w:szCs w:val="21"/>
        </w:rPr>
      </w:pPr>
      <w:r>
        <w:rPr>
          <w:rFonts w:ascii="宋体" w:hAnsi="宋体" w:hint="eastAsia"/>
          <w:szCs w:val="21"/>
        </w:rPr>
        <w:t>1、本公司</w:t>
      </w:r>
      <w:r>
        <w:rPr>
          <w:rFonts w:ascii="宋体" w:hAnsi="宋体"/>
          <w:szCs w:val="21"/>
        </w:rPr>
        <w:t>高级管理人员、基金投资和研究部门负责人</w:t>
      </w:r>
      <w:r>
        <w:rPr>
          <w:rFonts w:ascii="宋体" w:hAnsi="宋体" w:hint="eastAsia"/>
          <w:szCs w:val="21"/>
        </w:rPr>
        <w:t>认购本</w:t>
      </w:r>
      <w:r>
        <w:rPr>
          <w:rFonts w:ascii="宋体" w:hAnsi="宋体"/>
          <w:szCs w:val="21"/>
        </w:rPr>
        <w:t>基金份额总量的数量区间</w:t>
      </w:r>
      <w:r>
        <w:rPr>
          <w:rFonts w:ascii="宋体" w:hAnsi="宋体" w:hint="eastAsia"/>
          <w:szCs w:val="21"/>
        </w:rPr>
        <w:t>：0</w:t>
      </w:r>
    </w:p>
    <w:p w:rsidR="00EF0E33" w:rsidRDefault="001A3FA9">
      <w:pPr>
        <w:snapToGrid w:val="0"/>
        <w:jc w:val="left"/>
        <w:rPr>
          <w:rFonts w:ascii="宋体" w:hAnsi="宋体"/>
          <w:szCs w:val="21"/>
        </w:rPr>
      </w:pPr>
      <w:r>
        <w:rPr>
          <w:rFonts w:ascii="宋体" w:hAnsi="宋体" w:hint="eastAsia"/>
          <w:szCs w:val="21"/>
        </w:rPr>
        <w:t>2、本基金</w:t>
      </w:r>
      <w:r>
        <w:rPr>
          <w:rFonts w:ascii="宋体" w:hAnsi="宋体"/>
          <w:szCs w:val="21"/>
        </w:rPr>
        <w:t>基金经理</w:t>
      </w:r>
      <w:r>
        <w:rPr>
          <w:rFonts w:ascii="宋体" w:hAnsi="宋体" w:hint="eastAsia"/>
          <w:szCs w:val="21"/>
        </w:rPr>
        <w:t>认购本</w:t>
      </w:r>
      <w:r>
        <w:rPr>
          <w:rFonts w:ascii="宋体" w:hAnsi="宋体"/>
          <w:szCs w:val="21"/>
        </w:rPr>
        <w:t>基金份额总量的数量区间</w:t>
      </w:r>
      <w:r>
        <w:rPr>
          <w:rFonts w:ascii="宋体" w:hAnsi="宋体" w:hint="eastAsia"/>
          <w:szCs w:val="21"/>
        </w:rPr>
        <w:t>：0</w:t>
      </w:r>
    </w:p>
    <w:p w:rsidR="00EF0E33" w:rsidRDefault="001A3FA9">
      <w:pPr>
        <w:snapToGrid w:val="0"/>
        <w:jc w:val="left"/>
        <w:rPr>
          <w:rFonts w:ascii="宋体" w:hAnsi="宋体"/>
          <w:szCs w:val="21"/>
        </w:rPr>
      </w:pPr>
      <w:r>
        <w:rPr>
          <w:rFonts w:ascii="宋体" w:hAnsi="宋体"/>
          <w:szCs w:val="21"/>
        </w:rPr>
        <w:t>3</w:t>
      </w:r>
      <w:r>
        <w:rPr>
          <w:rFonts w:ascii="宋体" w:hAnsi="宋体" w:hint="eastAsia"/>
          <w:szCs w:val="21"/>
        </w:rPr>
        <w:t>、</w:t>
      </w:r>
      <w:r>
        <w:rPr>
          <w:rFonts w:ascii="宋体" w:hAnsi="宋体"/>
          <w:szCs w:val="21"/>
        </w:rPr>
        <w:t>本次基金募集期间所发生的信息披露费、律师费和会计师费等费用由基金管理人承担，不从基金资产</w:t>
      </w:r>
      <w:r>
        <w:rPr>
          <w:rFonts w:ascii="宋体" w:hAnsi="宋体" w:hint="eastAsia"/>
          <w:szCs w:val="21"/>
        </w:rPr>
        <w:t>中</w:t>
      </w:r>
      <w:r>
        <w:rPr>
          <w:rFonts w:ascii="宋体" w:hAnsi="宋体"/>
          <w:szCs w:val="21"/>
        </w:rPr>
        <w:t>支付。</w:t>
      </w:r>
    </w:p>
    <w:p w:rsidR="00EF0E33" w:rsidRDefault="00EF0E33">
      <w:pPr>
        <w:snapToGrid w:val="0"/>
        <w:spacing w:line="360" w:lineRule="auto"/>
        <w:jc w:val="left"/>
        <w:rPr>
          <w:rFonts w:ascii="宋体" w:hAnsi="宋体"/>
          <w:szCs w:val="21"/>
        </w:rPr>
      </w:pPr>
    </w:p>
    <w:p w:rsidR="00EF0E33" w:rsidRDefault="001A3FA9">
      <w:pPr>
        <w:pStyle w:val="2"/>
        <w:snapToGrid w:val="0"/>
        <w:spacing w:before="0" w:after="0" w:line="360" w:lineRule="auto"/>
        <w:jc w:val="left"/>
        <w:rPr>
          <w:rFonts w:ascii="宋体" w:eastAsia="宋体" w:hAnsi="宋体"/>
          <w:bCs/>
          <w:sz w:val="24"/>
          <w:szCs w:val="24"/>
        </w:rPr>
      </w:pPr>
      <w:r>
        <w:rPr>
          <w:rFonts w:ascii="宋体" w:eastAsia="宋体" w:hAnsi="宋体" w:hint="eastAsia"/>
          <w:bCs/>
          <w:sz w:val="24"/>
          <w:szCs w:val="24"/>
        </w:rPr>
        <w:lastRenderedPageBreak/>
        <w:t>3</w:t>
      </w:r>
      <w:bookmarkStart w:id="14" w:name="t_1_3_table"/>
      <w:bookmarkEnd w:id="14"/>
      <w:r>
        <w:rPr>
          <w:rFonts w:ascii="宋体" w:eastAsia="宋体" w:hAnsi="宋体" w:hint="eastAsia"/>
          <w:bCs/>
          <w:sz w:val="24"/>
          <w:szCs w:val="24"/>
        </w:rPr>
        <w:t>其他需要提示的事项</w:t>
      </w:r>
    </w:p>
    <w:p w:rsidR="00EF0E33" w:rsidRDefault="001A3FA9">
      <w:pPr>
        <w:snapToGrid w:val="0"/>
        <w:spacing w:line="360" w:lineRule="auto"/>
        <w:ind w:firstLineChars="200" w:firstLine="420"/>
        <w:rPr>
          <w:rFonts w:ascii="宋体" w:hAnsi="宋体"/>
          <w:szCs w:val="21"/>
        </w:rPr>
      </w:pPr>
      <w:bookmarkStart w:id="15" w:name="t_1_3_2646_a1_fm1"/>
      <w:bookmarkEnd w:id="15"/>
      <w:r>
        <w:rPr>
          <w:rFonts w:ascii="宋体" w:hAnsi="宋体" w:hint="eastAsia"/>
          <w:szCs w:val="21"/>
        </w:rPr>
        <w:t>1、</w:t>
      </w:r>
      <w:r w:rsidR="00A61F14" w:rsidRPr="00A61F14">
        <w:rPr>
          <w:rFonts w:ascii="宋体" w:hAnsi="宋体" w:hint="eastAsia"/>
          <w:szCs w:val="21"/>
        </w:rPr>
        <w:t>基金管理人可根据实际情况依法决定本基金开始办理申购的具体日期，自基金合同生效之日起不超过三个月开始办理赎回</w:t>
      </w:r>
      <w:bookmarkStart w:id="16" w:name="_GoBack"/>
      <w:bookmarkEnd w:id="16"/>
      <w:r>
        <w:rPr>
          <w:rFonts w:ascii="宋体" w:hAnsi="宋体" w:hint="eastAsia"/>
          <w:szCs w:val="21"/>
        </w:rPr>
        <w:t>，届时由基金管理人根据基金实际运作情况决定并在申购、赎回开放日前依照《信息披露办法》的有关规定在规定媒介上公告申购与赎回的开始时间。</w:t>
      </w:r>
    </w:p>
    <w:p w:rsidR="00EF0E33" w:rsidRDefault="001A3FA9">
      <w:pPr>
        <w:snapToGrid w:val="0"/>
        <w:spacing w:line="360" w:lineRule="auto"/>
        <w:ind w:firstLineChars="200" w:firstLine="420"/>
        <w:rPr>
          <w:rFonts w:ascii="宋体" w:hAnsi="宋体"/>
          <w:szCs w:val="21"/>
        </w:rPr>
      </w:pPr>
      <w:r>
        <w:rPr>
          <w:rFonts w:ascii="宋体" w:hAnsi="宋体" w:hint="eastAsia"/>
          <w:szCs w:val="21"/>
        </w:rPr>
        <w:t>2、投资人可访问本公司网站(www.nffund.com)或拨打客户服务电话(400－889－8899)咨询相关情况。</w:t>
      </w:r>
    </w:p>
    <w:p w:rsidR="00EF0E33" w:rsidRDefault="00EF0E33">
      <w:pPr>
        <w:snapToGrid w:val="0"/>
        <w:spacing w:line="360" w:lineRule="auto"/>
        <w:ind w:firstLineChars="200" w:firstLine="420"/>
        <w:rPr>
          <w:rFonts w:ascii="宋体" w:hAnsi="宋体"/>
          <w:szCs w:val="21"/>
        </w:rPr>
      </w:pPr>
    </w:p>
    <w:p w:rsidR="00EF0E33" w:rsidRDefault="00EF0E33">
      <w:pPr>
        <w:snapToGrid w:val="0"/>
        <w:spacing w:line="360" w:lineRule="auto"/>
        <w:ind w:firstLineChars="200" w:firstLine="420"/>
        <w:rPr>
          <w:rFonts w:ascii="宋体" w:hAnsi="宋体"/>
          <w:szCs w:val="21"/>
        </w:rPr>
      </w:pPr>
    </w:p>
    <w:p w:rsidR="00EF0E33" w:rsidRDefault="00EF0E33">
      <w:pPr>
        <w:snapToGrid w:val="0"/>
        <w:spacing w:line="360" w:lineRule="auto"/>
        <w:ind w:firstLineChars="200" w:firstLine="420"/>
        <w:rPr>
          <w:rFonts w:ascii="宋体" w:hAnsi="宋体"/>
          <w:szCs w:val="21"/>
        </w:rPr>
      </w:pPr>
    </w:p>
    <w:p w:rsidR="00EF0E33" w:rsidRDefault="001A3FA9">
      <w:pPr>
        <w:snapToGrid w:val="0"/>
        <w:spacing w:line="360" w:lineRule="auto"/>
        <w:jc w:val="right"/>
        <w:rPr>
          <w:rFonts w:ascii="宋体" w:hAnsi="宋体"/>
          <w:szCs w:val="21"/>
        </w:rPr>
      </w:pPr>
      <w:r>
        <w:rPr>
          <w:rFonts w:ascii="宋体" w:hAnsi="宋体" w:hint="eastAsia"/>
          <w:szCs w:val="21"/>
        </w:rPr>
        <w:t>南方基金管理股份有限公司</w:t>
      </w:r>
      <w:r>
        <w:rPr>
          <w:rFonts w:ascii="宋体" w:hAnsi="宋体" w:hint="eastAsia"/>
          <w:szCs w:val="21"/>
        </w:rPr>
        <w:cr/>
      </w:r>
      <w:r>
        <w:rPr>
          <w:rFonts w:ascii="宋体" w:hAnsi="宋体"/>
          <w:szCs w:val="21"/>
        </w:rPr>
        <w:t>2025年11月26日</w:t>
      </w:r>
    </w:p>
    <w:sectPr w:rsidR="00EF0E33" w:rsidSect="00B45945">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CE8" w:rsidRDefault="001A6CE8">
      <w:r>
        <w:separator/>
      </w:r>
    </w:p>
  </w:endnote>
  <w:endnote w:type="continuationSeparator" w:id="0">
    <w:p w:rsidR="001A6CE8" w:rsidRDefault="001A6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33" w:rsidRDefault="001A3FA9">
    <w:pPr>
      <w:pStyle w:val="a6"/>
      <w:jc w:val="center"/>
    </w:pPr>
    <w:r>
      <w:rPr>
        <w:rFonts w:hint="eastAsia"/>
      </w:rPr>
      <w:t>第</w:t>
    </w:r>
    <w:r>
      <w:rPr>
        <w:rFonts w:hint="eastAsia"/>
      </w:rPr>
      <w:t xml:space="preserve"> </w:t>
    </w:r>
    <w:r w:rsidR="00B45945">
      <w:fldChar w:fldCharType="begin"/>
    </w:r>
    <w:r>
      <w:instrText xml:space="preserve"> </w:instrText>
    </w:r>
    <w:r>
      <w:rPr>
        <w:rFonts w:hint="eastAsia"/>
      </w:rPr>
      <w:instrText>PAGE   \* MERGEFORMAT</w:instrText>
    </w:r>
    <w:r>
      <w:instrText xml:space="preserve"> </w:instrText>
    </w:r>
    <w:r w:rsidR="00B45945">
      <w:fldChar w:fldCharType="separate"/>
    </w:r>
    <w:r w:rsidR="00CA0027">
      <w:rPr>
        <w:noProof/>
      </w:rPr>
      <w:t>1</w:t>
    </w:r>
    <w:r w:rsidR="00B45945">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CA0027">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CE8" w:rsidRDefault="001A6CE8">
      <w:r>
        <w:separator/>
      </w:r>
    </w:p>
  </w:footnote>
  <w:footnote w:type="continuationSeparator" w:id="0">
    <w:p w:rsidR="001A6CE8" w:rsidRDefault="001A6C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29A"/>
    <w:rsid w:val="00010B87"/>
    <w:rsid w:val="000166FF"/>
    <w:rsid w:val="00017810"/>
    <w:rsid w:val="000222E4"/>
    <w:rsid w:val="0002435F"/>
    <w:rsid w:val="00024659"/>
    <w:rsid w:val="0002493E"/>
    <w:rsid w:val="00024BE4"/>
    <w:rsid w:val="000274AA"/>
    <w:rsid w:val="000314FF"/>
    <w:rsid w:val="000441A0"/>
    <w:rsid w:val="000532C7"/>
    <w:rsid w:val="00054485"/>
    <w:rsid w:val="00060E84"/>
    <w:rsid w:val="00061209"/>
    <w:rsid w:val="000616F0"/>
    <w:rsid w:val="0006767D"/>
    <w:rsid w:val="000719F2"/>
    <w:rsid w:val="00085428"/>
    <w:rsid w:val="0009282B"/>
    <w:rsid w:val="00092EAD"/>
    <w:rsid w:val="000A438F"/>
    <w:rsid w:val="000A5889"/>
    <w:rsid w:val="000A70E2"/>
    <w:rsid w:val="000A782D"/>
    <w:rsid w:val="000A7C73"/>
    <w:rsid w:val="000B0EF1"/>
    <w:rsid w:val="000B2550"/>
    <w:rsid w:val="000B34E4"/>
    <w:rsid w:val="000B6E0D"/>
    <w:rsid w:val="000C28EB"/>
    <w:rsid w:val="000C47B7"/>
    <w:rsid w:val="000C5496"/>
    <w:rsid w:val="000C5A4F"/>
    <w:rsid w:val="000E7D1D"/>
    <w:rsid w:val="000F1F61"/>
    <w:rsid w:val="000F5D96"/>
    <w:rsid w:val="000F6D5E"/>
    <w:rsid w:val="001027E6"/>
    <w:rsid w:val="00115A92"/>
    <w:rsid w:val="001230D8"/>
    <w:rsid w:val="0012521A"/>
    <w:rsid w:val="0012561F"/>
    <w:rsid w:val="0013069D"/>
    <w:rsid w:val="001408D0"/>
    <w:rsid w:val="00143A51"/>
    <w:rsid w:val="00146FC9"/>
    <w:rsid w:val="00166E20"/>
    <w:rsid w:val="00172A27"/>
    <w:rsid w:val="00174957"/>
    <w:rsid w:val="00183BAD"/>
    <w:rsid w:val="00185AD2"/>
    <w:rsid w:val="00194B83"/>
    <w:rsid w:val="001966BF"/>
    <w:rsid w:val="001969E8"/>
    <w:rsid w:val="001A3D3D"/>
    <w:rsid w:val="001A3FA9"/>
    <w:rsid w:val="001A6CE8"/>
    <w:rsid w:val="001B217B"/>
    <w:rsid w:val="001B6EEC"/>
    <w:rsid w:val="001C6E95"/>
    <w:rsid w:val="001C73F5"/>
    <w:rsid w:val="001D4745"/>
    <w:rsid w:val="001E1F5F"/>
    <w:rsid w:val="001F06F1"/>
    <w:rsid w:val="001F0775"/>
    <w:rsid w:val="001F0D13"/>
    <w:rsid w:val="001F3460"/>
    <w:rsid w:val="001F3F55"/>
    <w:rsid w:val="001F4056"/>
    <w:rsid w:val="001F5856"/>
    <w:rsid w:val="001F585E"/>
    <w:rsid w:val="002059F5"/>
    <w:rsid w:val="00206B27"/>
    <w:rsid w:val="00212AD6"/>
    <w:rsid w:val="0021516E"/>
    <w:rsid w:val="00215B00"/>
    <w:rsid w:val="00216694"/>
    <w:rsid w:val="002173B7"/>
    <w:rsid w:val="00225082"/>
    <w:rsid w:val="00226181"/>
    <w:rsid w:val="0022670F"/>
    <w:rsid w:val="00232D71"/>
    <w:rsid w:val="002331AA"/>
    <w:rsid w:val="00237F1C"/>
    <w:rsid w:val="0024037F"/>
    <w:rsid w:val="002428B1"/>
    <w:rsid w:val="00246E77"/>
    <w:rsid w:val="00250F52"/>
    <w:rsid w:val="00251246"/>
    <w:rsid w:val="00252DF5"/>
    <w:rsid w:val="00253C8B"/>
    <w:rsid w:val="002549FA"/>
    <w:rsid w:val="00256C7E"/>
    <w:rsid w:val="0026043A"/>
    <w:rsid w:val="00260D21"/>
    <w:rsid w:val="00262737"/>
    <w:rsid w:val="002677E3"/>
    <w:rsid w:val="00267B58"/>
    <w:rsid w:val="002722C1"/>
    <w:rsid w:val="0027312D"/>
    <w:rsid w:val="002750CD"/>
    <w:rsid w:val="002872B0"/>
    <w:rsid w:val="00287DEB"/>
    <w:rsid w:val="002931ED"/>
    <w:rsid w:val="00297329"/>
    <w:rsid w:val="002A6AD7"/>
    <w:rsid w:val="002B2EB7"/>
    <w:rsid w:val="002B4420"/>
    <w:rsid w:val="002B45F7"/>
    <w:rsid w:val="002B523F"/>
    <w:rsid w:val="002C07D5"/>
    <w:rsid w:val="002D03D0"/>
    <w:rsid w:val="002D17FF"/>
    <w:rsid w:val="002E10C0"/>
    <w:rsid w:val="002E1250"/>
    <w:rsid w:val="002E16D7"/>
    <w:rsid w:val="002E4B23"/>
    <w:rsid w:val="002E5D61"/>
    <w:rsid w:val="002F7790"/>
    <w:rsid w:val="00300799"/>
    <w:rsid w:val="003008CA"/>
    <w:rsid w:val="003028BA"/>
    <w:rsid w:val="00307B94"/>
    <w:rsid w:val="00311254"/>
    <w:rsid w:val="003170B2"/>
    <w:rsid w:val="00320584"/>
    <w:rsid w:val="00321F59"/>
    <w:rsid w:val="003306A1"/>
    <w:rsid w:val="00330DA7"/>
    <w:rsid w:val="0033502A"/>
    <w:rsid w:val="003362E5"/>
    <w:rsid w:val="00336E91"/>
    <w:rsid w:val="003409BB"/>
    <w:rsid w:val="003440DE"/>
    <w:rsid w:val="003457E2"/>
    <w:rsid w:val="00350316"/>
    <w:rsid w:val="003509AF"/>
    <w:rsid w:val="003526D7"/>
    <w:rsid w:val="00354B7F"/>
    <w:rsid w:val="00355986"/>
    <w:rsid w:val="00355B83"/>
    <w:rsid w:val="0036068B"/>
    <w:rsid w:val="00361923"/>
    <w:rsid w:val="003637F7"/>
    <w:rsid w:val="003648AD"/>
    <w:rsid w:val="00370B40"/>
    <w:rsid w:val="0037391F"/>
    <w:rsid w:val="00374BE0"/>
    <w:rsid w:val="003750AB"/>
    <w:rsid w:val="00383C55"/>
    <w:rsid w:val="00390154"/>
    <w:rsid w:val="003904F2"/>
    <w:rsid w:val="00392443"/>
    <w:rsid w:val="003C2D8F"/>
    <w:rsid w:val="003C4BF7"/>
    <w:rsid w:val="003C619B"/>
    <w:rsid w:val="003D6DAB"/>
    <w:rsid w:val="003D7D9A"/>
    <w:rsid w:val="003E1569"/>
    <w:rsid w:val="003E5687"/>
    <w:rsid w:val="003F0A76"/>
    <w:rsid w:val="004067D5"/>
    <w:rsid w:val="004120CD"/>
    <w:rsid w:val="004237B5"/>
    <w:rsid w:val="004265CF"/>
    <w:rsid w:val="004329D2"/>
    <w:rsid w:val="00441823"/>
    <w:rsid w:val="00441EE8"/>
    <w:rsid w:val="00442BE5"/>
    <w:rsid w:val="00442C59"/>
    <w:rsid w:val="00443582"/>
    <w:rsid w:val="00444A17"/>
    <w:rsid w:val="00444C6C"/>
    <w:rsid w:val="00453017"/>
    <w:rsid w:val="00454E63"/>
    <w:rsid w:val="00471C70"/>
    <w:rsid w:val="00473B39"/>
    <w:rsid w:val="00477249"/>
    <w:rsid w:val="00484703"/>
    <w:rsid w:val="00491099"/>
    <w:rsid w:val="004924EF"/>
    <w:rsid w:val="00494BBD"/>
    <w:rsid w:val="00496946"/>
    <w:rsid w:val="004A6406"/>
    <w:rsid w:val="004A69C7"/>
    <w:rsid w:val="004A7B6F"/>
    <w:rsid w:val="004B4B63"/>
    <w:rsid w:val="004B5CB4"/>
    <w:rsid w:val="004B6629"/>
    <w:rsid w:val="004B708A"/>
    <w:rsid w:val="004B7690"/>
    <w:rsid w:val="004C1044"/>
    <w:rsid w:val="004C661E"/>
    <w:rsid w:val="004D7758"/>
    <w:rsid w:val="004E368B"/>
    <w:rsid w:val="004E61D9"/>
    <w:rsid w:val="004F0729"/>
    <w:rsid w:val="004F23C1"/>
    <w:rsid w:val="004F2DD6"/>
    <w:rsid w:val="004F4C01"/>
    <w:rsid w:val="0050177E"/>
    <w:rsid w:val="00502BCD"/>
    <w:rsid w:val="0050548A"/>
    <w:rsid w:val="00506DF2"/>
    <w:rsid w:val="0051025C"/>
    <w:rsid w:val="00512982"/>
    <w:rsid w:val="00516CB2"/>
    <w:rsid w:val="00526C82"/>
    <w:rsid w:val="00532221"/>
    <w:rsid w:val="00537C01"/>
    <w:rsid w:val="005438F2"/>
    <w:rsid w:val="00546615"/>
    <w:rsid w:val="0054760D"/>
    <w:rsid w:val="005511CA"/>
    <w:rsid w:val="00551267"/>
    <w:rsid w:val="005533F9"/>
    <w:rsid w:val="00553974"/>
    <w:rsid w:val="00555046"/>
    <w:rsid w:val="00567B77"/>
    <w:rsid w:val="005702AC"/>
    <w:rsid w:val="00571D78"/>
    <w:rsid w:val="0057352D"/>
    <w:rsid w:val="0058115D"/>
    <w:rsid w:val="00586408"/>
    <w:rsid w:val="00594523"/>
    <w:rsid w:val="00594F2F"/>
    <w:rsid w:val="005A01EB"/>
    <w:rsid w:val="005A1EEA"/>
    <w:rsid w:val="005A586B"/>
    <w:rsid w:val="005A6632"/>
    <w:rsid w:val="005B4CDB"/>
    <w:rsid w:val="005B6BF4"/>
    <w:rsid w:val="005C77A6"/>
    <w:rsid w:val="005E14E8"/>
    <w:rsid w:val="005E7A0D"/>
    <w:rsid w:val="005F7E1B"/>
    <w:rsid w:val="00606AB6"/>
    <w:rsid w:val="00607564"/>
    <w:rsid w:val="00612F32"/>
    <w:rsid w:val="006149E7"/>
    <w:rsid w:val="00614D94"/>
    <w:rsid w:val="006150D3"/>
    <w:rsid w:val="00616B47"/>
    <w:rsid w:val="00621240"/>
    <w:rsid w:val="006222B5"/>
    <w:rsid w:val="0062307D"/>
    <w:rsid w:val="006236A3"/>
    <w:rsid w:val="00627434"/>
    <w:rsid w:val="00631366"/>
    <w:rsid w:val="0063452F"/>
    <w:rsid w:val="00650C0A"/>
    <w:rsid w:val="00653C50"/>
    <w:rsid w:val="00664CF4"/>
    <w:rsid w:val="006670F4"/>
    <w:rsid w:val="00670F10"/>
    <w:rsid w:val="0067112C"/>
    <w:rsid w:val="006741A3"/>
    <w:rsid w:val="00677F54"/>
    <w:rsid w:val="00681922"/>
    <w:rsid w:val="00685609"/>
    <w:rsid w:val="00691144"/>
    <w:rsid w:val="0069519B"/>
    <w:rsid w:val="00696B29"/>
    <w:rsid w:val="006A1652"/>
    <w:rsid w:val="006A3E15"/>
    <w:rsid w:val="006A516E"/>
    <w:rsid w:val="006A6217"/>
    <w:rsid w:val="006B48C5"/>
    <w:rsid w:val="006B4C46"/>
    <w:rsid w:val="006C3199"/>
    <w:rsid w:val="006D205A"/>
    <w:rsid w:val="006D20CC"/>
    <w:rsid w:val="006D2839"/>
    <w:rsid w:val="006D575D"/>
    <w:rsid w:val="006E1FC0"/>
    <w:rsid w:val="006E704F"/>
    <w:rsid w:val="006F3AA3"/>
    <w:rsid w:val="006F3D7C"/>
    <w:rsid w:val="006F5FC5"/>
    <w:rsid w:val="007013FB"/>
    <w:rsid w:val="00705619"/>
    <w:rsid w:val="007075F4"/>
    <w:rsid w:val="00711A48"/>
    <w:rsid w:val="00713ABA"/>
    <w:rsid w:val="00715670"/>
    <w:rsid w:val="00720586"/>
    <w:rsid w:val="0072378A"/>
    <w:rsid w:val="00727685"/>
    <w:rsid w:val="00735441"/>
    <w:rsid w:val="00736E61"/>
    <w:rsid w:val="00744B7A"/>
    <w:rsid w:val="00744B84"/>
    <w:rsid w:val="00751175"/>
    <w:rsid w:val="00757B35"/>
    <w:rsid w:val="00763F68"/>
    <w:rsid w:val="00765835"/>
    <w:rsid w:val="00767CDE"/>
    <w:rsid w:val="0077719C"/>
    <w:rsid w:val="0078053F"/>
    <w:rsid w:val="00780B53"/>
    <w:rsid w:val="0078260D"/>
    <w:rsid w:val="00784D78"/>
    <w:rsid w:val="00787E0D"/>
    <w:rsid w:val="0079175E"/>
    <w:rsid w:val="00792A2B"/>
    <w:rsid w:val="00792FA8"/>
    <w:rsid w:val="00794048"/>
    <w:rsid w:val="007A13E5"/>
    <w:rsid w:val="007A13F0"/>
    <w:rsid w:val="007A1568"/>
    <w:rsid w:val="007A2E30"/>
    <w:rsid w:val="007B4AB0"/>
    <w:rsid w:val="007B72E6"/>
    <w:rsid w:val="007C1E29"/>
    <w:rsid w:val="007C2345"/>
    <w:rsid w:val="007C63EA"/>
    <w:rsid w:val="007D556C"/>
    <w:rsid w:val="007D70CE"/>
    <w:rsid w:val="007E06C0"/>
    <w:rsid w:val="007E0ABB"/>
    <w:rsid w:val="007E6609"/>
    <w:rsid w:val="007E66CA"/>
    <w:rsid w:val="007E6F5D"/>
    <w:rsid w:val="007E6FB6"/>
    <w:rsid w:val="008003B8"/>
    <w:rsid w:val="00800CF4"/>
    <w:rsid w:val="008028E5"/>
    <w:rsid w:val="00810EE5"/>
    <w:rsid w:val="008149CF"/>
    <w:rsid w:val="00831400"/>
    <w:rsid w:val="008347C9"/>
    <w:rsid w:val="00836456"/>
    <w:rsid w:val="00836B0A"/>
    <w:rsid w:val="00844873"/>
    <w:rsid w:val="00844A19"/>
    <w:rsid w:val="00854C8E"/>
    <w:rsid w:val="0086459F"/>
    <w:rsid w:val="00864F18"/>
    <w:rsid w:val="008678A7"/>
    <w:rsid w:val="00870B74"/>
    <w:rsid w:val="00876DEF"/>
    <w:rsid w:val="00881EAA"/>
    <w:rsid w:val="00882B33"/>
    <w:rsid w:val="00883553"/>
    <w:rsid w:val="00885F2E"/>
    <w:rsid w:val="00890D60"/>
    <w:rsid w:val="00892727"/>
    <w:rsid w:val="0089491E"/>
    <w:rsid w:val="00894D1C"/>
    <w:rsid w:val="00896B59"/>
    <w:rsid w:val="008A47CB"/>
    <w:rsid w:val="008A62D9"/>
    <w:rsid w:val="008A7406"/>
    <w:rsid w:val="008B239B"/>
    <w:rsid w:val="008B4EA7"/>
    <w:rsid w:val="008B6A28"/>
    <w:rsid w:val="008C16D4"/>
    <w:rsid w:val="008C28E1"/>
    <w:rsid w:val="008D4A26"/>
    <w:rsid w:val="008D758F"/>
    <w:rsid w:val="008E518D"/>
    <w:rsid w:val="008F4615"/>
    <w:rsid w:val="008F5917"/>
    <w:rsid w:val="008F6C6A"/>
    <w:rsid w:val="009023D2"/>
    <w:rsid w:val="009024CD"/>
    <w:rsid w:val="009111FA"/>
    <w:rsid w:val="00922542"/>
    <w:rsid w:val="0092259A"/>
    <w:rsid w:val="00927E5D"/>
    <w:rsid w:val="00931433"/>
    <w:rsid w:val="0093390F"/>
    <w:rsid w:val="00936FC7"/>
    <w:rsid w:val="009407A8"/>
    <w:rsid w:val="0096525C"/>
    <w:rsid w:val="009730D2"/>
    <w:rsid w:val="00973E6A"/>
    <w:rsid w:val="00980BF0"/>
    <w:rsid w:val="0098303E"/>
    <w:rsid w:val="0098444E"/>
    <w:rsid w:val="009916B5"/>
    <w:rsid w:val="00997C24"/>
    <w:rsid w:val="009A01F1"/>
    <w:rsid w:val="009C0A84"/>
    <w:rsid w:val="009C1BDB"/>
    <w:rsid w:val="009D43FE"/>
    <w:rsid w:val="009D4E1F"/>
    <w:rsid w:val="009E4409"/>
    <w:rsid w:val="009E6603"/>
    <w:rsid w:val="009F13BA"/>
    <w:rsid w:val="009F2766"/>
    <w:rsid w:val="009F54E4"/>
    <w:rsid w:val="00A004C3"/>
    <w:rsid w:val="00A05CCD"/>
    <w:rsid w:val="00A119C2"/>
    <w:rsid w:val="00A1420E"/>
    <w:rsid w:val="00A22F1C"/>
    <w:rsid w:val="00A25193"/>
    <w:rsid w:val="00A278A4"/>
    <w:rsid w:val="00A40622"/>
    <w:rsid w:val="00A448E6"/>
    <w:rsid w:val="00A509A6"/>
    <w:rsid w:val="00A51D75"/>
    <w:rsid w:val="00A549DC"/>
    <w:rsid w:val="00A55D8A"/>
    <w:rsid w:val="00A61F14"/>
    <w:rsid w:val="00A62A6C"/>
    <w:rsid w:val="00A7361F"/>
    <w:rsid w:val="00A81B47"/>
    <w:rsid w:val="00A82F9A"/>
    <w:rsid w:val="00A8531E"/>
    <w:rsid w:val="00A85C16"/>
    <w:rsid w:val="00A8773F"/>
    <w:rsid w:val="00A90085"/>
    <w:rsid w:val="00A97095"/>
    <w:rsid w:val="00AA3317"/>
    <w:rsid w:val="00AB0E18"/>
    <w:rsid w:val="00AB64BD"/>
    <w:rsid w:val="00AB700B"/>
    <w:rsid w:val="00AC4239"/>
    <w:rsid w:val="00AC540A"/>
    <w:rsid w:val="00AD0B55"/>
    <w:rsid w:val="00AD4A34"/>
    <w:rsid w:val="00AE34D3"/>
    <w:rsid w:val="00AE5F82"/>
    <w:rsid w:val="00AE6D9B"/>
    <w:rsid w:val="00AE7441"/>
    <w:rsid w:val="00AE7A7D"/>
    <w:rsid w:val="00AF36F8"/>
    <w:rsid w:val="00AF3A6F"/>
    <w:rsid w:val="00AF3DDE"/>
    <w:rsid w:val="00B07BA5"/>
    <w:rsid w:val="00B40C44"/>
    <w:rsid w:val="00B45945"/>
    <w:rsid w:val="00B476D3"/>
    <w:rsid w:val="00B53184"/>
    <w:rsid w:val="00B543F9"/>
    <w:rsid w:val="00B647A5"/>
    <w:rsid w:val="00B72293"/>
    <w:rsid w:val="00B7240C"/>
    <w:rsid w:val="00B836F2"/>
    <w:rsid w:val="00B92D01"/>
    <w:rsid w:val="00B92D81"/>
    <w:rsid w:val="00BA58C7"/>
    <w:rsid w:val="00BB3B35"/>
    <w:rsid w:val="00BB4809"/>
    <w:rsid w:val="00BB56A3"/>
    <w:rsid w:val="00BC1723"/>
    <w:rsid w:val="00BC281F"/>
    <w:rsid w:val="00BC2CEF"/>
    <w:rsid w:val="00BC3E9A"/>
    <w:rsid w:val="00BC4B0F"/>
    <w:rsid w:val="00BC4B56"/>
    <w:rsid w:val="00BD07DE"/>
    <w:rsid w:val="00BD10B6"/>
    <w:rsid w:val="00BD4FF4"/>
    <w:rsid w:val="00BD622F"/>
    <w:rsid w:val="00BE01B5"/>
    <w:rsid w:val="00BE208C"/>
    <w:rsid w:val="00BE2809"/>
    <w:rsid w:val="00BE410F"/>
    <w:rsid w:val="00BE47D2"/>
    <w:rsid w:val="00BE5FB3"/>
    <w:rsid w:val="00BE7352"/>
    <w:rsid w:val="00BF1E66"/>
    <w:rsid w:val="00BF3E35"/>
    <w:rsid w:val="00BF59E8"/>
    <w:rsid w:val="00C03F92"/>
    <w:rsid w:val="00C04BCF"/>
    <w:rsid w:val="00C109AA"/>
    <w:rsid w:val="00C16D01"/>
    <w:rsid w:val="00C247F7"/>
    <w:rsid w:val="00C26D1D"/>
    <w:rsid w:val="00C27333"/>
    <w:rsid w:val="00C31422"/>
    <w:rsid w:val="00C34E64"/>
    <w:rsid w:val="00C47228"/>
    <w:rsid w:val="00C47E69"/>
    <w:rsid w:val="00C5187A"/>
    <w:rsid w:val="00C56EA5"/>
    <w:rsid w:val="00C61686"/>
    <w:rsid w:val="00C66E6D"/>
    <w:rsid w:val="00C725FA"/>
    <w:rsid w:val="00C74324"/>
    <w:rsid w:val="00C8089B"/>
    <w:rsid w:val="00C80FE2"/>
    <w:rsid w:val="00C8119B"/>
    <w:rsid w:val="00C817C1"/>
    <w:rsid w:val="00C835CA"/>
    <w:rsid w:val="00C8410C"/>
    <w:rsid w:val="00C8412E"/>
    <w:rsid w:val="00C87900"/>
    <w:rsid w:val="00C925B7"/>
    <w:rsid w:val="00C94D23"/>
    <w:rsid w:val="00C954A4"/>
    <w:rsid w:val="00CA0027"/>
    <w:rsid w:val="00CA1549"/>
    <w:rsid w:val="00CA71C7"/>
    <w:rsid w:val="00CB5325"/>
    <w:rsid w:val="00CD28FD"/>
    <w:rsid w:val="00CD3164"/>
    <w:rsid w:val="00CD64CC"/>
    <w:rsid w:val="00CD6BE9"/>
    <w:rsid w:val="00CE5C08"/>
    <w:rsid w:val="00CE6445"/>
    <w:rsid w:val="00CF140F"/>
    <w:rsid w:val="00CF3360"/>
    <w:rsid w:val="00D107C7"/>
    <w:rsid w:val="00D1720A"/>
    <w:rsid w:val="00D1783E"/>
    <w:rsid w:val="00D302F7"/>
    <w:rsid w:val="00D3100B"/>
    <w:rsid w:val="00D4229B"/>
    <w:rsid w:val="00D42751"/>
    <w:rsid w:val="00D61E5A"/>
    <w:rsid w:val="00D7256C"/>
    <w:rsid w:val="00D82EB1"/>
    <w:rsid w:val="00D83B39"/>
    <w:rsid w:val="00D878D0"/>
    <w:rsid w:val="00D90FE6"/>
    <w:rsid w:val="00D94B0E"/>
    <w:rsid w:val="00DA2CEF"/>
    <w:rsid w:val="00DA32B9"/>
    <w:rsid w:val="00DA7271"/>
    <w:rsid w:val="00DA77BA"/>
    <w:rsid w:val="00DB148B"/>
    <w:rsid w:val="00DB7598"/>
    <w:rsid w:val="00DC7E10"/>
    <w:rsid w:val="00DD2754"/>
    <w:rsid w:val="00DD4277"/>
    <w:rsid w:val="00DD440D"/>
    <w:rsid w:val="00DE25CA"/>
    <w:rsid w:val="00DE3145"/>
    <w:rsid w:val="00DE32E8"/>
    <w:rsid w:val="00DE663B"/>
    <w:rsid w:val="00DE7022"/>
    <w:rsid w:val="00DF0924"/>
    <w:rsid w:val="00DF45A0"/>
    <w:rsid w:val="00DF62B1"/>
    <w:rsid w:val="00DF6FB4"/>
    <w:rsid w:val="00E0167B"/>
    <w:rsid w:val="00E02AE7"/>
    <w:rsid w:val="00E1022B"/>
    <w:rsid w:val="00E12AC6"/>
    <w:rsid w:val="00E12AF7"/>
    <w:rsid w:val="00E1798F"/>
    <w:rsid w:val="00E244A4"/>
    <w:rsid w:val="00E30B1F"/>
    <w:rsid w:val="00E3357F"/>
    <w:rsid w:val="00E36820"/>
    <w:rsid w:val="00E44384"/>
    <w:rsid w:val="00E445E8"/>
    <w:rsid w:val="00E54B75"/>
    <w:rsid w:val="00E56DA4"/>
    <w:rsid w:val="00E609A9"/>
    <w:rsid w:val="00E60B57"/>
    <w:rsid w:val="00E61B01"/>
    <w:rsid w:val="00E656E7"/>
    <w:rsid w:val="00E6611B"/>
    <w:rsid w:val="00E7247F"/>
    <w:rsid w:val="00E731D6"/>
    <w:rsid w:val="00E74497"/>
    <w:rsid w:val="00E74996"/>
    <w:rsid w:val="00E768C1"/>
    <w:rsid w:val="00E819E2"/>
    <w:rsid w:val="00E83479"/>
    <w:rsid w:val="00E836AA"/>
    <w:rsid w:val="00E8547F"/>
    <w:rsid w:val="00E87721"/>
    <w:rsid w:val="00E87778"/>
    <w:rsid w:val="00E933E2"/>
    <w:rsid w:val="00E9525F"/>
    <w:rsid w:val="00EA0ACF"/>
    <w:rsid w:val="00EA52D9"/>
    <w:rsid w:val="00EB238A"/>
    <w:rsid w:val="00EB4D7B"/>
    <w:rsid w:val="00EB544C"/>
    <w:rsid w:val="00EC730A"/>
    <w:rsid w:val="00ED1303"/>
    <w:rsid w:val="00ED4134"/>
    <w:rsid w:val="00ED478D"/>
    <w:rsid w:val="00ED7679"/>
    <w:rsid w:val="00ED78FA"/>
    <w:rsid w:val="00ED7D5C"/>
    <w:rsid w:val="00EE2985"/>
    <w:rsid w:val="00EE4142"/>
    <w:rsid w:val="00EF0E33"/>
    <w:rsid w:val="00EF1D31"/>
    <w:rsid w:val="00F065FB"/>
    <w:rsid w:val="00F07354"/>
    <w:rsid w:val="00F07706"/>
    <w:rsid w:val="00F11DE7"/>
    <w:rsid w:val="00F1544A"/>
    <w:rsid w:val="00F231ED"/>
    <w:rsid w:val="00F364BC"/>
    <w:rsid w:val="00F36DB8"/>
    <w:rsid w:val="00F41C8E"/>
    <w:rsid w:val="00F523FC"/>
    <w:rsid w:val="00F55CB7"/>
    <w:rsid w:val="00F606BF"/>
    <w:rsid w:val="00F6131F"/>
    <w:rsid w:val="00F61EDE"/>
    <w:rsid w:val="00F636D4"/>
    <w:rsid w:val="00F63F5A"/>
    <w:rsid w:val="00F67182"/>
    <w:rsid w:val="00F70854"/>
    <w:rsid w:val="00F71171"/>
    <w:rsid w:val="00F74010"/>
    <w:rsid w:val="00F7717B"/>
    <w:rsid w:val="00F77F5B"/>
    <w:rsid w:val="00F90B54"/>
    <w:rsid w:val="00F95ED4"/>
    <w:rsid w:val="00FA0142"/>
    <w:rsid w:val="00FA0DE0"/>
    <w:rsid w:val="00FA33D1"/>
    <w:rsid w:val="00FA3BA3"/>
    <w:rsid w:val="00FB26B8"/>
    <w:rsid w:val="00FC4D5E"/>
    <w:rsid w:val="00FC5851"/>
    <w:rsid w:val="00FD0813"/>
    <w:rsid w:val="00FD409D"/>
    <w:rsid w:val="00FD4B66"/>
    <w:rsid w:val="00FD55B6"/>
    <w:rsid w:val="00FE0A81"/>
    <w:rsid w:val="00FE6F49"/>
    <w:rsid w:val="00FF4491"/>
    <w:rsid w:val="04B733AE"/>
    <w:rsid w:val="0C501D55"/>
    <w:rsid w:val="20687B7A"/>
    <w:rsid w:val="2C462808"/>
    <w:rsid w:val="2C4F0346"/>
    <w:rsid w:val="2C520487"/>
    <w:rsid w:val="3C860DB6"/>
    <w:rsid w:val="417C271C"/>
    <w:rsid w:val="506C269F"/>
    <w:rsid w:val="53645715"/>
    <w:rsid w:val="55736347"/>
    <w:rsid w:val="57424513"/>
    <w:rsid w:val="5AFA512C"/>
    <w:rsid w:val="69EF4D6C"/>
    <w:rsid w:val="7AC71B3B"/>
    <w:rsid w:val="7F2C7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945"/>
    <w:pPr>
      <w:widowControl w:val="0"/>
      <w:jc w:val="both"/>
    </w:pPr>
    <w:rPr>
      <w:rFonts w:ascii="Calibri" w:hAnsi="Calibri"/>
      <w:kern w:val="2"/>
      <w:sz w:val="21"/>
      <w:szCs w:val="22"/>
    </w:rPr>
  </w:style>
  <w:style w:type="paragraph" w:styleId="2">
    <w:name w:val="heading 2"/>
    <w:basedOn w:val="a"/>
    <w:next w:val="a"/>
    <w:link w:val="2Char"/>
    <w:qFormat/>
    <w:rsid w:val="00B45945"/>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B45945"/>
    <w:pPr>
      <w:shd w:val="clear" w:color="auto" w:fill="000080"/>
    </w:pPr>
  </w:style>
  <w:style w:type="paragraph" w:styleId="a4">
    <w:name w:val="annotation text"/>
    <w:basedOn w:val="a"/>
    <w:link w:val="Char1"/>
    <w:uiPriority w:val="99"/>
    <w:semiHidden/>
    <w:unhideWhenUsed/>
    <w:qFormat/>
    <w:rsid w:val="00B45945"/>
    <w:pPr>
      <w:jc w:val="left"/>
    </w:pPr>
  </w:style>
  <w:style w:type="paragraph" w:styleId="a5">
    <w:name w:val="Balloon Text"/>
    <w:basedOn w:val="a"/>
    <w:link w:val="Char"/>
    <w:uiPriority w:val="99"/>
    <w:semiHidden/>
    <w:unhideWhenUsed/>
    <w:qFormat/>
    <w:rsid w:val="00B45945"/>
    <w:rPr>
      <w:sz w:val="18"/>
      <w:szCs w:val="18"/>
    </w:rPr>
  </w:style>
  <w:style w:type="paragraph" w:styleId="a6">
    <w:name w:val="footer"/>
    <w:basedOn w:val="a"/>
    <w:link w:val="Char0"/>
    <w:qFormat/>
    <w:rsid w:val="00B45945"/>
    <w:pPr>
      <w:tabs>
        <w:tab w:val="center" w:pos="4153"/>
        <w:tab w:val="right" w:pos="8306"/>
      </w:tabs>
      <w:snapToGrid w:val="0"/>
      <w:jc w:val="left"/>
    </w:pPr>
    <w:rPr>
      <w:sz w:val="18"/>
      <w:szCs w:val="18"/>
      <w:lang w:val="zh-CN"/>
    </w:rPr>
  </w:style>
  <w:style w:type="paragraph" w:styleId="a7">
    <w:name w:val="header"/>
    <w:basedOn w:val="a"/>
    <w:link w:val="Char2"/>
    <w:qFormat/>
    <w:rsid w:val="00B45945"/>
    <w:pPr>
      <w:pBdr>
        <w:bottom w:val="single" w:sz="6" w:space="1" w:color="auto"/>
      </w:pBdr>
      <w:tabs>
        <w:tab w:val="center" w:pos="4153"/>
        <w:tab w:val="right" w:pos="8306"/>
      </w:tabs>
      <w:snapToGrid w:val="0"/>
      <w:jc w:val="center"/>
    </w:pPr>
    <w:rPr>
      <w:sz w:val="18"/>
      <w:szCs w:val="18"/>
      <w:lang w:val="zh-CN"/>
    </w:rPr>
  </w:style>
  <w:style w:type="paragraph" w:styleId="a8">
    <w:name w:val="footnote text"/>
    <w:basedOn w:val="a"/>
    <w:link w:val="Char3"/>
    <w:qFormat/>
    <w:rsid w:val="00B45945"/>
    <w:pPr>
      <w:snapToGrid w:val="0"/>
      <w:jc w:val="left"/>
    </w:pPr>
    <w:rPr>
      <w:rFonts w:ascii="Times New Roman" w:hAnsi="Times New Roman"/>
      <w:sz w:val="18"/>
      <w:szCs w:val="20"/>
      <w:lang w:val="zh-CN"/>
    </w:rPr>
  </w:style>
  <w:style w:type="paragraph" w:styleId="a9">
    <w:name w:val="Normal (Web)"/>
    <w:basedOn w:val="a"/>
    <w:uiPriority w:val="99"/>
    <w:semiHidden/>
    <w:unhideWhenUsed/>
    <w:qFormat/>
    <w:rsid w:val="00B45945"/>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iPriority w:val="99"/>
    <w:semiHidden/>
    <w:unhideWhenUsed/>
    <w:qFormat/>
    <w:rsid w:val="00B45945"/>
    <w:rPr>
      <w:b/>
      <w:bCs/>
    </w:rPr>
  </w:style>
  <w:style w:type="table" w:styleId="ab">
    <w:name w:val="Table Grid"/>
    <w:basedOn w:val="a1"/>
    <w:uiPriority w:val="59"/>
    <w:qFormat/>
    <w:rsid w:val="00B45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B45945"/>
  </w:style>
  <w:style w:type="character" w:styleId="ad">
    <w:name w:val="annotation reference"/>
    <w:uiPriority w:val="99"/>
    <w:semiHidden/>
    <w:unhideWhenUsed/>
    <w:qFormat/>
    <w:rsid w:val="00B45945"/>
    <w:rPr>
      <w:sz w:val="21"/>
      <w:szCs w:val="21"/>
    </w:rPr>
  </w:style>
  <w:style w:type="character" w:styleId="ae">
    <w:name w:val="footnote reference"/>
    <w:qFormat/>
    <w:rsid w:val="00B45945"/>
    <w:rPr>
      <w:vertAlign w:val="superscript"/>
    </w:rPr>
  </w:style>
  <w:style w:type="character" w:customStyle="1" w:styleId="Char0">
    <w:name w:val="页脚 Char"/>
    <w:link w:val="a6"/>
    <w:qFormat/>
    <w:rsid w:val="00B45945"/>
    <w:rPr>
      <w:kern w:val="2"/>
      <w:sz w:val="18"/>
      <w:szCs w:val="18"/>
    </w:rPr>
  </w:style>
  <w:style w:type="character" w:customStyle="1" w:styleId="2Char">
    <w:name w:val="标题 2 Char"/>
    <w:link w:val="2"/>
    <w:qFormat/>
    <w:rsid w:val="00B45945"/>
    <w:rPr>
      <w:rFonts w:ascii="Arial" w:eastAsia="黑体" w:hAnsi="Arial"/>
      <w:b/>
      <w:kern w:val="2"/>
      <w:sz w:val="32"/>
    </w:rPr>
  </w:style>
  <w:style w:type="character" w:customStyle="1" w:styleId="Char2">
    <w:name w:val="页眉 Char"/>
    <w:link w:val="a7"/>
    <w:qFormat/>
    <w:rsid w:val="00B45945"/>
    <w:rPr>
      <w:kern w:val="2"/>
      <w:sz w:val="18"/>
      <w:szCs w:val="18"/>
    </w:rPr>
  </w:style>
  <w:style w:type="character" w:customStyle="1" w:styleId="Char3">
    <w:name w:val="脚注文本 Char"/>
    <w:link w:val="a8"/>
    <w:qFormat/>
    <w:rsid w:val="00B45945"/>
    <w:rPr>
      <w:rFonts w:ascii="Times New Roman" w:hAnsi="Times New Roman"/>
      <w:kern w:val="2"/>
      <w:sz w:val="18"/>
    </w:rPr>
  </w:style>
  <w:style w:type="paragraph" w:customStyle="1" w:styleId="Char5">
    <w:name w:val="Char"/>
    <w:basedOn w:val="a"/>
    <w:qFormat/>
    <w:rsid w:val="00B45945"/>
    <w:rPr>
      <w:rFonts w:ascii="Times New Roman" w:hAnsi="Times New Roman"/>
      <w:szCs w:val="24"/>
    </w:rPr>
  </w:style>
  <w:style w:type="paragraph" w:customStyle="1" w:styleId="Default">
    <w:name w:val="Default"/>
    <w:qFormat/>
    <w:rsid w:val="00B45945"/>
    <w:pPr>
      <w:widowControl w:val="0"/>
      <w:autoSpaceDE w:val="0"/>
      <w:autoSpaceDN w:val="0"/>
      <w:adjustRightInd w:val="0"/>
    </w:pPr>
    <w:rPr>
      <w:rFonts w:ascii="宋体" w:hAnsi="Calibri" w:cs="宋体"/>
      <w:color w:val="000000"/>
      <w:sz w:val="24"/>
      <w:szCs w:val="24"/>
    </w:rPr>
  </w:style>
  <w:style w:type="character" w:customStyle="1" w:styleId="Char">
    <w:name w:val="批注框文本 Char"/>
    <w:link w:val="a5"/>
    <w:uiPriority w:val="99"/>
    <w:semiHidden/>
    <w:qFormat/>
    <w:rsid w:val="00B45945"/>
    <w:rPr>
      <w:kern w:val="2"/>
      <w:sz w:val="18"/>
      <w:szCs w:val="18"/>
    </w:rPr>
  </w:style>
  <w:style w:type="character" w:customStyle="1" w:styleId="Char1">
    <w:name w:val="批注文字 Char1"/>
    <w:link w:val="a4"/>
    <w:uiPriority w:val="99"/>
    <w:semiHidden/>
    <w:qFormat/>
    <w:rsid w:val="00B45945"/>
    <w:rPr>
      <w:kern w:val="2"/>
      <w:sz w:val="21"/>
      <w:szCs w:val="22"/>
    </w:rPr>
  </w:style>
  <w:style w:type="character" w:customStyle="1" w:styleId="Char4">
    <w:name w:val="批注主题 Char"/>
    <w:link w:val="aa"/>
    <w:uiPriority w:val="99"/>
    <w:semiHidden/>
    <w:qFormat/>
    <w:rsid w:val="00B45945"/>
    <w:rPr>
      <w:b/>
      <w:bCs/>
      <w:kern w:val="2"/>
      <w:sz w:val="21"/>
      <w:szCs w:val="22"/>
    </w:rPr>
  </w:style>
  <w:style w:type="paragraph" w:customStyle="1" w:styleId="1">
    <w:name w:val="修订1"/>
    <w:hidden/>
    <w:uiPriority w:val="99"/>
    <w:semiHidden/>
    <w:qFormat/>
    <w:rsid w:val="00B45945"/>
    <w:rPr>
      <w:rFonts w:ascii="Calibri" w:hAnsi="Calibri"/>
      <w:kern w:val="2"/>
      <w:sz w:val="21"/>
      <w:szCs w:val="22"/>
    </w:rPr>
  </w:style>
  <w:style w:type="character" w:customStyle="1" w:styleId="Char6">
    <w:name w:val="批注文字 Char"/>
    <w:uiPriority w:val="99"/>
    <w:semiHidden/>
    <w:qFormat/>
    <w:rsid w:val="00B45945"/>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9B52-8AD9-490F-B9F1-670B0949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1222</Characters>
  <Application>Microsoft Office Word</Application>
  <DocSecurity>4</DocSecurity>
  <Lines>10</Lines>
  <Paragraphs>2</Paragraphs>
  <ScaleCrop>false</ScaleCrop>
  <Company>vdi</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2016-09-28T01:07:00Z</cp:lastPrinted>
  <dcterms:created xsi:type="dcterms:W3CDTF">2025-11-25T16:02:00Z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5E13435BCB264A50B2E25BB4120DFEFE</vt:lpwstr>
  </property>
</Properties>
</file>