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EC" w:rsidRDefault="001329EA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  <w:lang/>
        </w:rPr>
        <w:t>平安基金管理有限公司</w:t>
      </w:r>
    </w:p>
    <w:p w:rsidR="008949EC" w:rsidRDefault="001329EA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  <w:lang/>
        </w:rPr>
        <w:t>关于调整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平安中证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A50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交易型开放式指数证券投资基金</w:t>
      </w:r>
      <w:r>
        <w:rPr>
          <w:rFonts w:ascii="宋体" w:eastAsia="宋体" w:hAnsi="宋体" w:cs="宋体"/>
          <w:b/>
          <w:bCs/>
          <w:kern w:val="0"/>
          <w:sz w:val="28"/>
          <w:szCs w:val="28"/>
          <w:lang/>
        </w:rPr>
        <w:t>主流动性服务商为一般流动性服务商的公告</w:t>
      </w:r>
    </w:p>
    <w:p w:rsidR="008949EC" w:rsidRDefault="008949EC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8949EC" w:rsidRDefault="008949EC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8949EC" w:rsidRDefault="008949EC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8949EC" w:rsidRDefault="008949EC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8949EC" w:rsidRDefault="001329EA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根据《深圳证券交易所证券投资基金业务指引第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号——流动性服务》等有关规定，自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2025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11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21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日起，本公司将平安中证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A50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交易型开放式指数证券投资基金（基金代码：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159593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，场内简称：中证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A50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指数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ETF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）的主流动性服务商广发证券股份有限公司调整为一般流动性服务商。</w:t>
      </w:r>
      <w:r>
        <w:rPr>
          <w:rFonts w:ascii="宋体" w:eastAsia="宋体" w:hAnsi="宋体" w:cs="宋体"/>
          <w:kern w:val="0"/>
          <w:sz w:val="28"/>
          <w:szCs w:val="28"/>
          <w:lang/>
        </w:rPr>
        <w:t xml:space="preserve"> </w:t>
      </w:r>
    </w:p>
    <w:p w:rsidR="008949EC" w:rsidRDefault="001329EA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ascii="宋体" w:eastAsia="宋体" w:hAnsi="宋体" w:cs="宋体"/>
          <w:kern w:val="0"/>
          <w:sz w:val="28"/>
          <w:szCs w:val="28"/>
          <w:lang/>
        </w:rPr>
        <w:t>特此公告。</w:t>
      </w:r>
      <w:r>
        <w:rPr>
          <w:rFonts w:ascii="宋体" w:eastAsia="宋体" w:hAnsi="宋体" w:cs="宋体"/>
          <w:kern w:val="0"/>
          <w:sz w:val="28"/>
          <w:szCs w:val="28"/>
          <w:lang/>
        </w:rPr>
        <w:t xml:space="preserve"> </w:t>
      </w:r>
    </w:p>
    <w:p w:rsidR="008949EC" w:rsidRDefault="008949EC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  <w:lang/>
        </w:rPr>
      </w:pPr>
    </w:p>
    <w:p w:rsidR="008949EC" w:rsidRDefault="008949EC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  <w:lang/>
        </w:rPr>
      </w:pPr>
    </w:p>
    <w:p w:rsidR="008949EC" w:rsidRDefault="008949EC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  <w:lang/>
        </w:rPr>
      </w:pPr>
    </w:p>
    <w:p w:rsidR="008949EC" w:rsidRDefault="001329EA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ascii="宋体" w:eastAsia="宋体" w:hAnsi="宋体" w:cs="宋体"/>
          <w:kern w:val="0"/>
          <w:sz w:val="28"/>
          <w:szCs w:val="28"/>
          <w:lang/>
        </w:rPr>
        <w:t>平安基金管理有限公司</w:t>
      </w:r>
    </w:p>
    <w:p w:rsidR="008949EC" w:rsidRDefault="001329EA">
      <w:pPr>
        <w:widowControl/>
        <w:ind w:firstLineChars="200" w:firstLine="560"/>
        <w:jc w:val="right"/>
        <w:rPr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  <w:lang/>
        </w:rPr>
        <w:t>202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5</w:t>
      </w:r>
      <w:bookmarkStart w:id="0" w:name="_GoBack"/>
      <w:bookmarkEnd w:id="0"/>
      <w:r>
        <w:rPr>
          <w:rFonts w:ascii="宋体" w:eastAsia="宋体" w:hAnsi="宋体" w:cs="宋体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11</w:t>
      </w:r>
      <w:r>
        <w:rPr>
          <w:rFonts w:ascii="宋体" w:eastAsia="宋体" w:hAnsi="宋体" w:cs="宋体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25</w:t>
      </w:r>
      <w:r>
        <w:rPr>
          <w:rFonts w:ascii="宋体" w:eastAsia="宋体" w:hAnsi="宋体" w:cs="宋体"/>
          <w:kern w:val="0"/>
          <w:sz w:val="28"/>
          <w:szCs w:val="28"/>
          <w:lang/>
        </w:rPr>
        <w:t>日</w:t>
      </w:r>
    </w:p>
    <w:p w:rsidR="008949EC" w:rsidRDefault="008949EC"/>
    <w:sectPr w:rsidR="008949EC" w:rsidSect="0089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A1947CF"/>
    <w:rsid w:val="FFBB1F2F"/>
    <w:rsid w:val="001329EA"/>
    <w:rsid w:val="008949EC"/>
    <w:rsid w:val="17F5F760"/>
    <w:rsid w:val="36CEC859"/>
    <w:rsid w:val="4A1947CF"/>
    <w:rsid w:val="4F6F0A4C"/>
    <w:rsid w:val="5DB89768"/>
    <w:rsid w:val="77D4E4B8"/>
    <w:rsid w:val="7EF31290"/>
    <w:rsid w:val="AFF7E3E0"/>
    <w:rsid w:val="BF675C56"/>
    <w:rsid w:val="CBE2D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9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4</DocSecurity>
  <Lines>1</Lines>
  <Paragraphs>1</Paragraphs>
  <ScaleCrop>false</ScaleCrop>
  <Company>CNSTOCK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ZHONGM</cp:lastModifiedBy>
  <cp:revision>2</cp:revision>
  <dcterms:created xsi:type="dcterms:W3CDTF">2025-11-24T16:01:00Z</dcterms:created>
  <dcterms:modified xsi:type="dcterms:W3CDTF">2025-11-24T16:01:00Z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944FE7BBA3809AB1F6AEA668DABE29D8</vt:lpwstr>
  </property>
</Properties>
</file>