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320B" w:rsidRDefault="0087320B" w:rsidP="0024205F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87320B" w:rsidRDefault="0087320B">
      <w:pPr>
        <w:jc w:val="center"/>
      </w:pPr>
      <w:r>
        <w:rPr>
          <w:rFonts w:cs="Times New Roman" w:hint="eastAsia"/>
          <w:b/>
          <w:sz w:val="48"/>
          <w:szCs w:val="48"/>
        </w:rPr>
        <w:t>建信睿怡纯债债券型证券投资基金基金暂停大额申购、大额转换转入、定期定额投资公告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pStyle w:val="20"/>
        <w:tabs>
          <w:tab w:val="right" w:leader="dot" w:pos="8835"/>
        </w:tabs>
        <w:divId w:val="785656275"/>
        <w:rPr>
          <w:rFonts w:hint="eastAsia"/>
          <w:vanish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24205F">
        <w:rPr>
          <w:rFonts w:ascii="Calibri" w:hAnsi="Calibri" w:cs="Times New Roman"/>
          <w:noProof/>
          <w:vanish/>
          <w:szCs w:val="22"/>
        </w:rPr>
        <w:t xml:space="preserve"> </w:t>
      </w:r>
    </w:p>
    <w:p w:rsidR="0087320B" w:rsidRDefault="0087320B">
      <w:pPr>
        <w:pStyle w:val="20"/>
        <w:tabs>
          <w:tab w:val="right" w:leader="dot" w:pos="8835"/>
        </w:tabs>
        <w:divId w:val="785656275"/>
        <w:rPr>
          <w:rFonts w:hint="eastAsia"/>
          <w:vanish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24205F">
        <w:rPr>
          <w:rFonts w:ascii="Calibri" w:hAnsi="Calibri" w:cs="Times New Roman"/>
          <w:noProof/>
          <w:vanish/>
          <w:szCs w:val="22"/>
        </w:rPr>
        <w:t xml:space="preserve"> </w:t>
      </w:r>
    </w:p>
    <w:p w:rsidR="0087320B" w:rsidRDefault="0087320B">
      <w:pPr>
        <w:pStyle w:val="20"/>
        <w:tabs>
          <w:tab w:val="right" w:leader="dot" w:pos="8835"/>
        </w:tabs>
        <w:divId w:val="785656275"/>
        <w:rPr>
          <w:rFonts w:hint="eastAsia"/>
          <w:vanish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24205F">
        <w:rPr>
          <w:rFonts w:ascii="Calibri" w:hAnsi="Calibri" w:cs="Times New Roman"/>
          <w:noProof/>
          <w:vanish/>
          <w:szCs w:val="22"/>
        </w:rPr>
        <w:t xml:space="preserve">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320B" w:rsidRDefault="0087320B" w:rsidP="0024205F">
      <w:pPr>
        <w:spacing w:line="360" w:lineRule="auto"/>
        <w:ind w:firstLineChars="800" w:firstLine="1928"/>
        <w:jc w:val="lef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公告送出日期：2025年11月25日</w:t>
      </w:r>
    </w:p>
    <w:p w:rsidR="0087320B" w:rsidRDefault="0087320B">
      <w:pPr>
        <w:widowControl/>
        <w:spacing w:line="24" w:lineRule="auto"/>
        <w:jc w:val="left"/>
        <w:rPr>
          <w:rFonts w:hint="eastAsia"/>
          <w:vanish/>
        </w:rPr>
      </w:pPr>
      <w:r>
        <w:rPr>
          <w:rFonts w:hint="eastAsia"/>
          <w:color w:val="404040"/>
          <w:kern w:val="0"/>
        </w:rPr>
        <w:br w:type="page"/>
      </w:r>
      <w:bookmarkStart w:id="1" w:name="_Toc247616195"/>
      <w:r>
        <w:rPr>
          <w:rFonts w:hint="eastAsia"/>
          <w:vanish/>
        </w:rPr>
        <w:t xml:space="preserve">　 </w:t>
      </w:r>
      <w:bookmarkEnd w:id="1"/>
    </w:p>
    <w:p w:rsidR="0087320B" w:rsidRDefault="0087320B" w:rsidP="0024205F">
      <w:pPr>
        <w:pStyle w:val="XBRLTitle1"/>
        <w:spacing w:before="156"/>
        <w:jc w:val="left"/>
        <w:rPr>
          <w:rFonts w:hint="eastAsia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建信睿怡纯债债券型证券投资基金</w:t>
            </w:r>
          </w:p>
        </w:tc>
      </w:tr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建信睿怡纯债债券</w:t>
            </w:r>
          </w:p>
        </w:tc>
      </w:tr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002377</w:t>
            </w:r>
          </w:p>
        </w:tc>
      </w:tr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建信基金管理有限责任公司</w:t>
            </w:r>
          </w:p>
        </w:tc>
      </w:tr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《中华人民共和国证券投资基金法》、《公开募集证券投资基金运作管理办法》等法律法规以及《建信睿怡纯债债券型证券投资基金招募说明书》、《建信睿怡纯债债券型证券投资基金基金合同》</w:t>
            </w:r>
          </w:p>
        </w:tc>
      </w:tr>
      <w:tr w:rsidR="0087320B" w:rsidTr="0024205F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2025年11月26日</w:t>
            </w:r>
          </w:p>
        </w:tc>
      </w:tr>
      <w:tr w:rsidR="0087320B" w:rsidTr="0024205F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20B" w:rsidRDefault="0087320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2025年11月26日</w:t>
            </w:r>
          </w:p>
        </w:tc>
      </w:tr>
      <w:tr w:rsidR="0087320B" w:rsidTr="0024205F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20B" w:rsidRDefault="0087320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2025年11月26日</w:t>
            </w:r>
          </w:p>
        </w:tc>
      </w:tr>
      <w:tr w:rsidR="0087320B" w:rsidTr="0024205F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20B" w:rsidRDefault="0087320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24205F">
              <w:rPr>
                <w:rFonts w:ascii="Calibri" w:hAnsi="Calibri" w:hint="eastAsia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10.00</w:t>
            </w:r>
          </w:p>
        </w:tc>
      </w:tr>
      <w:tr w:rsidR="0087320B" w:rsidTr="0024205F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20B" w:rsidRDefault="0087320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24205F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10.00</w:t>
            </w:r>
          </w:p>
        </w:tc>
      </w:tr>
      <w:tr w:rsidR="0087320B" w:rsidTr="0024205F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20B" w:rsidRDefault="0087320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限制定期定额投资金额（单位：人民币元</w:t>
            </w:r>
            <w:r w:rsidRPr="0024205F">
              <w:rPr>
                <w:rFonts w:ascii="Calibri" w:hAnsi="Calibri" w:hint="eastAsia"/>
              </w:rPr>
              <w:t xml:space="preserve"> </w:t>
            </w:r>
            <w:r w:rsidRPr="0024205F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10.00</w:t>
            </w:r>
          </w:p>
        </w:tc>
      </w:tr>
      <w:tr w:rsidR="0087320B" w:rsidTr="0024205F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20B" w:rsidRDefault="0087320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暂停大额申购、大额转换转入、定期定额投资的原因说明</w:t>
            </w:r>
            <w:r w:rsidRPr="0024205F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保护投资者利益</w:t>
            </w:r>
          </w:p>
        </w:tc>
      </w:tr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建信睿怡纯债债券A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建信睿怡纯债债券C</w:t>
            </w:r>
          </w:p>
        </w:tc>
      </w:tr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002377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012413</w:t>
            </w:r>
          </w:p>
        </w:tc>
      </w:tr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该分级基金是否暂停大额申购、大额转换转入、定期定额投资</w:t>
            </w:r>
            <w:r w:rsidRPr="0024205F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是</w:t>
            </w:r>
          </w:p>
        </w:tc>
      </w:tr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10.00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10.00</w:t>
            </w:r>
          </w:p>
        </w:tc>
      </w:tr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 xml:space="preserve">下属分级基金的限制转换转入金额（单位：人民币元）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10.00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10.00</w:t>
            </w:r>
          </w:p>
        </w:tc>
      </w:tr>
      <w:tr w:rsidR="0087320B" w:rsidTr="0024205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20B" w:rsidRDefault="0087320B">
            <w:r w:rsidRPr="0024205F">
              <w:rPr>
                <w:rFonts w:ascii="Calibri" w:hAnsi="Calibri" w:cs="Calibri"/>
              </w:rPr>
              <w:t>下属分级基金的限制定期定额投资金额（单位：人民币元）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10.00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0B" w:rsidRDefault="0087320B">
            <w:r w:rsidRPr="0024205F">
              <w:rPr>
                <w:rFonts w:hint="eastAsia"/>
              </w:rPr>
              <w:t>10.00</w:t>
            </w:r>
          </w:p>
        </w:tc>
      </w:tr>
    </w:tbl>
    <w:p w:rsidR="0087320B" w:rsidRDefault="0087320B" w:rsidP="0024205F">
      <w:pPr>
        <w:pStyle w:val="XBRLTitle1"/>
        <w:spacing w:before="156" w:line="360" w:lineRule="auto"/>
        <w:jc w:val="left"/>
        <w:rPr>
          <w:rFonts w:hint="eastAsia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87320B" w:rsidRDefault="0087320B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（1）本基金暂停大额申购、转换转入和定投业务期间，除大额申购、转换转入和定投外的其他业务仍照常办理。</w:t>
      </w:r>
      <w:r>
        <w:rPr>
          <w:rFonts w:hint="eastAsia"/>
          <w:szCs w:val="21"/>
        </w:rPr>
        <w:br/>
        <w:t xml:space="preserve">　　（2）在暂停大额申购、转换转入和定投业务期间，单日单个基金账户累计申购、转换转入和定投本基金的金额不应超过10元（可以达到10元），如单日单个基金账户累计申购、转换转入和定投本基金的金额超过10元（不含10元），本公司将有权确认相关业务失败。</w:t>
      </w:r>
      <w:r>
        <w:rPr>
          <w:rFonts w:hint="eastAsia"/>
          <w:szCs w:val="21"/>
        </w:rPr>
        <w:br/>
        <w:t xml:space="preserve">　　（3）本基金恢复大额申购、转换转入和定投业务的具体时间将另行公告</w:t>
      </w:r>
      <w:r>
        <w:rPr>
          <w:rFonts w:hint="eastAsia"/>
          <w:szCs w:val="21"/>
        </w:rPr>
        <w:br/>
        <w:t xml:space="preserve">　　（4）投资者如有疑问，请拨打本基金管理人客户服务热线：400-81-95533 （免长途通话费），或登录网站www.ccbfund.cn获取相关信息。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>
        <w:rPr>
          <w:rFonts w:hint="eastAsia"/>
          <w:szCs w:val="21"/>
        </w:rPr>
        <w:br/>
        <w:t xml:space="preserve">　　特此公告。</w:t>
      </w:r>
    </w:p>
    <w:p w:rsidR="0087320B" w:rsidRDefault="0087320B" w:rsidP="0024205F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87320B" w:rsidRDefault="0087320B" w:rsidP="0024205F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87320B" w:rsidRDefault="0087320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建信基金管理有限责任公司</w:t>
      </w:r>
    </w:p>
    <w:p w:rsidR="0087320B" w:rsidRDefault="0087320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2025年11月25日</w:t>
      </w:r>
      <w:bookmarkEnd w:id="23"/>
    </w:p>
    <w:sectPr w:rsidR="0087320B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0B" w:rsidRDefault="0087320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87320B" w:rsidRDefault="0087320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0B" w:rsidRDefault="0087320B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4205F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24205F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0B" w:rsidRDefault="0087320B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87320B" w:rsidRDefault="0087320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0B" w:rsidRDefault="0087320B">
    <w:pPr>
      <w:pStyle w:val="a7"/>
      <w:jc w:val="right"/>
      <w:rPr>
        <w:rFonts w:hint="eastAsia"/>
      </w:rPr>
    </w:pPr>
    <w:r>
      <w:rPr>
        <w:rFonts w:hint="eastAsia"/>
      </w:rPr>
      <w:t>建信睿怡纯债债券型证券投资基金基金暂停大额申购、大额转换转入、定期定额投资公告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05F"/>
    <w:rsid w:val="0024205F"/>
    <w:rsid w:val="00755CD7"/>
    <w:rsid w:val="0087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6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7E70-CB84-4A14-BEE0-89117228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4</DocSecurity>
  <Lines>9</Lines>
  <Paragraphs>2</Paragraphs>
  <ScaleCrop>false</ScaleCrop>
  <Company/>
  <LinksUpToDate>false</LinksUpToDate>
  <CharactersWithSpaces>1300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2025-11-24T16:02:00Z</dcterms:created>
  <dcterms:modified xsi:type="dcterms:W3CDTF">2025-11-24T16:02:00Z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