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7E" w:rsidRPr="00273FAF" w:rsidRDefault="00F4677E" w:rsidP="006E056C">
      <w:pPr>
        <w:spacing w:line="360" w:lineRule="auto"/>
        <w:jc w:val="center"/>
        <w:rPr>
          <w:b/>
          <w:sz w:val="24"/>
        </w:rPr>
      </w:pPr>
      <w:bookmarkStart w:id="0" w:name="_GoBack"/>
      <w:r w:rsidRPr="00273FAF">
        <w:rPr>
          <w:b/>
          <w:sz w:val="24"/>
        </w:rPr>
        <w:t>华夏基金管理有限公司关于</w:t>
      </w:r>
      <w:r w:rsidRPr="00273FAF">
        <w:rPr>
          <w:rFonts w:hint="eastAsia"/>
          <w:b/>
          <w:sz w:val="24"/>
        </w:rPr>
        <w:t>调整旗下部分</w:t>
      </w:r>
      <w:r w:rsidR="00DD26B0">
        <w:rPr>
          <w:rFonts w:hint="eastAsia"/>
          <w:b/>
          <w:sz w:val="24"/>
        </w:rPr>
        <w:t>上交所</w:t>
      </w:r>
      <w:r w:rsidR="00DD26B0">
        <w:rPr>
          <w:rFonts w:hint="eastAsia"/>
          <w:b/>
          <w:sz w:val="24"/>
        </w:rPr>
        <w:t>E</w:t>
      </w:r>
      <w:r w:rsidR="00DD26B0">
        <w:rPr>
          <w:b/>
          <w:sz w:val="24"/>
        </w:rPr>
        <w:t>TF</w:t>
      </w:r>
      <w:r w:rsidRPr="00273FAF">
        <w:rPr>
          <w:b/>
          <w:sz w:val="24"/>
        </w:rPr>
        <w:t>申购赎回现金替代</w:t>
      </w:r>
      <w:r w:rsidRPr="00273FAF">
        <w:rPr>
          <w:rFonts w:hint="eastAsia"/>
          <w:b/>
          <w:sz w:val="24"/>
        </w:rPr>
        <w:t>相关内容</w:t>
      </w:r>
      <w:r w:rsidRPr="00273FAF">
        <w:rPr>
          <w:b/>
          <w:sz w:val="24"/>
        </w:rPr>
        <w:t>并修订招募说明书的公告</w:t>
      </w:r>
    </w:p>
    <w:p w:rsidR="00F4677E" w:rsidRPr="00273FAF" w:rsidRDefault="00F4677E" w:rsidP="006E056C">
      <w:pPr>
        <w:spacing w:line="360" w:lineRule="auto"/>
        <w:jc w:val="center"/>
        <w:rPr>
          <w:b/>
          <w:sz w:val="24"/>
        </w:rPr>
      </w:pPr>
    </w:p>
    <w:p w:rsidR="009D6102" w:rsidRDefault="00AC67C8" w:rsidP="006E056C">
      <w:pPr>
        <w:autoSpaceDE w:val="0"/>
        <w:autoSpaceDN w:val="0"/>
        <w:adjustRightInd w:val="0"/>
        <w:spacing w:line="360" w:lineRule="auto"/>
        <w:ind w:firstLineChars="200" w:firstLine="480"/>
        <w:jc w:val="left"/>
        <w:rPr>
          <w:sz w:val="24"/>
        </w:rPr>
      </w:pPr>
      <w:r w:rsidRPr="0068666F">
        <w:rPr>
          <w:sz w:val="24"/>
        </w:rPr>
        <w:t>根据上海证券交易所</w:t>
      </w:r>
      <w:r w:rsidRPr="0068666F">
        <w:rPr>
          <w:rFonts w:hint="eastAsia"/>
          <w:sz w:val="24"/>
        </w:rPr>
        <w:t>（以下简称“上交所”）发布的新版</w:t>
      </w:r>
      <w:r w:rsidRPr="0068666F">
        <w:rPr>
          <w:sz w:val="24"/>
        </w:rPr>
        <w:t>ETF</w:t>
      </w:r>
      <w:r w:rsidRPr="0068666F">
        <w:rPr>
          <w:sz w:val="24"/>
        </w:rPr>
        <w:t>申购赎回清单格式，</w:t>
      </w:r>
      <w:r w:rsidR="00F4677E" w:rsidRPr="00273FAF">
        <w:rPr>
          <w:rFonts w:hint="eastAsia"/>
          <w:sz w:val="24"/>
        </w:rPr>
        <w:t>为维护基金份额持有人利益，根据相关基金基金合同及招募说明书（更新）的规定，经与基金托管人沟通一致，</w:t>
      </w:r>
      <w:r w:rsidR="00F4677E" w:rsidRPr="00273FAF">
        <w:rPr>
          <w:sz w:val="24"/>
        </w:rPr>
        <w:t>华夏基金管理有限公司（以下简称</w:t>
      </w:r>
      <w:r w:rsidR="00F4677E" w:rsidRPr="00273FAF">
        <w:rPr>
          <w:sz w:val="24"/>
        </w:rPr>
        <w:t>“</w:t>
      </w:r>
      <w:r w:rsidR="00F4677E" w:rsidRPr="00273FAF">
        <w:rPr>
          <w:sz w:val="24"/>
        </w:rPr>
        <w:t>基金管理人</w:t>
      </w:r>
      <w:r w:rsidR="00F4677E" w:rsidRPr="00273FAF">
        <w:rPr>
          <w:sz w:val="24"/>
        </w:rPr>
        <w:t>”</w:t>
      </w:r>
      <w:r w:rsidR="00F4677E" w:rsidRPr="00273FAF">
        <w:rPr>
          <w:sz w:val="24"/>
        </w:rPr>
        <w:t>）决定</w:t>
      </w:r>
      <w:r w:rsidR="00F4677E" w:rsidRPr="00273FAF">
        <w:rPr>
          <w:rFonts w:hint="eastAsia"/>
          <w:sz w:val="24"/>
        </w:rPr>
        <w:t>自</w:t>
      </w:r>
      <w:r w:rsidR="00F4677E" w:rsidRPr="00273FAF">
        <w:rPr>
          <w:rFonts w:hint="eastAsia"/>
          <w:sz w:val="24"/>
        </w:rPr>
        <w:t>2</w:t>
      </w:r>
      <w:r w:rsidR="00F4677E" w:rsidRPr="00273FAF">
        <w:rPr>
          <w:sz w:val="24"/>
        </w:rPr>
        <w:t>025</w:t>
      </w:r>
      <w:r w:rsidR="00F4677E" w:rsidRPr="00273FAF">
        <w:rPr>
          <w:rFonts w:hint="eastAsia"/>
          <w:sz w:val="24"/>
        </w:rPr>
        <w:t>年</w:t>
      </w:r>
      <w:r w:rsidR="00F4677E" w:rsidRPr="00273FAF">
        <w:rPr>
          <w:rFonts w:hint="eastAsia"/>
          <w:sz w:val="24"/>
        </w:rPr>
        <w:t>1</w:t>
      </w:r>
      <w:r w:rsidR="0070155E">
        <w:rPr>
          <w:sz w:val="24"/>
        </w:rPr>
        <w:t>1</w:t>
      </w:r>
      <w:r w:rsidR="00F4677E" w:rsidRPr="00273FAF">
        <w:rPr>
          <w:rFonts w:hint="eastAsia"/>
          <w:sz w:val="24"/>
        </w:rPr>
        <w:t>月</w:t>
      </w:r>
      <w:r w:rsidR="00CD31D9">
        <w:rPr>
          <w:rFonts w:hint="eastAsia"/>
          <w:sz w:val="24"/>
        </w:rPr>
        <w:t>2</w:t>
      </w:r>
      <w:r w:rsidR="00CD31D9">
        <w:rPr>
          <w:sz w:val="24"/>
        </w:rPr>
        <w:t>4</w:t>
      </w:r>
      <w:r w:rsidR="00F4677E" w:rsidRPr="00273FAF">
        <w:rPr>
          <w:rFonts w:hint="eastAsia"/>
          <w:sz w:val="24"/>
        </w:rPr>
        <w:t>日起</w:t>
      </w:r>
      <w:r w:rsidR="0070155E">
        <w:rPr>
          <w:rFonts w:hint="eastAsia"/>
          <w:sz w:val="24"/>
        </w:rPr>
        <w:t>，</w:t>
      </w:r>
      <w:r w:rsidR="00F4677E" w:rsidRPr="00273FAF">
        <w:rPr>
          <w:sz w:val="24"/>
        </w:rPr>
        <w:t>对</w:t>
      </w:r>
      <w:r w:rsidR="00F4677E" w:rsidRPr="00273FAF">
        <w:rPr>
          <w:rFonts w:hint="eastAsia"/>
          <w:sz w:val="24"/>
        </w:rPr>
        <w:t>旗下</w:t>
      </w:r>
      <w:r w:rsidR="0070155E">
        <w:rPr>
          <w:rFonts w:hint="eastAsia"/>
          <w:sz w:val="24"/>
        </w:rPr>
        <w:t>部分</w:t>
      </w:r>
      <w:r w:rsidR="0070155E" w:rsidRPr="00810F59">
        <w:rPr>
          <w:rFonts w:hint="eastAsia"/>
          <w:sz w:val="24"/>
        </w:rPr>
        <w:t>上交所</w:t>
      </w:r>
      <w:r w:rsidR="0070155E" w:rsidRPr="00810F59">
        <w:rPr>
          <w:sz w:val="24"/>
        </w:rPr>
        <w:t>ETF</w:t>
      </w:r>
      <w:r w:rsidR="00F4677E" w:rsidRPr="00273FAF">
        <w:rPr>
          <w:rFonts w:hint="eastAsia"/>
          <w:sz w:val="24"/>
        </w:rPr>
        <w:t>招募说明书（更新）中申购赎回现金替代相关内容进行修订</w:t>
      </w:r>
      <w:r w:rsidR="00F4677E" w:rsidRPr="00273FAF">
        <w:rPr>
          <w:sz w:val="24"/>
        </w:rPr>
        <w:t>，</w:t>
      </w:r>
      <w:r w:rsidR="005C2FBD" w:rsidRPr="00273FAF">
        <w:rPr>
          <w:rFonts w:hint="eastAsia"/>
          <w:sz w:val="24"/>
        </w:rPr>
        <w:t>取消现金替代类型中“退补现金替代（标志为</w:t>
      </w:r>
      <w:r w:rsidR="005C2FBD" w:rsidRPr="00273FAF">
        <w:rPr>
          <w:sz w:val="24"/>
        </w:rPr>
        <w:t>“</w:t>
      </w:r>
      <w:r w:rsidR="005C2FBD" w:rsidRPr="00273FAF">
        <w:rPr>
          <w:rFonts w:hint="eastAsia"/>
          <w:sz w:val="24"/>
        </w:rPr>
        <w:t>退补</w:t>
      </w:r>
      <w:r w:rsidR="005C2FBD" w:rsidRPr="00273FAF">
        <w:rPr>
          <w:sz w:val="24"/>
        </w:rPr>
        <w:t>”</w:t>
      </w:r>
      <w:r w:rsidR="005C2FBD" w:rsidRPr="00273FAF">
        <w:rPr>
          <w:rFonts w:hint="eastAsia"/>
          <w:sz w:val="24"/>
        </w:rPr>
        <w:t>）”</w:t>
      </w:r>
      <w:r w:rsidR="00F962B3">
        <w:rPr>
          <w:rFonts w:hint="eastAsia"/>
          <w:sz w:val="24"/>
        </w:rPr>
        <w:t>，原</w:t>
      </w:r>
      <w:r w:rsidR="00F962B3" w:rsidRPr="00273FAF">
        <w:rPr>
          <w:rFonts w:hint="eastAsia"/>
          <w:sz w:val="24"/>
        </w:rPr>
        <w:t>“退补现金替代（标志为</w:t>
      </w:r>
      <w:r w:rsidR="00F962B3" w:rsidRPr="00273FAF">
        <w:rPr>
          <w:sz w:val="24"/>
        </w:rPr>
        <w:t>“</w:t>
      </w:r>
      <w:r w:rsidR="00F962B3" w:rsidRPr="00273FAF">
        <w:rPr>
          <w:rFonts w:hint="eastAsia"/>
          <w:sz w:val="24"/>
        </w:rPr>
        <w:t>退补</w:t>
      </w:r>
      <w:r w:rsidR="00F962B3" w:rsidRPr="00273FAF">
        <w:rPr>
          <w:sz w:val="24"/>
        </w:rPr>
        <w:t>”</w:t>
      </w:r>
      <w:r w:rsidR="00F962B3" w:rsidRPr="00273FAF">
        <w:rPr>
          <w:rFonts w:hint="eastAsia"/>
          <w:sz w:val="24"/>
        </w:rPr>
        <w:t>）”</w:t>
      </w:r>
      <w:r w:rsidR="00F962B3">
        <w:rPr>
          <w:rFonts w:hint="eastAsia"/>
          <w:sz w:val="24"/>
        </w:rPr>
        <w:t>调整为“</w:t>
      </w:r>
      <w:r w:rsidR="00F962B3" w:rsidRPr="00273FAF">
        <w:rPr>
          <w:rFonts w:hint="eastAsia"/>
          <w:sz w:val="24"/>
        </w:rPr>
        <w:t>可以现金替代（标志为</w:t>
      </w:r>
      <w:r w:rsidR="00F962B3" w:rsidRPr="00273FAF">
        <w:rPr>
          <w:sz w:val="24"/>
        </w:rPr>
        <w:t>“</w:t>
      </w:r>
      <w:r w:rsidR="00F962B3" w:rsidRPr="00273FAF">
        <w:rPr>
          <w:rFonts w:hint="eastAsia"/>
          <w:sz w:val="24"/>
        </w:rPr>
        <w:t>允许</w:t>
      </w:r>
      <w:r w:rsidR="00F962B3" w:rsidRPr="00273FAF">
        <w:rPr>
          <w:sz w:val="24"/>
        </w:rPr>
        <w:t>”</w:t>
      </w:r>
      <w:r w:rsidR="00F962B3" w:rsidRPr="00273FAF">
        <w:rPr>
          <w:rFonts w:hint="eastAsia"/>
          <w:sz w:val="24"/>
        </w:rPr>
        <w:t>）</w:t>
      </w:r>
      <w:r w:rsidR="00F962B3">
        <w:rPr>
          <w:rFonts w:hint="eastAsia"/>
          <w:sz w:val="24"/>
        </w:rPr>
        <w:t>”</w:t>
      </w:r>
      <w:r w:rsidR="00907828">
        <w:rPr>
          <w:rFonts w:hint="eastAsia"/>
          <w:sz w:val="24"/>
        </w:rPr>
        <w:t>，同时</w:t>
      </w:r>
      <w:r w:rsidR="00194EA4">
        <w:rPr>
          <w:rFonts w:hint="eastAsia"/>
          <w:sz w:val="24"/>
        </w:rPr>
        <w:t>相应</w:t>
      </w:r>
      <w:r w:rsidR="00907828">
        <w:rPr>
          <w:rFonts w:hint="eastAsia"/>
          <w:sz w:val="24"/>
        </w:rPr>
        <w:t>更新</w:t>
      </w:r>
      <w:r w:rsidR="00FB0253" w:rsidRPr="005F3717">
        <w:rPr>
          <w:rFonts w:hint="eastAsia"/>
          <w:sz w:val="24"/>
        </w:rPr>
        <w:t>申购赎回清单的格式举例</w:t>
      </w:r>
      <w:r w:rsidR="005C2FBD" w:rsidRPr="00273FAF">
        <w:rPr>
          <w:rFonts w:hint="eastAsia"/>
          <w:sz w:val="24"/>
        </w:rPr>
        <w:t>，</w:t>
      </w:r>
      <w:r w:rsidR="00F962B3" w:rsidRPr="00273FAF">
        <w:rPr>
          <w:sz w:val="24"/>
        </w:rPr>
        <w:t>修订内容</w:t>
      </w:r>
      <w:r w:rsidR="00F962B3" w:rsidRPr="00273FAF">
        <w:rPr>
          <w:rFonts w:hint="eastAsia"/>
          <w:sz w:val="24"/>
        </w:rPr>
        <w:t>自</w:t>
      </w:r>
      <w:r w:rsidR="00F962B3" w:rsidRPr="00273FAF">
        <w:rPr>
          <w:sz w:val="24"/>
        </w:rPr>
        <w:t>2025</w:t>
      </w:r>
      <w:r w:rsidR="00F962B3" w:rsidRPr="00273FAF">
        <w:rPr>
          <w:sz w:val="24"/>
        </w:rPr>
        <w:t>年</w:t>
      </w:r>
      <w:r w:rsidR="00F962B3" w:rsidRPr="00273FAF">
        <w:rPr>
          <w:sz w:val="24"/>
        </w:rPr>
        <w:t>1</w:t>
      </w:r>
      <w:r w:rsidR="00F962B3">
        <w:rPr>
          <w:sz w:val="24"/>
        </w:rPr>
        <w:t>1</w:t>
      </w:r>
      <w:r w:rsidR="00F962B3" w:rsidRPr="00273FAF">
        <w:rPr>
          <w:sz w:val="24"/>
        </w:rPr>
        <w:t>月</w:t>
      </w:r>
      <w:r w:rsidR="00CD31D9">
        <w:rPr>
          <w:rFonts w:hint="eastAsia"/>
          <w:sz w:val="24"/>
        </w:rPr>
        <w:t>2</w:t>
      </w:r>
      <w:r w:rsidR="00CD31D9">
        <w:rPr>
          <w:sz w:val="24"/>
        </w:rPr>
        <w:t>4</w:t>
      </w:r>
      <w:r w:rsidR="00F962B3" w:rsidRPr="00273FAF">
        <w:rPr>
          <w:sz w:val="24"/>
        </w:rPr>
        <w:t>日</w:t>
      </w:r>
      <w:r w:rsidR="00F962B3" w:rsidRPr="00273FAF">
        <w:rPr>
          <w:rFonts w:hint="eastAsia"/>
          <w:sz w:val="24"/>
        </w:rPr>
        <w:t>起</w:t>
      </w:r>
      <w:r w:rsidR="00F962B3" w:rsidRPr="00273FAF">
        <w:rPr>
          <w:sz w:val="24"/>
        </w:rPr>
        <w:t>生效。现将具体情况公告如下：</w:t>
      </w:r>
    </w:p>
    <w:p w:rsidR="00F4677E" w:rsidRDefault="00F4677E" w:rsidP="006E056C">
      <w:pPr>
        <w:pStyle w:val="a6"/>
        <w:numPr>
          <w:ilvl w:val="0"/>
          <w:numId w:val="1"/>
        </w:numPr>
        <w:autoSpaceDE w:val="0"/>
        <w:autoSpaceDN w:val="0"/>
        <w:adjustRightInd w:val="0"/>
        <w:spacing w:line="360" w:lineRule="auto"/>
        <w:ind w:firstLineChars="0"/>
        <w:jc w:val="left"/>
        <w:rPr>
          <w:sz w:val="24"/>
        </w:rPr>
      </w:pPr>
      <w:r w:rsidRPr="0015465C">
        <w:rPr>
          <w:rFonts w:hint="eastAsia"/>
          <w:sz w:val="24"/>
        </w:rPr>
        <w:t>涉及基金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9"/>
        <w:gridCol w:w="966"/>
        <w:gridCol w:w="1269"/>
        <w:gridCol w:w="2440"/>
        <w:gridCol w:w="882"/>
      </w:tblGrid>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A2681E" w:rsidRDefault="00B35BBE" w:rsidP="006E056C">
            <w:pPr>
              <w:widowControl/>
              <w:jc w:val="center"/>
              <w:rPr>
                <w:b/>
                <w:bCs/>
                <w:color w:val="000000"/>
                <w:kern w:val="0"/>
                <w:szCs w:val="21"/>
              </w:rPr>
            </w:pPr>
            <w:r w:rsidRPr="00A2681E">
              <w:rPr>
                <w:b/>
                <w:bCs/>
                <w:color w:val="000000"/>
                <w:kern w:val="0"/>
                <w:szCs w:val="21"/>
              </w:rPr>
              <w:t>基金全称</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B35BBE" w:rsidRDefault="00B35BBE" w:rsidP="006E056C">
            <w:pPr>
              <w:widowControl/>
              <w:jc w:val="center"/>
              <w:rPr>
                <w:b/>
                <w:bCs/>
                <w:color w:val="000000"/>
                <w:kern w:val="0"/>
                <w:szCs w:val="21"/>
              </w:rPr>
            </w:pPr>
            <w:r w:rsidRPr="00B35BBE">
              <w:rPr>
                <w:rFonts w:hint="eastAsia"/>
                <w:b/>
                <w:bCs/>
                <w:color w:val="000000"/>
                <w:kern w:val="0"/>
                <w:szCs w:val="21"/>
              </w:rPr>
              <w:t>代码</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B35BBE" w:rsidRDefault="00B35BBE" w:rsidP="006E056C">
            <w:pPr>
              <w:widowControl/>
              <w:jc w:val="center"/>
              <w:rPr>
                <w:b/>
                <w:bCs/>
                <w:color w:val="000000"/>
                <w:kern w:val="0"/>
                <w:szCs w:val="21"/>
              </w:rPr>
            </w:pPr>
            <w:r w:rsidRPr="00B35BBE">
              <w:rPr>
                <w:rFonts w:hint="eastAsia"/>
                <w:b/>
                <w:bCs/>
                <w:color w:val="000000"/>
                <w:kern w:val="0"/>
                <w:szCs w:val="21"/>
              </w:rPr>
              <w:t>基金简称</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B35BBE" w:rsidRDefault="00B35BBE" w:rsidP="006E056C">
            <w:pPr>
              <w:widowControl/>
              <w:jc w:val="center"/>
              <w:rPr>
                <w:b/>
                <w:bCs/>
                <w:color w:val="000000"/>
                <w:kern w:val="0"/>
                <w:szCs w:val="21"/>
              </w:rPr>
            </w:pPr>
            <w:r w:rsidRPr="00B35BBE">
              <w:rPr>
                <w:rFonts w:hint="eastAsia"/>
                <w:b/>
                <w:bCs/>
                <w:color w:val="000000"/>
                <w:kern w:val="0"/>
                <w:szCs w:val="21"/>
              </w:rPr>
              <w:t>场内简称</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B35BBE" w:rsidRDefault="00B35BBE" w:rsidP="006E056C">
            <w:pPr>
              <w:widowControl/>
              <w:jc w:val="center"/>
              <w:rPr>
                <w:b/>
                <w:bCs/>
                <w:color w:val="000000"/>
                <w:kern w:val="0"/>
                <w:szCs w:val="21"/>
              </w:rPr>
            </w:pPr>
            <w:r w:rsidRPr="00B35BBE">
              <w:rPr>
                <w:b/>
                <w:bCs/>
                <w:color w:val="000000"/>
                <w:kern w:val="0"/>
                <w:szCs w:val="21"/>
              </w:rPr>
              <w:t>ETF</w:t>
            </w:r>
            <w:r w:rsidRPr="00B35BBE">
              <w:rPr>
                <w:rFonts w:hint="eastAsia"/>
                <w:b/>
                <w:bCs/>
                <w:color w:val="000000"/>
                <w:kern w:val="0"/>
                <w:szCs w:val="21"/>
              </w:rPr>
              <w:t>类型</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w:t>
            </w:r>
            <w:r w:rsidRPr="00FB5D82">
              <w:rPr>
                <w:bCs/>
                <w:color w:val="000000"/>
                <w:kern w:val="0"/>
                <w:szCs w:val="21"/>
              </w:rPr>
              <w:t>MSCI</w:t>
            </w:r>
            <w:r w:rsidRPr="00FB5D82">
              <w:rPr>
                <w:rFonts w:hint="eastAsia"/>
                <w:bCs/>
                <w:color w:val="000000"/>
                <w:kern w:val="0"/>
                <w:szCs w:val="21"/>
              </w:rPr>
              <w:t>中国</w:t>
            </w:r>
            <w:r w:rsidRPr="00FB5D82">
              <w:rPr>
                <w:bCs/>
                <w:color w:val="000000"/>
                <w:kern w:val="0"/>
                <w:szCs w:val="21"/>
              </w:rPr>
              <w:t>A</w:t>
            </w:r>
            <w:r w:rsidRPr="00FB5D82">
              <w:rPr>
                <w:rFonts w:hint="eastAsia"/>
                <w:bCs/>
                <w:color w:val="000000"/>
                <w:kern w:val="0"/>
                <w:szCs w:val="21"/>
              </w:rPr>
              <w:t>股国际通交易型开放式指数证券投资基金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512990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w:t>
            </w:r>
            <w:r w:rsidRPr="00FB5D82">
              <w:rPr>
                <w:bCs/>
                <w:color w:val="000000"/>
                <w:kern w:val="0"/>
                <w:szCs w:val="21"/>
              </w:rPr>
              <w:t>MSCI</w:t>
            </w:r>
            <w:r w:rsidRPr="00FB5D82">
              <w:rPr>
                <w:rFonts w:hint="eastAsia"/>
                <w:bCs/>
                <w:color w:val="000000"/>
                <w:kern w:val="0"/>
                <w:szCs w:val="21"/>
              </w:rPr>
              <w:t>中国</w:t>
            </w:r>
            <w:r w:rsidRPr="00FB5D82">
              <w:rPr>
                <w:bCs/>
                <w:color w:val="000000"/>
                <w:kern w:val="0"/>
                <w:szCs w:val="21"/>
              </w:rPr>
              <w:t>A</w:t>
            </w:r>
            <w:r w:rsidRPr="00FB5D82">
              <w:rPr>
                <w:rFonts w:hint="eastAsia"/>
                <w:bCs/>
                <w:color w:val="000000"/>
                <w:kern w:val="0"/>
                <w:szCs w:val="21"/>
              </w:rPr>
              <w:t>股国际通</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MSCIA</w:t>
            </w:r>
            <w:r w:rsidRPr="00FB5D82">
              <w:rPr>
                <w:rFonts w:hint="eastAsia"/>
                <w:bCs/>
                <w:color w:val="000000"/>
                <w:kern w:val="0"/>
                <w:szCs w:val="21"/>
              </w:rPr>
              <w:t>股（扩位证券简称：</w:t>
            </w:r>
            <w:r w:rsidRPr="00FB5D82">
              <w:rPr>
                <w:bCs/>
                <w:color w:val="000000"/>
                <w:kern w:val="0"/>
                <w:szCs w:val="21"/>
              </w:rPr>
              <w:t>MSCI A</w:t>
            </w:r>
            <w:r w:rsidRPr="00FB5D82">
              <w:rPr>
                <w:rFonts w:hint="eastAsia"/>
                <w:bCs/>
                <w:color w:val="000000"/>
                <w:kern w:val="0"/>
                <w:szCs w:val="21"/>
              </w:rPr>
              <w:t>股</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战略新兴成指交易型开放式指数证券投资基金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512770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华夏战略新兴成指</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战略新兴（扩位证券简称：战略新兴</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华夏中证全指证券公司交易型开放式指数证券投资基金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515010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华夏中证全指证券公司</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华夏证券（扩位证券简称：券商</w:t>
            </w:r>
            <w:r w:rsidRPr="00FB5D82">
              <w:rPr>
                <w:bCs/>
                <w:color w:val="000000"/>
                <w:kern w:val="0"/>
                <w:szCs w:val="21"/>
              </w:rPr>
              <w:t>ETF</w:t>
            </w:r>
            <w:r w:rsidRPr="00FB5D82">
              <w:rPr>
                <w:rFonts w:hint="eastAsia"/>
                <w:bCs/>
                <w:color w:val="000000"/>
                <w:kern w:val="0"/>
                <w:szCs w:val="21"/>
              </w:rPr>
              <w:t>基金）</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华夏中证全指房地产交易型开放式指数证券投资基金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515060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华夏中证全指房地产</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华夏地产（扩位证券简称：房地产</w:t>
            </w:r>
            <w:r w:rsidRPr="00FB5D82">
              <w:rPr>
                <w:bCs/>
                <w:color w:val="000000"/>
                <w:kern w:val="0"/>
                <w:szCs w:val="21"/>
              </w:rPr>
              <w:t>ETF</w:t>
            </w:r>
            <w:r w:rsidRPr="00FB5D82">
              <w:rPr>
                <w:rFonts w:hint="eastAsia"/>
                <w:bCs/>
                <w:color w:val="000000"/>
                <w:kern w:val="0"/>
                <w:szCs w:val="21"/>
              </w:rPr>
              <w:t>基金）</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华夏中证浙江国资创新发展交易型开放式指数证券投资基金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515760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华夏中证浙江国资创新发展</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浙江国资（扩位简称：浙江国资</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华夏中证大数据产业交易型开放式指数证券投资基金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516000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华夏中证大数据产业</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数据</w:t>
            </w:r>
            <w:r w:rsidRPr="00FB5D82">
              <w:rPr>
                <w:bCs/>
                <w:color w:val="000000"/>
                <w:kern w:val="0"/>
                <w:szCs w:val="21"/>
              </w:rPr>
              <w:t xml:space="preserve"> ETF</w:t>
            </w:r>
            <w:r w:rsidRPr="00FB5D82">
              <w:rPr>
                <w:rFonts w:hint="eastAsia"/>
                <w:bCs/>
                <w:color w:val="000000"/>
                <w:kern w:val="0"/>
                <w:szCs w:val="21"/>
              </w:rPr>
              <w:t>（扩位简称：数据</w:t>
            </w:r>
            <w:r w:rsidRPr="00FB5D82">
              <w:rPr>
                <w:bCs/>
                <w:color w:val="000000"/>
                <w:kern w:val="0"/>
                <w:szCs w:val="21"/>
              </w:rPr>
              <w:t xml:space="preserve"> 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华夏中证生物科技主题交易型开放式指数证券投资基金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516500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华夏中证生物科技主题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生物</w:t>
            </w:r>
            <w:r w:rsidRPr="00FB5D82">
              <w:rPr>
                <w:bCs/>
                <w:color w:val="000000"/>
                <w:kern w:val="0"/>
                <w:szCs w:val="21"/>
              </w:rPr>
              <w:t>ETF</w:t>
            </w:r>
            <w:r w:rsidRPr="00FB5D82">
              <w:rPr>
                <w:rFonts w:hint="eastAsia"/>
                <w:bCs/>
                <w:color w:val="000000"/>
                <w:kern w:val="0"/>
                <w:szCs w:val="21"/>
              </w:rPr>
              <w:t>（扩位简称：生物科技</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华夏中证新能源交易型开放式指数证券投资基金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516850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华夏中证新能源</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新能源</w:t>
            </w:r>
            <w:r w:rsidRPr="00FB5D82">
              <w:rPr>
                <w:bCs/>
                <w:color w:val="000000"/>
                <w:kern w:val="0"/>
                <w:szCs w:val="21"/>
              </w:rPr>
              <w:t>80</w:t>
            </w:r>
            <w:r w:rsidRPr="00FB5D82">
              <w:rPr>
                <w:rFonts w:hint="eastAsia"/>
                <w:bCs/>
                <w:color w:val="000000"/>
                <w:kern w:val="0"/>
                <w:szCs w:val="21"/>
              </w:rPr>
              <w:t>（扩位简称：新能源</w:t>
            </w:r>
            <w:r w:rsidRPr="00FB5D82">
              <w:rPr>
                <w:bCs/>
                <w:color w:val="000000"/>
                <w:kern w:val="0"/>
                <w:szCs w:val="21"/>
              </w:rPr>
              <w:t>ETF</w:t>
            </w:r>
            <w:r w:rsidRPr="00FB5D82">
              <w:rPr>
                <w:rFonts w:hint="eastAsia"/>
                <w:bCs/>
                <w:color w:val="000000"/>
                <w:kern w:val="0"/>
                <w:szCs w:val="21"/>
              </w:rPr>
              <w:t>基金）</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华夏中证装备产业交易型开</w:t>
            </w:r>
            <w:r w:rsidRPr="00FB5D82">
              <w:rPr>
                <w:rFonts w:hint="eastAsia"/>
                <w:bCs/>
                <w:color w:val="000000"/>
                <w:kern w:val="0"/>
                <w:szCs w:val="21"/>
              </w:rPr>
              <w:lastRenderedPageBreak/>
              <w:t>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lastRenderedPageBreak/>
              <w:t>516320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华夏中证装</w:t>
            </w:r>
            <w:r w:rsidRPr="00FB5D82">
              <w:rPr>
                <w:rFonts w:hint="eastAsia"/>
                <w:bCs/>
                <w:color w:val="000000"/>
                <w:kern w:val="0"/>
                <w:szCs w:val="21"/>
              </w:rPr>
              <w:lastRenderedPageBreak/>
              <w:t>备产业</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lastRenderedPageBreak/>
              <w:t>装备</w:t>
            </w:r>
            <w:r w:rsidRPr="00FB5D82">
              <w:rPr>
                <w:bCs/>
                <w:color w:val="000000"/>
                <w:kern w:val="0"/>
                <w:szCs w:val="21"/>
              </w:rPr>
              <w:t>ETF</w:t>
            </w:r>
            <w:r w:rsidRPr="00FB5D82">
              <w:rPr>
                <w:rFonts w:hint="eastAsia"/>
                <w:bCs/>
                <w:color w:val="000000"/>
                <w:kern w:val="0"/>
                <w:szCs w:val="21"/>
              </w:rPr>
              <w:t>（扩位简称：高</w:t>
            </w:r>
            <w:r w:rsidRPr="00FB5D82">
              <w:rPr>
                <w:rFonts w:hint="eastAsia"/>
                <w:bCs/>
                <w:color w:val="000000"/>
                <w:kern w:val="0"/>
                <w:szCs w:val="21"/>
              </w:rPr>
              <w:lastRenderedPageBreak/>
              <w:t>端装备</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lastRenderedPageBreak/>
              <w:t>跨市场</w:t>
            </w:r>
            <w:r w:rsidRPr="00FB5D82">
              <w:rPr>
                <w:rFonts w:hint="eastAsia"/>
                <w:bCs/>
                <w:color w:val="000000"/>
                <w:kern w:val="0"/>
                <w:szCs w:val="21"/>
              </w:rPr>
              <w:lastRenderedPageBreak/>
              <w:t>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lastRenderedPageBreak/>
              <w:t>华夏中证细分有色金属产业主题交易型开放式指数证券投资基金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516650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华夏中证细分有色金属产业主题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有色</w:t>
            </w:r>
            <w:r w:rsidRPr="00FB5D82">
              <w:rPr>
                <w:bCs/>
                <w:color w:val="000000"/>
                <w:kern w:val="0"/>
                <w:szCs w:val="21"/>
              </w:rPr>
              <w:t>50</w:t>
            </w:r>
            <w:r w:rsidRPr="00FB5D82">
              <w:rPr>
                <w:rFonts w:hint="eastAsia"/>
                <w:bCs/>
                <w:color w:val="000000"/>
                <w:kern w:val="0"/>
                <w:szCs w:val="21"/>
              </w:rPr>
              <w:t>（扩位简称：有色金属</w:t>
            </w:r>
            <w:r w:rsidRPr="00FB5D82">
              <w:rPr>
                <w:bCs/>
                <w:color w:val="000000"/>
                <w:kern w:val="0"/>
                <w:szCs w:val="21"/>
              </w:rPr>
              <w:t>ETF</w:t>
            </w:r>
            <w:r w:rsidRPr="00FB5D82">
              <w:rPr>
                <w:rFonts w:hint="eastAsia"/>
                <w:bCs/>
                <w:color w:val="000000"/>
                <w:kern w:val="0"/>
                <w:szCs w:val="21"/>
              </w:rPr>
              <w:t>基金）</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华夏中证金融科技主题交易型开放式指数证券投资基金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516100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华夏中证金融科技主题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科技金融（扩位简称：金融科技</w:t>
            </w:r>
            <w:r w:rsidRPr="00FB5D82">
              <w:rPr>
                <w:bCs/>
                <w:color w:val="000000"/>
                <w:kern w:val="0"/>
                <w:szCs w:val="21"/>
              </w:rPr>
              <w:t>ETF</w:t>
            </w:r>
            <w:r w:rsidRPr="00FB5D82">
              <w:rPr>
                <w:rFonts w:hint="eastAsia"/>
                <w:bCs/>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华夏中证物联网主题交易型开放式指数证券投资基金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516260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华夏中证物联网主题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物联网</w:t>
            </w:r>
            <w:r w:rsidRPr="00FB5D82">
              <w:rPr>
                <w:bCs/>
                <w:color w:val="000000"/>
                <w:kern w:val="0"/>
                <w:szCs w:val="21"/>
              </w:rPr>
              <w:t>50</w:t>
            </w:r>
            <w:r w:rsidRPr="00FB5D82">
              <w:rPr>
                <w:rFonts w:hint="eastAsia"/>
                <w:bCs/>
                <w:color w:val="000000"/>
                <w:kern w:val="0"/>
                <w:szCs w:val="21"/>
              </w:rPr>
              <w:t>（扩位简称：物联网</w:t>
            </w:r>
            <w:r w:rsidRPr="00FB5D82">
              <w:rPr>
                <w:bCs/>
                <w:color w:val="000000"/>
                <w:kern w:val="0"/>
                <w:szCs w:val="21"/>
              </w:rPr>
              <w:t>50ETF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华夏中证新材料主题交易型开放式指数证券投资基金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516710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华夏中证新材料主题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新材料</w:t>
            </w:r>
            <w:r w:rsidRPr="00FB5D82">
              <w:rPr>
                <w:bCs/>
                <w:color w:val="000000"/>
                <w:kern w:val="0"/>
                <w:szCs w:val="21"/>
              </w:rPr>
              <w:t>50</w:t>
            </w:r>
            <w:r w:rsidRPr="00FB5D82">
              <w:rPr>
                <w:rFonts w:hint="eastAsia"/>
                <w:bCs/>
                <w:color w:val="000000"/>
                <w:kern w:val="0"/>
                <w:szCs w:val="21"/>
              </w:rPr>
              <w:t>（扩位简称：新材料</w:t>
            </w:r>
            <w:r w:rsidRPr="00FB5D82">
              <w:rPr>
                <w:bCs/>
                <w:color w:val="000000"/>
                <w:kern w:val="0"/>
                <w:szCs w:val="21"/>
              </w:rPr>
              <w:t>50ETF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华夏中证云计算与大数据主题交易型开放式指数证券投资基金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516630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华夏中证云计算与大数据主题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云计算</w:t>
            </w:r>
            <w:r w:rsidRPr="00FB5D82">
              <w:rPr>
                <w:bCs/>
                <w:color w:val="000000"/>
                <w:kern w:val="0"/>
                <w:szCs w:val="21"/>
              </w:rPr>
              <w:t>50</w:t>
            </w:r>
            <w:r w:rsidRPr="00FB5D82">
              <w:rPr>
                <w:rFonts w:hint="eastAsia"/>
                <w:bCs/>
                <w:color w:val="000000"/>
                <w:kern w:val="0"/>
                <w:szCs w:val="21"/>
              </w:rPr>
              <w:t>（扩位简称：云计算</w:t>
            </w:r>
            <w:r w:rsidRPr="00FB5D82">
              <w:rPr>
                <w:bCs/>
                <w:color w:val="000000"/>
                <w:kern w:val="0"/>
                <w:szCs w:val="21"/>
              </w:rPr>
              <w:t>50ETF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华夏中证旅游主题交易型开放式指数证券投资基金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562510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华夏中证旅游主题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旅游</w:t>
            </w:r>
            <w:r w:rsidRPr="00FB5D82">
              <w:rPr>
                <w:bCs/>
                <w:color w:val="000000"/>
                <w:kern w:val="0"/>
                <w:szCs w:val="21"/>
              </w:rPr>
              <w:t>ETF</w:t>
            </w:r>
            <w:r w:rsidRPr="00FB5D82">
              <w:rPr>
                <w:rFonts w:hint="eastAsia"/>
                <w:bCs/>
                <w:color w:val="000000"/>
                <w:kern w:val="0"/>
                <w:szCs w:val="21"/>
              </w:rPr>
              <w:t>（扩位证券简称：旅游</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华夏中证农业主题交易型开放式指数证券投资基金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516810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华夏中证农业主题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农业（扩位证券简称：农业</w:t>
            </w:r>
            <w:r w:rsidRPr="00FB5D82">
              <w:rPr>
                <w:bCs/>
                <w:color w:val="000000"/>
                <w:kern w:val="0"/>
                <w:szCs w:val="21"/>
              </w:rPr>
              <w:t>50ETF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华夏中证智选</w:t>
            </w:r>
            <w:r w:rsidRPr="00FB5D82">
              <w:rPr>
                <w:bCs/>
                <w:color w:val="000000"/>
                <w:kern w:val="0"/>
                <w:szCs w:val="21"/>
              </w:rPr>
              <w:t>1000</w:t>
            </w:r>
            <w:r w:rsidRPr="00FB5D82">
              <w:rPr>
                <w:rFonts w:hint="eastAsia"/>
                <w:bCs/>
                <w:color w:val="000000"/>
                <w:kern w:val="0"/>
                <w:szCs w:val="21"/>
              </w:rPr>
              <w:t>成长创新策略交易型开放式指数证券投资基金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562520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华夏中证智选</w:t>
            </w:r>
            <w:r w:rsidRPr="00FB5D82">
              <w:rPr>
                <w:bCs/>
                <w:color w:val="000000"/>
                <w:kern w:val="0"/>
                <w:szCs w:val="21"/>
              </w:rPr>
              <w:t>1000</w:t>
            </w:r>
            <w:r w:rsidRPr="00FB5D82">
              <w:rPr>
                <w:rFonts w:hint="eastAsia"/>
                <w:bCs/>
                <w:color w:val="000000"/>
                <w:kern w:val="0"/>
                <w:szCs w:val="21"/>
              </w:rPr>
              <w:t>成长创新策略</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1000</w:t>
            </w:r>
            <w:r w:rsidRPr="00FB5D82">
              <w:rPr>
                <w:rFonts w:hint="eastAsia"/>
                <w:bCs/>
                <w:color w:val="000000"/>
                <w:kern w:val="0"/>
                <w:szCs w:val="21"/>
              </w:rPr>
              <w:t>成长（扩位简称：中证</w:t>
            </w:r>
            <w:r w:rsidRPr="00FB5D82">
              <w:rPr>
                <w:bCs/>
                <w:color w:val="000000"/>
                <w:kern w:val="0"/>
                <w:szCs w:val="21"/>
              </w:rPr>
              <w:t>1000</w:t>
            </w:r>
            <w:r w:rsidRPr="00FB5D82">
              <w:rPr>
                <w:rFonts w:hint="eastAsia"/>
                <w:bCs/>
                <w:color w:val="000000"/>
                <w:kern w:val="0"/>
                <w:szCs w:val="21"/>
              </w:rPr>
              <w:t>成长</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华夏中证智选</w:t>
            </w:r>
            <w:r w:rsidRPr="00FB5D82">
              <w:rPr>
                <w:bCs/>
                <w:color w:val="000000"/>
                <w:kern w:val="0"/>
                <w:szCs w:val="21"/>
              </w:rPr>
              <w:t>1000</w:t>
            </w:r>
            <w:r w:rsidRPr="00FB5D82">
              <w:rPr>
                <w:rFonts w:hint="eastAsia"/>
                <w:bCs/>
                <w:color w:val="000000"/>
                <w:kern w:val="0"/>
                <w:szCs w:val="21"/>
              </w:rPr>
              <w:t>价值稳健策略交易型开放式指数证券投资基金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562530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华夏中证智选</w:t>
            </w:r>
            <w:r w:rsidRPr="00FB5D82">
              <w:rPr>
                <w:bCs/>
                <w:color w:val="000000"/>
                <w:kern w:val="0"/>
                <w:szCs w:val="21"/>
              </w:rPr>
              <w:t>1000</w:t>
            </w:r>
            <w:r w:rsidRPr="00FB5D82">
              <w:rPr>
                <w:rFonts w:hint="eastAsia"/>
                <w:bCs/>
                <w:color w:val="000000"/>
                <w:kern w:val="0"/>
                <w:szCs w:val="21"/>
              </w:rPr>
              <w:t>价值稳健策略</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1000</w:t>
            </w:r>
            <w:r w:rsidRPr="00FB5D82">
              <w:rPr>
                <w:rFonts w:hint="eastAsia"/>
                <w:bCs/>
                <w:color w:val="000000"/>
                <w:kern w:val="0"/>
                <w:szCs w:val="21"/>
              </w:rPr>
              <w:t>价值（扩位证券简称：中证</w:t>
            </w:r>
            <w:r w:rsidRPr="00FB5D82">
              <w:rPr>
                <w:bCs/>
                <w:color w:val="000000"/>
                <w:kern w:val="0"/>
                <w:szCs w:val="21"/>
              </w:rPr>
              <w:t>1000</w:t>
            </w:r>
            <w:r w:rsidRPr="00FB5D82">
              <w:rPr>
                <w:rFonts w:hint="eastAsia"/>
                <w:bCs/>
                <w:color w:val="000000"/>
                <w:kern w:val="0"/>
                <w:szCs w:val="21"/>
              </w:rPr>
              <w:t>价值</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华夏中证绿色电力交易型开放式指数证券投资基金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562550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华夏中证绿色电力</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绿电</w:t>
            </w:r>
            <w:r w:rsidRPr="00FB5D82">
              <w:rPr>
                <w:bCs/>
                <w:color w:val="000000"/>
                <w:kern w:val="0"/>
                <w:szCs w:val="21"/>
              </w:rPr>
              <w:t>ETF</w:t>
            </w:r>
            <w:r w:rsidRPr="00FB5D82">
              <w:rPr>
                <w:rFonts w:hint="eastAsia"/>
                <w:bCs/>
                <w:color w:val="000000"/>
                <w:kern w:val="0"/>
                <w:szCs w:val="21"/>
              </w:rPr>
              <w:t>（扩位证券简称：绿电</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w:t>
            </w:r>
            <w:r w:rsidRPr="00FB5D82">
              <w:rPr>
                <w:bCs/>
                <w:color w:val="000000"/>
                <w:kern w:val="0"/>
                <w:szCs w:val="21"/>
              </w:rPr>
              <w:t>2000</w:t>
            </w:r>
            <w:r w:rsidRPr="00FB5D82">
              <w:rPr>
                <w:rFonts w:hint="eastAsia"/>
                <w:bCs/>
                <w:color w:val="000000"/>
                <w:kern w:val="0"/>
                <w:szCs w:val="21"/>
              </w:rPr>
              <w:t>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562660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w:t>
            </w:r>
            <w:r w:rsidRPr="00FB5D82">
              <w:rPr>
                <w:bCs/>
                <w:color w:val="000000"/>
                <w:kern w:val="0"/>
                <w:szCs w:val="21"/>
              </w:rPr>
              <w:t>2000ETF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ZZ2000</w:t>
            </w:r>
            <w:r w:rsidRPr="00FB5D82">
              <w:rPr>
                <w:rFonts w:hint="eastAsia"/>
                <w:bCs/>
                <w:color w:val="000000"/>
                <w:kern w:val="0"/>
                <w:szCs w:val="21"/>
              </w:rPr>
              <w:t>（扩位简称：中证</w:t>
            </w:r>
            <w:r w:rsidRPr="00FB5D82">
              <w:rPr>
                <w:bCs/>
                <w:color w:val="000000"/>
                <w:kern w:val="0"/>
                <w:szCs w:val="21"/>
              </w:rPr>
              <w:t>2000ETF</w:t>
            </w:r>
            <w:r w:rsidRPr="00FB5D82">
              <w:rPr>
                <w:rFonts w:hint="eastAsia"/>
                <w:bCs/>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华夏中证半导体材料设备主题交易型开放式指数证券投资基金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562590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华夏中证半导体材料设备主题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半导材料（扩位简称：半导体材料</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华夏中证全指医疗器械交易型开放式指数证券投资基金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562600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华夏中证全指医疗器械</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医疗器械（扩位简称：医疗器械</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华夏中证全指信息技术交易型开放式指数证券投资基金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562560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华夏中证全指信息技术</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信息技术（扩位简称：信息技术</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华夏中证汽车零部件主题交</w:t>
            </w:r>
            <w:r w:rsidRPr="00FB5D82">
              <w:rPr>
                <w:rFonts w:hint="eastAsia"/>
                <w:bCs/>
                <w:color w:val="000000"/>
                <w:kern w:val="0"/>
                <w:szCs w:val="21"/>
              </w:rPr>
              <w:lastRenderedPageBreak/>
              <w:t>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lastRenderedPageBreak/>
              <w:t>562700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华夏中证汽</w:t>
            </w:r>
            <w:r w:rsidRPr="00FB5D82">
              <w:rPr>
                <w:rFonts w:hint="eastAsia"/>
                <w:bCs/>
                <w:color w:val="000000"/>
                <w:kern w:val="0"/>
                <w:szCs w:val="21"/>
              </w:rPr>
              <w:lastRenderedPageBreak/>
              <w:t>车零部件主题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lastRenderedPageBreak/>
              <w:t>汽车零件（扩位简称：汽</w:t>
            </w:r>
            <w:r w:rsidRPr="00FB5D82">
              <w:rPr>
                <w:rFonts w:hint="eastAsia"/>
                <w:bCs/>
                <w:color w:val="000000"/>
                <w:kern w:val="0"/>
                <w:szCs w:val="21"/>
              </w:rPr>
              <w:lastRenderedPageBreak/>
              <w:t>车零部件</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lastRenderedPageBreak/>
              <w:t>跨市场</w:t>
            </w:r>
            <w:r w:rsidRPr="00FB5D82">
              <w:rPr>
                <w:rFonts w:hint="eastAsia"/>
                <w:bCs/>
                <w:color w:val="000000"/>
                <w:kern w:val="0"/>
                <w:szCs w:val="21"/>
              </w:rPr>
              <w:lastRenderedPageBreak/>
              <w:t>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lastRenderedPageBreak/>
              <w:t>华夏中证</w:t>
            </w:r>
            <w:r w:rsidRPr="00FB5D82">
              <w:rPr>
                <w:bCs/>
                <w:color w:val="000000"/>
                <w:kern w:val="0"/>
                <w:szCs w:val="21"/>
              </w:rPr>
              <w:t>AAA</w:t>
            </w:r>
            <w:r w:rsidRPr="00FB5D82">
              <w:rPr>
                <w:rFonts w:hint="eastAsia"/>
                <w:bCs/>
                <w:color w:val="000000"/>
                <w:kern w:val="0"/>
                <w:szCs w:val="21"/>
              </w:rPr>
              <w:t>科技创新公司债交易型开放式指数证券投资基金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551550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w:t>
            </w:r>
            <w:r w:rsidRPr="00FB5D82">
              <w:rPr>
                <w:bCs/>
                <w:color w:val="000000"/>
                <w:kern w:val="0"/>
                <w:szCs w:val="21"/>
              </w:rPr>
              <w:t>AAA</w:t>
            </w:r>
            <w:r w:rsidRPr="00FB5D82">
              <w:rPr>
                <w:rFonts w:hint="eastAsia"/>
                <w:bCs/>
                <w:color w:val="000000"/>
                <w:kern w:val="0"/>
                <w:szCs w:val="21"/>
              </w:rPr>
              <w:t>科技创新公司债</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科创</w:t>
            </w:r>
            <w:r w:rsidRPr="00FB5D82">
              <w:rPr>
                <w:bCs/>
                <w:color w:val="000000"/>
                <w:kern w:val="0"/>
                <w:szCs w:val="21"/>
              </w:rPr>
              <w:t>AAA</w:t>
            </w:r>
            <w:r w:rsidRPr="00FB5D82">
              <w:rPr>
                <w:rFonts w:hint="eastAsia"/>
                <w:bCs/>
                <w:color w:val="000000"/>
                <w:kern w:val="0"/>
                <w:szCs w:val="21"/>
              </w:rPr>
              <w:t>（扩位证券简称：科创债</w:t>
            </w:r>
            <w:r w:rsidRPr="00FB5D82">
              <w:rPr>
                <w:bCs/>
                <w:color w:val="000000"/>
                <w:kern w:val="0"/>
                <w:szCs w:val="21"/>
              </w:rPr>
              <w:t>ETF</w:t>
            </w:r>
            <w:r w:rsidRPr="00FB5D82">
              <w:rPr>
                <w:rFonts w:hint="eastAsia"/>
                <w:bCs/>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跨市场债券</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w:t>
            </w:r>
            <w:r w:rsidRPr="00FB5D82">
              <w:rPr>
                <w:bCs/>
                <w:color w:val="000000"/>
                <w:kern w:val="0"/>
                <w:szCs w:val="21"/>
              </w:rPr>
              <w:t>500</w:t>
            </w:r>
            <w:r w:rsidRPr="00FB5D82">
              <w:rPr>
                <w:rFonts w:hint="eastAsia"/>
                <w:bCs/>
                <w:color w:val="000000"/>
                <w:kern w:val="0"/>
                <w:szCs w:val="21"/>
              </w:rPr>
              <w:t>自由现金流交易型开放式指数证券投资基金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560120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w:t>
            </w:r>
            <w:r w:rsidRPr="00FB5D82">
              <w:rPr>
                <w:bCs/>
                <w:color w:val="000000"/>
                <w:kern w:val="0"/>
                <w:szCs w:val="21"/>
              </w:rPr>
              <w:t>500</w:t>
            </w:r>
            <w:r w:rsidRPr="00FB5D82">
              <w:rPr>
                <w:rFonts w:hint="eastAsia"/>
                <w:bCs/>
                <w:color w:val="000000"/>
                <w:kern w:val="0"/>
                <w:szCs w:val="21"/>
              </w:rPr>
              <w:t>自由现金流</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500</w:t>
            </w:r>
            <w:r w:rsidRPr="00FB5D82">
              <w:rPr>
                <w:rFonts w:hint="eastAsia"/>
                <w:bCs/>
                <w:color w:val="000000"/>
                <w:kern w:val="0"/>
                <w:szCs w:val="21"/>
              </w:rPr>
              <w:t>现金（扩位证券简称：现金流</w:t>
            </w:r>
            <w:r w:rsidRPr="00FB5D82">
              <w:rPr>
                <w:bCs/>
                <w:color w:val="000000"/>
                <w:kern w:val="0"/>
                <w:szCs w:val="21"/>
              </w:rPr>
              <w:t>500ETF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w:t>
            </w:r>
            <w:r w:rsidRPr="00FB5D82">
              <w:rPr>
                <w:bCs/>
                <w:color w:val="000000"/>
                <w:kern w:val="0"/>
                <w:szCs w:val="21"/>
              </w:rPr>
              <w:t>A500</w:t>
            </w:r>
            <w:r w:rsidRPr="00FB5D82">
              <w:rPr>
                <w:rFonts w:hint="eastAsia"/>
                <w:bCs/>
                <w:color w:val="000000"/>
                <w:kern w:val="0"/>
                <w:szCs w:val="21"/>
              </w:rPr>
              <w:t>增强策略交易型开放式指数证券投资基金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512370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华夏中证</w:t>
            </w:r>
            <w:r w:rsidRPr="00FB5D82">
              <w:rPr>
                <w:bCs/>
                <w:color w:val="000000"/>
                <w:kern w:val="0"/>
                <w:szCs w:val="21"/>
              </w:rPr>
              <w:t>A500</w:t>
            </w:r>
            <w:r w:rsidRPr="00FB5D82">
              <w:rPr>
                <w:rFonts w:hint="eastAsia"/>
                <w:bCs/>
                <w:color w:val="000000"/>
                <w:kern w:val="0"/>
                <w:szCs w:val="21"/>
              </w:rPr>
              <w:t>增强策略</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A500</w:t>
            </w:r>
            <w:r w:rsidRPr="00FB5D82">
              <w:rPr>
                <w:rFonts w:hint="eastAsia"/>
                <w:bCs/>
                <w:color w:val="000000"/>
                <w:kern w:val="0"/>
                <w:szCs w:val="21"/>
              </w:rPr>
              <w:t>增指（扩位证券简称：</w:t>
            </w:r>
            <w:r w:rsidRPr="00FB5D82">
              <w:rPr>
                <w:bCs/>
                <w:color w:val="000000"/>
                <w:kern w:val="0"/>
                <w:szCs w:val="21"/>
              </w:rPr>
              <w:t>A500</w:t>
            </w:r>
            <w:r w:rsidRPr="00FB5D82">
              <w:rPr>
                <w:rFonts w:hint="eastAsia"/>
                <w:bCs/>
                <w:color w:val="000000"/>
                <w:kern w:val="0"/>
                <w:szCs w:val="21"/>
              </w:rPr>
              <w:t>增强</w:t>
            </w:r>
            <w:r w:rsidRPr="00FB5D82">
              <w:rPr>
                <w:bCs/>
                <w:color w:val="000000"/>
                <w:kern w:val="0"/>
                <w:szCs w:val="21"/>
              </w:rPr>
              <w:t>ETF</w:t>
            </w:r>
            <w:r w:rsidRPr="00FB5D82">
              <w:rPr>
                <w:rFonts w:hint="eastAsia"/>
                <w:bCs/>
                <w:color w:val="000000"/>
                <w:kern w:val="0"/>
                <w:szCs w:val="21"/>
              </w:rPr>
              <w:t>基金）</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跨市场股票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上证主要消费交易型开放式指数发起式证券投资基金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510630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华夏消费</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消费</w:t>
            </w:r>
            <w:r w:rsidRPr="00FB5D82">
              <w:rPr>
                <w:bCs/>
                <w:color w:val="000000"/>
                <w:kern w:val="0"/>
                <w:szCs w:val="21"/>
              </w:rPr>
              <w:t>30</w:t>
            </w:r>
            <w:r w:rsidRPr="00FB5D82">
              <w:rPr>
                <w:rFonts w:hint="eastAsia"/>
                <w:bCs/>
                <w:color w:val="000000"/>
                <w:kern w:val="0"/>
                <w:szCs w:val="21"/>
              </w:rPr>
              <w:t>（扩位证券简称：消费</w:t>
            </w:r>
            <w:r w:rsidRPr="00FB5D82">
              <w:rPr>
                <w:bCs/>
                <w:color w:val="000000"/>
                <w:kern w:val="0"/>
                <w:szCs w:val="21"/>
              </w:rPr>
              <w:t>30ETF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上证医药卫生交易型开放式指数发起式证券投资基金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510660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华夏医药</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医药行业（扩位证券简称：医药卫生</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上证金融地产交易型开放式指数发起式证券投资基金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510650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华夏金融</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金融行业（扩位证券简称：金融地产</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w:t>
            </w:r>
            <w:r w:rsidRPr="00FB5D82">
              <w:rPr>
                <w:bCs/>
                <w:color w:val="000000"/>
                <w:kern w:val="0"/>
                <w:szCs w:val="21"/>
              </w:rPr>
              <w:t>100</w:t>
            </w:r>
            <w:r w:rsidRPr="00FB5D82">
              <w:rPr>
                <w:rFonts w:hint="eastAsia"/>
                <w:bCs/>
                <w:color w:val="000000"/>
                <w:kern w:val="0"/>
                <w:szCs w:val="21"/>
              </w:rPr>
              <w:t>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588800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w:t>
            </w:r>
            <w:r w:rsidRPr="00FB5D82">
              <w:rPr>
                <w:bCs/>
                <w:color w:val="000000"/>
                <w:kern w:val="0"/>
                <w:szCs w:val="21"/>
              </w:rPr>
              <w:t>100ETF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科创</w:t>
            </w:r>
            <w:r w:rsidRPr="00FB5D82">
              <w:rPr>
                <w:bCs/>
                <w:color w:val="000000"/>
                <w:kern w:val="0"/>
                <w:szCs w:val="21"/>
              </w:rPr>
              <w:t>100C</w:t>
            </w:r>
            <w:r w:rsidRPr="00FB5D82">
              <w:rPr>
                <w:rFonts w:hint="eastAsia"/>
                <w:bCs/>
                <w:color w:val="000000"/>
                <w:kern w:val="0"/>
                <w:szCs w:val="21"/>
              </w:rPr>
              <w:t>（扩位简称：科创</w:t>
            </w:r>
            <w:r w:rsidRPr="00FB5D82">
              <w:rPr>
                <w:bCs/>
                <w:color w:val="000000"/>
                <w:kern w:val="0"/>
                <w:szCs w:val="21"/>
              </w:rPr>
              <w:t>100ETF</w:t>
            </w:r>
            <w:r w:rsidRPr="00FB5D82">
              <w:rPr>
                <w:rFonts w:hint="eastAsia"/>
                <w:bCs/>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华夏上证基准做市国债交易型开放式指数证券投资基金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511100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华夏上证基准做市国债</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基准国债（扩位简称：基准国债</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单市场债券</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w:t>
            </w:r>
            <w:r w:rsidRPr="00FB5D82">
              <w:rPr>
                <w:bCs/>
                <w:color w:val="000000"/>
                <w:kern w:val="0"/>
                <w:szCs w:val="21"/>
              </w:rPr>
              <w:t>200</w:t>
            </w:r>
            <w:r w:rsidRPr="00FB5D82">
              <w:rPr>
                <w:rFonts w:hint="eastAsia"/>
                <w:bCs/>
                <w:color w:val="000000"/>
                <w:kern w:val="0"/>
                <w:szCs w:val="21"/>
              </w:rPr>
              <w:t>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588820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w:t>
            </w:r>
            <w:r w:rsidRPr="00FB5D82">
              <w:rPr>
                <w:bCs/>
                <w:color w:val="000000"/>
                <w:kern w:val="0"/>
                <w:szCs w:val="21"/>
              </w:rPr>
              <w:t>200ETF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科创</w:t>
            </w:r>
            <w:r w:rsidRPr="00FB5D82">
              <w:rPr>
                <w:bCs/>
                <w:color w:val="000000"/>
                <w:kern w:val="0"/>
                <w:szCs w:val="21"/>
              </w:rPr>
              <w:t>200E</w:t>
            </w:r>
            <w:r w:rsidRPr="00FB5D82">
              <w:rPr>
                <w:rFonts w:hint="eastAsia"/>
                <w:bCs/>
                <w:color w:val="000000"/>
                <w:kern w:val="0"/>
                <w:szCs w:val="21"/>
              </w:rPr>
              <w:t>（扩位简称：科创</w:t>
            </w:r>
            <w:r w:rsidRPr="00FB5D82">
              <w:rPr>
                <w:bCs/>
                <w:color w:val="000000"/>
                <w:kern w:val="0"/>
                <w:szCs w:val="21"/>
              </w:rPr>
              <w:t>200ETF</w:t>
            </w:r>
            <w:r w:rsidRPr="00FB5D82">
              <w:rPr>
                <w:rFonts w:hint="eastAsia"/>
                <w:bCs/>
                <w:color w:val="000000"/>
                <w:kern w:val="0"/>
                <w:szCs w:val="21"/>
              </w:rPr>
              <w:t>基金）</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华夏上证基准做市公司债交易型开放式指数证券投资基金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511200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华夏上证基准做市公司债</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信用债基（扩位证券简称：信用债</w:t>
            </w:r>
            <w:r w:rsidRPr="00FB5D82">
              <w:rPr>
                <w:bCs/>
                <w:color w:val="000000"/>
                <w:kern w:val="0"/>
                <w:szCs w:val="21"/>
              </w:rPr>
              <w:t>ETF</w:t>
            </w:r>
            <w:r w:rsidRPr="00FB5D82">
              <w:rPr>
                <w:rFonts w:hint="eastAsia"/>
                <w:bCs/>
                <w:color w:val="000000"/>
                <w:kern w:val="0"/>
                <w:szCs w:val="21"/>
              </w:rPr>
              <w:t>基金）</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单市场债券</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华夏上证科创板综合交易型开放式指数证券投资基金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589000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华夏上证科创板综合</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科创综指（扩位证券简称：科创综指</w:t>
            </w:r>
            <w:r w:rsidRPr="00FB5D82">
              <w:rPr>
                <w:bCs/>
                <w:color w:val="000000"/>
                <w:kern w:val="0"/>
                <w:szCs w:val="21"/>
              </w:rPr>
              <w:t>ETF</w:t>
            </w:r>
            <w:r w:rsidRPr="00FB5D82">
              <w:rPr>
                <w:rFonts w:hint="eastAsia"/>
                <w:bCs/>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华夏上证科创板半导体材料设备主题交易型开放式指数证券投资基金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588170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华夏上证科创板半导体材料设备主题</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科创半导（扩位证券简称：科创半导体</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华夏上证科创板人工智能交易型开放式指数证券投资基金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589010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华夏上证科创板人工智能</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科创</w:t>
            </w:r>
            <w:r w:rsidRPr="00FB5D82">
              <w:rPr>
                <w:bCs/>
                <w:color w:val="000000"/>
                <w:kern w:val="0"/>
                <w:szCs w:val="21"/>
              </w:rPr>
              <w:t>AI</w:t>
            </w:r>
            <w:r w:rsidRPr="00FB5D82">
              <w:rPr>
                <w:rFonts w:hint="eastAsia"/>
                <w:bCs/>
                <w:color w:val="000000"/>
                <w:kern w:val="0"/>
                <w:szCs w:val="21"/>
              </w:rPr>
              <w:t>指（扩位简称：科创人工智能</w:t>
            </w:r>
            <w:r w:rsidRPr="00FB5D82">
              <w:rPr>
                <w:bCs/>
                <w:color w:val="000000"/>
                <w:kern w:val="0"/>
                <w:szCs w:val="21"/>
              </w:rPr>
              <w:t>ETF</w:t>
            </w:r>
            <w:r w:rsidRPr="00FB5D82">
              <w:rPr>
                <w:rFonts w:hint="eastAsia"/>
                <w:bCs/>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华夏上证科创板生物医药交易型开放式指数证券投资基金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588130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华夏上证科创板生物医药</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科创药（扩位简称：科创医药</w:t>
            </w:r>
            <w:r w:rsidRPr="00FB5D82">
              <w:rPr>
                <w:bCs/>
                <w:color w:val="000000"/>
                <w:kern w:val="0"/>
                <w:szCs w:val="21"/>
              </w:rPr>
              <w:t>ETF</w:t>
            </w:r>
            <w:r w:rsidRPr="00FB5D82">
              <w:rPr>
                <w:rFonts w:hint="eastAsia"/>
                <w:bCs/>
                <w:color w:val="000000"/>
                <w:kern w:val="0"/>
                <w:szCs w:val="21"/>
              </w:rPr>
              <w:t>基金）</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华夏上证智选科创板价值</w:t>
            </w:r>
            <w:r w:rsidRPr="00FB5D82">
              <w:rPr>
                <w:bCs/>
                <w:color w:val="000000"/>
                <w:kern w:val="0"/>
                <w:szCs w:val="21"/>
              </w:rPr>
              <w:t>50</w:t>
            </w:r>
            <w:r w:rsidRPr="00FB5D82">
              <w:rPr>
                <w:rFonts w:hint="eastAsia"/>
                <w:bCs/>
                <w:color w:val="000000"/>
                <w:kern w:val="0"/>
                <w:szCs w:val="21"/>
              </w:rPr>
              <w:t>策略交易型开放式指数证券投资基金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589550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华夏上证智选科创板价值</w:t>
            </w:r>
            <w:r w:rsidRPr="00FB5D82">
              <w:rPr>
                <w:bCs/>
                <w:color w:val="000000"/>
                <w:kern w:val="0"/>
                <w:szCs w:val="21"/>
              </w:rPr>
              <w:t>50</w:t>
            </w:r>
            <w:r w:rsidRPr="00FB5D82">
              <w:rPr>
                <w:rFonts w:hint="eastAsia"/>
                <w:bCs/>
                <w:color w:val="000000"/>
                <w:kern w:val="0"/>
                <w:szCs w:val="21"/>
              </w:rPr>
              <w:t>策略</w:t>
            </w:r>
            <w:r w:rsidRPr="00FB5D82">
              <w:rPr>
                <w:bCs/>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KC</w:t>
            </w:r>
            <w:r w:rsidRPr="00FB5D82">
              <w:rPr>
                <w:rFonts w:hint="eastAsia"/>
                <w:bCs/>
                <w:color w:val="000000"/>
                <w:kern w:val="0"/>
                <w:szCs w:val="21"/>
              </w:rPr>
              <w:t>价值（扩位证券简称：科创价值</w:t>
            </w:r>
            <w:r w:rsidRPr="00FB5D82">
              <w:rPr>
                <w:bCs/>
                <w:color w:val="000000"/>
                <w:kern w:val="0"/>
                <w:szCs w:val="21"/>
              </w:rPr>
              <w:t>ETF</w:t>
            </w:r>
            <w:r w:rsidRPr="00FB5D82">
              <w:rPr>
                <w:rFonts w:hint="eastAsia"/>
                <w:bCs/>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w:t>
            </w:r>
            <w:r w:rsidRPr="00FB5D82">
              <w:rPr>
                <w:bCs/>
                <w:color w:val="000000"/>
                <w:kern w:val="0"/>
                <w:szCs w:val="21"/>
              </w:rPr>
              <w:t>580</w:t>
            </w:r>
            <w:r w:rsidRPr="00FB5D82">
              <w:rPr>
                <w:rFonts w:hint="eastAsia"/>
                <w:bCs/>
                <w:color w:val="000000"/>
                <w:kern w:val="0"/>
                <w:szCs w:val="21"/>
              </w:rPr>
              <w:t>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530530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华夏上证</w:t>
            </w:r>
            <w:r w:rsidRPr="00FB5D82">
              <w:rPr>
                <w:bCs/>
                <w:color w:val="000000"/>
                <w:kern w:val="0"/>
                <w:szCs w:val="21"/>
              </w:rPr>
              <w:t>580ETF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580ETF</w:t>
            </w:r>
            <w:r w:rsidRPr="00FB5D82">
              <w:rPr>
                <w:rFonts w:hint="eastAsia"/>
                <w:bCs/>
                <w:color w:val="000000"/>
                <w:kern w:val="0"/>
                <w:szCs w:val="21"/>
              </w:rPr>
              <w:t>（扩位证券简称：上证</w:t>
            </w:r>
            <w:r w:rsidRPr="00FB5D82">
              <w:rPr>
                <w:bCs/>
                <w:color w:val="000000"/>
                <w:kern w:val="0"/>
                <w:szCs w:val="21"/>
              </w:rPr>
              <w:t>580ETF</w:t>
            </w:r>
            <w:r w:rsidRPr="00FB5D82">
              <w:rPr>
                <w:rFonts w:hint="eastAsia"/>
                <w:bCs/>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单市场股票</w:t>
            </w:r>
          </w:p>
        </w:tc>
      </w:tr>
      <w:tr w:rsidR="00B35BBE" w:rsidRPr="00B35BBE" w:rsidTr="00B35BBE">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华夏快线交易型货币市场基金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bCs/>
                <w:color w:val="000000"/>
                <w:kern w:val="0"/>
                <w:szCs w:val="21"/>
              </w:rPr>
              <w:t>511650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华夏快线货币</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华夏快线（扩位证券简称：华夏快线</w:t>
            </w:r>
            <w:r w:rsidRPr="00FB5D82">
              <w:rPr>
                <w:bCs/>
                <w:color w:val="000000"/>
                <w:kern w:val="0"/>
                <w:szCs w:val="21"/>
              </w:rPr>
              <w:t>ETF</w:t>
            </w:r>
            <w:r w:rsidRPr="00FB5D82">
              <w:rPr>
                <w:rFonts w:hint="eastAsia"/>
                <w:bCs/>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5BBE" w:rsidRPr="00FB5D82" w:rsidRDefault="00B35BBE" w:rsidP="006E056C">
            <w:pPr>
              <w:widowControl/>
              <w:jc w:val="center"/>
              <w:rPr>
                <w:bCs/>
                <w:color w:val="000000"/>
                <w:kern w:val="0"/>
                <w:szCs w:val="21"/>
              </w:rPr>
            </w:pPr>
            <w:r w:rsidRPr="00FB5D82">
              <w:rPr>
                <w:rFonts w:hint="eastAsia"/>
                <w:bCs/>
                <w:color w:val="000000"/>
                <w:kern w:val="0"/>
                <w:szCs w:val="21"/>
              </w:rPr>
              <w:t>货币</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bookmarkStart w:id="1" w:name="OLE_LINK1"/>
            <w:r w:rsidRPr="00B35BBE">
              <w:rPr>
                <w:rFonts w:hint="eastAsia"/>
                <w:color w:val="000000"/>
                <w:kern w:val="0"/>
                <w:szCs w:val="21"/>
              </w:rPr>
              <w:t>华夏中证央企结构调整交易型开放式指数证券投资基金</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512950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华夏中证央企</w:t>
            </w:r>
            <w:r w:rsidRPr="00B35BBE">
              <w:rPr>
                <w:color w:val="000000"/>
                <w:kern w:val="0"/>
                <w:szCs w:val="21"/>
              </w:rPr>
              <w:t>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rFonts w:hint="eastAsia"/>
                <w:color w:val="000000"/>
                <w:kern w:val="0"/>
                <w:szCs w:val="21"/>
              </w:rPr>
              <w:t>央企改革（扩位证券简称：央企改革</w:t>
            </w:r>
            <w:r w:rsidRPr="00B35BBE">
              <w:rPr>
                <w:color w:val="000000"/>
                <w:kern w:val="0"/>
                <w:szCs w:val="21"/>
              </w:rPr>
              <w:t>ETF</w:t>
            </w:r>
            <w:r w:rsidRPr="00B35BBE">
              <w:rPr>
                <w:rFonts w:hint="eastAsia"/>
                <w:color w:val="000000"/>
                <w:kern w:val="0"/>
                <w:szCs w:val="21"/>
              </w:rPr>
              <w:t>）</w:t>
            </w:r>
          </w:p>
        </w:tc>
        <w:tc>
          <w:tcPr>
            <w:tcW w:w="882"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跨市场</w:t>
            </w:r>
            <w:r w:rsidR="0003516B" w:rsidRPr="00B35BBE">
              <w:rPr>
                <w:rFonts w:hint="eastAsia"/>
                <w:color w:val="000000"/>
                <w:kern w:val="0"/>
                <w:szCs w:val="21"/>
              </w:rPr>
              <w:t>股票</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华夏野村日经</w:t>
            </w:r>
            <w:r w:rsidRPr="00B35BBE">
              <w:rPr>
                <w:color w:val="000000"/>
                <w:kern w:val="0"/>
                <w:szCs w:val="21"/>
              </w:rPr>
              <w:t>225</w:t>
            </w:r>
            <w:r w:rsidRPr="00B35BBE">
              <w:rPr>
                <w:rFonts w:hint="eastAsia"/>
                <w:color w:val="000000"/>
                <w:kern w:val="0"/>
                <w:szCs w:val="21"/>
              </w:rPr>
              <w:t>交易型开放式指数证券投资基金（</w:t>
            </w:r>
            <w:r w:rsidRPr="00B35BBE">
              <w:rPr>
                <w:color w:val="000000"/>
                <w:kern w:val="0"/>
                <w:szCs w:val="21"/>
              </w:rPr>
              <w:t>QDII</w:t>
            </w:r>
            <w:r w:rsidRPr="00B35BBE">
              <w:rPr>
                <w:rFonts w:hint="eastAsia"/>
                <w:color w:val="000000"/>
                <w:kern w:val="0"/>
                <w:szCs w:val="21"/>
              </w:rPr>
              <w:t>）</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513520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华夏野村日经</w:t>
            </w:r>
            <w:r w:rsidRPr="00B35BBE">
              <w:rPr>
                <w:color w:val="000000"/>
                <w:kern w:val="0"/>
                <w:szCs w:val="21"/>
              </w:rPr>
              <w:t>225ETF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rFonts w:hint="eastAsia"/>
                <w:color w:val="000000"/>
                <w:kern w:val="0"/>
                <w:szCs w:val="21"/>
              </w:rPr>
              <w:t>日经</w:t>
            </w:r>
            <w:r w:rsidRPr="00B35BBE">
              <w:rPr>
                <w:color w:val="000000"/>
                <w:kern w:val="0"/>
                <w:szCs w:val="21"/>
              </w:rPr>
              <w:t>ETF</w:t>
            </w:r>
            <w:r w:rsidRPr="00B35BBE">
              <w:rPr>
                <w:rFonts w:hint="eastAsia"/>
                <w:color w:val="000000"/>
                <w:kern w:val="0"/>
                <w:szCs w:val="21"/>
              </w:rPr>
              <w:t>（扩位证券简称：日经</w:t>
            </w:r>
            <w:r w:rsidRPr="00B35BBE">
              <w:rPr>
                <w:color w:val="000000"/>
                <w:kern w:val="0"/>
                <w:szCs w:val="21"/>
              </w:rPr>
              <w:t>ETF</w:t>
            </w:r>
            <w:r w:rsidRPr="00B35BBE">
              <w:rPr>
                <w:rFonts w:hint="eastAsia"/>
                <w:color w:val="000000"/>
                <w:kern w:val="0"/>
                <w:szCs w:val="21"/>
              </w:rPr>
              <w:t>）</w:t>
            </w:r>
          </w:p>
        </w:tc>
        <w:tc>
          <w:tcPr>
            <w:tcW w:w="882"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跨境</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w:t>
            </w:r>
            <w:r w:rsidRPr="00B35BBE">
              <w:rPr>
                <w:color w:val="000000"/>
                <w:kern w:val="0"/>
                <w:szCs w:val="21"/>
              </w:rPr>
              <w:t>5G</w:t>
            </w:r>
            <w:r w:rsidRPr="00B35BBE">
              <w:rPr>
                <w:rFonts w:hint="eastAsia"/>
                <w:color w:val="000000"/>
                <w:kern w:val="0"/>
                <w:szCs w:val="21"/>
              </w:rPr>
              <w:t>通信主题交易型开放式指数证券投资基金</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515050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w:t>
            </w:r>
            <w:r w:rsidRPr="00B35BBE">
              <w:rPr>
                <w:color w:val="000000"/>
                <w:kern w:val="0"/>
                <w:szCs w:val="21"/>
              </w:rPr>
              <w:t>5G</w:t>
            </w:r>
            <w:r w:rsidRPr="00B35BBE">
              <w:rPr>
                <w:rFonts w:hint="eastAsia"/>
                <w:color w:val="000000"/>
                <w:kern w:val="0"/>
                <w:szCs w:val="21"/>
              </w:rPr>
              <w:t>通信主题</w:t>
            </w:r>
            <w:r w:rsidRPr="00B35BBE">
              <w:rPr>
                <w:color w:val="000000"/>
                <w:kern w:val="0"/>
                <w:szCs w:val="21"/>
              </w:rPr>
              <w:t>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color w:val="000000"/>
                <w:kern w:val="0"/>
                <w:szCs w:val="21"/>
              </w:rPr>
              <w:t>5GETF</w:t>
            </w:r>
            <w:r w:rsidRPr="00B35BBE">
              <w:rPr>
                <w:rFonts w:hint="eastAsia"/>
                <w:color w:val="000000"/>
                <w:kern w:val="0"/>
                <w:szCs w:val="21"/>
              </w:rPr>
              <w:t>（扩位证券简称：</w:t>
            </w:r>
            <w:r w:rsidRPr="00B35BBE">
              <w:rPr>
                <w:color w:val="000000"/>
                <w:kern w:val="0"/>
                <w:szCs w:val="21"/>
              </w:rPr>
              <w:t>5G</w:t>
            </w:r>
            <w:r w:rsidRPr="00B35BBE">
              <w:rPr>
                <w:rFonts w:hint="eastAsia"/>
                <w:color w:val="000000"/>
                <w:kern w:val="0"/>
                <w:szCs w:val="21"/>
              </w:rPr>
              <w:t>通信</w:t>
            </w:r>
            <w:r w:rsidRPr="00B35BBE">
              <w:rPr>
                <w:color w:val="000000"/>
                <w:kern w:val="0"/>
                <w:szCs w:val="21"/>
              </w:rPr>
              <w:t>ETF</w:t>
            </w:r>
            <w:r w:rsidRPr="00B35BBE">
              <w:rPr>
                <w:rFonts w:hint="eastAsia"/>
                <w:color w:val="000000"/>
                <w:kern w:val="0"/>
                <w:szCs w:val="21"/>
              </w:rPr>
              <w:t>）</w:t>
            </w:r>
          </w:p>
        </w:tc>
        <w:tc>
          <w:tcPr>
            <w:tcW w:w="882"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跨市场</w:t>
            </w:r>
            <w:r w:rsidR="0003516B" w:rsidRPr="00B35BBE">
              <w:rPr>
                <w:rFonts w:hint="eastAsia"/>
                <w:color w:val="000000"/>
                <w:kern w:val="0"/>
                <w:szCs w:val="21"/>
              </w:rPr>
              <w:t>股票</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华夏中证人工智能主题交易型开放式指数证券投资基金</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515070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华夏中证人工智能主题</w:t>
            </w:r>
            <w:r w:rsidRPr="00B35BBE">
              <w:rPr>
                <w:color w:val="000000"/>
                <w:kern w:val="0"/>
                <w:szCs w:val="21"/>
              </w:rPr>
              <w:t>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color w:val="000000"/>
                <w:kern w:val="0"/>
                <w:szCs w:val="21"/>
              </w:rPr>
              <w:t>AI</w:t>
            </w:r>
            <w:r w:rsidRPr="00B35BBE">
              <w:rPr>
                <w:rFonts w:hint="eastAsia"/>
                <w:color w:val="000000"/>
                <w:kern w:val="0"/>
                <w:szCs w:val="21"/>
              </w:rPr>
              <w:t>智能（扩位证券简称：人工智能</w:t>
            </w:r>
            <w:r w:rsidRPr="00B35BBE">
              <w:rPr>
                <w:color w:val="000000"/>
                <w:kern w:val="0"/>
                <w:szCs w:val="21"/>
              </w:rPr>
              <w:t>AIETF</w:t>
            </w:r>
            <w:r w:rsidRPr="00B35BBE">
              <w:rPr>
                <w:rFonts w:hint="eastAsia"/>
                <w:color w:val="000000"/>
                <w:kern w:val="0"/>
                <w:szCs w:val="21"/>
              </w:rPr>
              <w:t>）</w:t>
            </w:r>
          </w:p>
        </w:tc>
        <w:tc>
          <w:tcPr>
            <w:tcW w:w="882" w:type="dxa"/>
            <w:shd w:val="clear" w:color="auto" w:fill="auto"/>
            <w:noWrap/>
            <w:vAlign w:val="center"/>
            <w:hideMark/>
          </w:tcPr>
          <w:p w:rsidR="00427B86" w:rsidRPr="00B35BBE" w:rsidRDefault="0003516B" w:rsidP="006E056C">
            <w:pPr>
              <w:widowControl/>
              <w:jc w:val="center"/>
              <w:rPr>
                <w:color w:val="000000"/>
                <w:kern w:val="0"/>
                <w:szCs w:val="21"/>
              </w:rPr>
            </w:pPr>
            <w:r w:rsidRPr="00B35BBE">
              <w:rPr>
                <w:rFonts w:hint="eastAsia"/>
                <w:color w:val="000000"/>
                <w:kern w:val="0"/>
                <w:szCs w:val="21"/>
              </w:rPr>
              <w:t>跨市场股票</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华夏中证新能源汽车交易型开放式指数证券投资基金</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515030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华夏中证新能源汽车</w:t>
            </w:r>
            <w:r w:rsidRPr="00B35BBE">
              <w:rPr>
                <w:color w:val="000000"/>
                <w:kern w:val="0"/>
                <w:szCs w:val="21"/>
              </w:rPr>
              <w:t>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rFonts w:hint="eastAsia"/>
                <w:color w:val="000000"/>
                <w:kern w:val="0"/>
                <w:szCs w:val="21"/>
              </w:rPr>
              <w:t>新汽车（扩位证券简称：新能源车</w:t>
            </w:r>
            <w:r w:rsidRPr="00B35BBE">
              <w:rPr>
                <w:color w:val="000000"/>
                <w:kern w:val="0"/>
                <w:szCs w:val="21"/>
              </w:rPr>
              <w:t>ETF</w:t>
            </w:r>
            <w:r w:rsidRPr="00B35BBE">
              <w:rPr>
                <w:rFonts w:hint="eastAsia"/>
                <w:color w:val="000000"/>
                <w:kern w:val="0"/>
                <w:szCs w:val="21"/>
              </w:rPr>
              <w:t>）</w:t>
            </w:r>
          </w:p>
        </w:tc>
        <w:tc>
          <w:tcPr>
            <w:tcW w:w="882" w:type="dxa"/>
            <w:shd w:val="clear" w:color="auto" w:fill="auto"/>
            <w:noWrap/>
            <w:vAlign w:val="center"/>
            <w:hideMark/>
          </w:tcPr>
          <w:p w:rsidR="00427B86" w:rsidRPr="00B35BBE" w:rsidRDefault="0003516B" w:rsidP="006E056C">
            <w:pPr>
              <w:widowControl/>
              <w:jc w:val="center"/>
              <w:rPr>
                <w:color w:val="000000"/>
                <w:kern w:val="0"/>
                <w:szCs w:val="21"/>
              </w:rPr>
            </w:pPr>
            <w:r w:rsidRPr="00B35BBE">
              <w:rPr>
                <w:rFonts w:hint="eastAsia"/>
                <w:color w:val="000000"/>
                <w:kern w:val="0"/>
                <w:szCs w:val="21"/>
              </w:rPr>
              <w:t>跨市场股票</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华夏黄金交易型开放式证券投资基金</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518850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华夏黄金</w:t>
            </w:r>
            <w:r w:rsidRPr="00B35BBE">
              <w:rPr>
                <w:color w:val="000000"/>
                <w:kern w:val="0"/>
                <w:szCs w:val="21"/>
              </w:rPr>
              <w:t>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rFonts w:hint="eastAsia"/>
                <w:color w:val="000000"/>
                <w:kern w:val="0"/>
                <w:szCs w:val="21"/>
              </w:rPr>
              <w:t>黄金</w:t>
            </w:r>
            <w:r w:rsidRPr="00B35BBE">
              <w:rPr>
                <w:color w:val="000000"/>
                <w:kern w:val="0"/>
                <w:szCs w:val="21"/>
              </w:rPr>
              <w:t>9999</w:t>
            </w:r>
            <w:r w:rsidRPr="00B35BBE">
              <w:rPr>
                <w:rFonts w:hint="eastAsia"/>
                <w:color w:val="000000"/>
                <w:kern w:val="0"/>
                <w:szCs w:val="21"/>
              </w:rPr>
              <w:t>（扩位证券简称：黄金</w:t>
            </w:r>
            <w:r w:rsidRPr="00B35BBE">
              <w:rPr>
                <w:color w:val="000000"/>
                <w:kern w:val="0"/>
                <w:szCs w:val="21"/>
              </w:rPr>
              <w:t>ETF</w:t>
            </w:r>
            <w:r w:rsidRPr="00B35BBE">
              <w:rPr>
                <w:rFonts w:hint="eastAsia"/>
                <w:color w:val="000000"/>
                <w:kern w:val="0"/>
                <w:szCs w:val="21"/>
              </w:rPr>
              <w:t>华夏）</w:t>
            </w:r>
          </w:p>
        </w:tc>
        <w:tc>
          <w:tcPr>
            <w:tcW w:w="882" w:type="dxa"/>
            <w:shd w:val="clear" w:color="auto" w:fill="auto"/>
            <w:noWrap/>
            <w:vAlign w:val="center"/>
            <w:hideMark/>
          </w:tcPr>
          <w:p w:rsidR="00427B86" w:rsidRPr="00B35BBE" w:rsidRDefault="00096E1C" w:rsidP="006E056C">
            <w:pPr>
              <w:widowControl/>
              <w:jc w:val="center"/>
              <w:rPr>
                <w:color w:val="000000"/>
                <w:kern w:val="0"/>
                <w:szCs w:val="21"/>
              </w:rPr>
            </w:pPr>
            <w:r w:rsidRPr="00B35BBE">
              <w:rPr>
                <w:rFonts w:hint="eastAsia"/>
                <w:color w:val="000000"/>
                <w:kern w:val="0"/>
                <w:szCs w:val="21"/>
              </w:rPr>
              <w:t>黄金</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华夏中证细分食品饮料产业主题交易型开放式指数证券投资基金</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515170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华夏中证细分食品饮料产业主题</w:t>
            </w:r>
            <w:r w:rsidRPr="00B35BBE">
              <w:rPr>
                <w:color w:val="000000"/>
                <w:kern w:val="0"/>
                <w:szCs w:val="21"/>
              </w:rPr>
              <w:t>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rFonts w:hint="eastAsia"/>
                <w:color w:val="000000"/>
                <w:kern w:val="0"/>
                <w:szCs w:val="21"/>
              </w:rPr>
              <w:t>食品饮料（扩位证券简称：食品饮料</w:t>
            </w:r>
            <w:r w:rsidRPr="00B35BBE">
              <w:rPr>
                <w:color w:val="000000"/>
                <w:kern w:val="0"/>
                <w:szCs w:val="21"/>
              </w:rPr>
              <w:t>ETF</w:t>
            </w:r>
            <w:r w:rsidRPr="00B35BBE">
              <w:rPr>
                <w:rFonts w:hint="eastAsia"/>
                <w:color w:val="000000"/>
                <w:kern w:val="0"/>
                <w:szCs w:val="21"/>
              </w:rPr>
              <w:t>）</w:t>
            </w:r>
          </w:p>
        </w:tc>
        <w:tc>
          <w:tcPr>
            <w:tcW w:w="882" w:type="dxa"/>
            <w:shd w:val="clear" w:color="auto" w:fill="auto"/>
            <w:noWrap/>
            <w:vAlign w:val="center"/>
            <w:hideMark/>
          </w:tcPr>
          <w:p w:rsidR="00427B86" w:rsidRPr="00B35BBE" w:rsidRDefault="0003516B" w:rsidP="006E056C">
            <w:pPr>
              <w:widowControl/>
              <w:jc w:val="center"/>
              <w:rPr>
                <w:color w:val="000000"/>
                <w:kern w:val="0"/>
                <w:szCs w:val="21"/>
              </w:rPr>
            </w:pPr>
            <w:r w:rsidRPr="00B35BBE">
              <w:rPr>
                <w:rFonts w:hint="eastAsia"/>
                <w:color w:val="000000"/>
                <w:kern w:val="0"/>
                <w:szCs w:val="21"/>
              </w:rPr>
              <w:t>跨市场股票</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华夏中证沪港深</w:t>
            </w:r>
            <w:r w:rsidRPr="00B35BBE">
              <w:rPr>
                <w:color w:val="000000"/>
                <w:kern w:val="0"/>
                <w:szCs w:val="21"/>
              </w:rPr>
              <w:t>500</w:t>
            </w:r>
            <w:r w:rsidRPr="00B35BBE">
              <w:rPr>
                <w:rFonts w:hint="eastAsia"/>
                <w:color w:val="000000"/>
                <w:kern w:val="0"/>
                <w:szCs w:val="21"/>
              </w:rPr>
              <w:t>交易型开放式指数证券投资基金</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517170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华夏中证沪港深</w:t>
            </w:r>
            <w:r w:rsidRPr="00B35BBE">
              <w:rPr>
                <w:color w:val="000000"/>
                <w:kern w:val="0"/>
                <w:szCs w:val="21"/>
              </w:rPr>
              <w:t>500ETF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rFonts w:hint="eastAsia"/>
                <w:color w:val="000000"/>
                <w:kern w:val="0"/>
                <w:szCs w:val="21"/>
              </w:rPr>
              <w:t>沪港深</w:t>
            </w:r>
            <w:r w:rsidRPr="00B35BBE">
              <w:rPr>
                <w:color w:val="000000"/>
                <w:kern w:val="0"/>
                <w:szCs w:val="21"/>
              </w:rPr>
              <w:t>E</w:t>
            </w:r>
            <w:r w:rsidRPr="00B35BBE">
              <w:rPr>
                <w:rFonts w:hint="eastAsia"/>
                <w:color w:val="000000"/>
                <w:kern w:val="0"/>
                <w:szCs w:val="21"/>
              </w:rPr>
              <w:t>（扩位简称：沪港深</w:t>
            </w:r>
            <w:r w:rsidRPr="00B35BBE">
              <w:rPr>
                <w:color w:val="000000"/>
                <w:kern w:val="0"/>
                <w:szCs w:val="21"/>
              </w:rPr>
              <w:t>ETF</w:t>
            </w:r>
            <w:r w:rsidRPr="00B35BBE">
              <w:rPr>
                <w:rFonts w:hint="eastAsia"/>
                <w:color w:val="000000"/>
                <w:kern w:val="0"/>
                <w:szCs w:val="21"/>
              </w:rPr>
              <w:t>）</w:t>
            </w:r>
          </w:p>
        </w:tc>
        <w:tc>
          <w:tcPr>
            <w:tcW w:w="882" w:type="dxa"/>
            <w:shd w:val="clear" w:color="auto" w:fill="auto"/>
            <w:noWrap/>
            <w:vAlign w:val="center"/>
            <w:hideMark/>
          </w:tcPr>
          <w:p w:rsidR="00427B86" w:rsidRPr="00B35BBE" w:rsidRDefault="0003516B" w:rsidP="006E056C">
            <w:pPr>
              <w:widowControl/>
              <w:jc w:val="center"/>
              <w:rPr>
                <w:color w:val="000000"/>
                <w:kern w:val="0"/>
                <w:szCs w:val="21"/>
              </w:rPr>
            </w:pPr>
            <w:r w:rsidRPr="00B35BBE">
              <w:rPr>
                <w:rFonts w:hint="eastAsia"/>
                <w:color w:val="000000"/>
                <w:kern w:val="0"/>
                <w:szCs w:val="21"/>
              </w:rPr>
              <w:t>跨市场股票</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华夏中证港股通消费主题交易型开放式指数证券投资基金</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513230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华夏中证港股通消费主题</w:t>
            </w:r>
            <w:r w:rsidRPr="00B35BBE">
              <w:rPr>
                <w:color w:val="000000"/>
                <w:kern w:val="0"/>
                <w:szCs w:val="21"/>
              </w:rPr>
              <w:t>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color w:val="000000"/>
                <w:kern w:val="0"/>
                <w:szCs w:val="21"/>
              </w:rPr>
              <w:t>H</w:t>
            </w:r>
            <w:r w:rsidRPr="00B35BBE">
              <w:rPr>
                <w:rFonts w:hint="eastAsia"/>
                <w:color w:val="000000"/>
                <w:kern w:val="0"/>
                <w:szCs w:val="21"/>
              </w:rPr>
              <w:t>股消费（扩位证券简称：港股消费</w:t>
            </w:r>
            <w:r w:rsidRPr="00B35BBE">
              <w:rPr>
                <w:color w:val="000000"/>
                <w:kern w:val="0"/>
                <w:szCs w:val="21"/>
              </w:rPr>
              <w:t>ETF</w:t>
            </w:r>
            <w:r w:rsidRPr="00B35BBE">
              <w:rPr>
                <w:rFonts w:hint="eastAsia"/>
                <w:color w:val="000000"/>
                <w:kern w:val="0"/>
                <w:szCs w:val="21"/>
              </w:rPr>
              <w:t>）</w:t>
            </w:r>
          </w:p>
        </w:tc>
        <w:tc>
          <w:tcPr>
            <w:tcW w:w="882"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跨境</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华夏中证香港内地国有企业交易型开放式指数证券投资基金（</w:t>
            </w:r>
            <w:r w:rsidRPr="00B35BBE">
              <w:rPr>
                <w:color w:val="000000"/>
                <w:kern w:val="0"/>
                <w:szCs w:val="21"/>
              </w:rPr>
              <w:t>QDII</w:t>
            </w:r>
            <w:r w:rsidRPr="00B35BBE">
              <w:rPr>
                <w:rFonts w:hint="eastAsia"/>
                <w:color w:val="000000"/>
                <w:kern w:val="0"/>
                <w:szCs w:val="21"/>
              </w:rPr>
              <w:t>）</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513810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华夏中证香港内地国有企业</w:t>
            </w:r>
            <w:r w:rsidRPr="00B35BBE">
              <w:rPr>
                <w:color w:val="000000"/>
                <w:kern w:val="0"/>
                <w:szCs w:val="21"/>
              </w:rPr>
              <w:t>ETF</w:t>
            </w:r>
            <w:r w:rsidRPr="00B35BBE">
              <w:rPr>
                <w:rFonts w:hint="eastAsia"/>
                <w:color w:val="000000"/>
                <w:kern w:val="0"/>
                <w:szCs w:val="21"/>
              </w:rPr>
              <w:t>（</w:t>
            </w:r>
            <w:r w:rsidRPr="00B35BBE">
              <w:rPr>
                <w:color w:val="000000"/>
                <w:kern w:val="0"/>
                <w:szCs w:val="21"/>
              </w:rPr>
              <w:t>QDII</w:t>
            </w:r>
            <w:r w:rsidRPr="00B35BBE">
              <w:rPr>
                <w:rFonts w:hint="eastAsia"/>
                <w:color w:val="000000"/>
                <w:kern w:val="0"/>
                <w:szCs w:val="21"/>
              </w:rPr>
              <w:t>）</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rFonts w:hint="eastAsia"/>
                <w:color w:val="000000"/>
                <w:kern w:val="0"/>
                <w:szCs w:val="21"/>
              </w:rPr>
              <w:t>港股国企（扩位证券简称：港股国企</w:t>
            </w:r>
            <w:r w:rsidRPr="00B35BBE">
              <w:rPr>
                <w:color w:val="000000"/>
                <w:kern w:val="0"/>
                <w:szCs w:val="21"/>
              </w:rPr>
              <w:t>ETF</w:t>
            </w:r>
            <w:r w:rsidRPr="00B35BBE">
              <w:rPr>
                <w:rFonts w:hint="eastAsia"/>
                <w:color w:val="000000"/>
                <w:kern w:val="0"/>
                <w:szCs w:val="21"/>
              </w:rPr>
              <w:t>）</w:t>
            </w:r>
          </w:p>
        </w:tc>
        <w:tc>
          <w:tcPr>
            <w:tcW w:w="882"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跨境</w:t>
            </w:r>
          </w:p>
        </w:tc>
      </w:tr>
      <w:tr w:rsidR="0021151E" w:rsidRPr="00B35BBE" w:rsidTr="00F02FF1">
        <w:trPr>
          <w:trHeight w:val="280"/>
        </w:trPr>
        <w:tc>
          <w:tcPr>
            <w:tcW w:w="273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华夏上证</w:t>
            </w:r>
            <w:r w:rsidRPr="00B35BBE">
              <w:rPr>
                <w:color w:val="000000"/>
                <w:kern w:val="0"/>
                <w:szCs w:val="21"/>
              </w:rPr>
              <w:t>180</w:t>
            </w:r>
            <w:r w:rsidRPr="00B35BBE">
              <w:rPr>
                <w:rFonts w:hint="eastAsia"/>
                <w:color w:val="000000"/>
                <w:kern w:val="0"/>
                <w:szCs w:val="21"/>
              </w:rPr>
              <w:t>交易型开放式指数证券投资基金</w:t>
            </w:r>
          </w:p>
        </w:tc>
        <w:tc>
          <w:tcPr>
            <w:tcW w:w="966" w:type="dxa"/>
            <w:shd w:val="clear" w:color="auto" w:fill="auto"/>
            <w:noWrap/>
            <w:vAlign w:val="center"/>
            <w:hideMark/>
          </w:tcPr>
          <w:p w:rsidR="00427B86" w:rsidRPr="00B35BBE" w:rsidRDefault="00427B86" w:rsidP="006E056C">
            <w:pPr>
              <w:widowControl/>
              <w:jc w:val="center"/>
              <w:rPr>
                <w:color w:val="000000"/>
                <w:kern w:val="0"/>
                <w:szCs w:val="21"/>
              </w:rPr>
            </w:pPr>
            <w:r w:rsidRPr="00B35BBE">
              <w:rPr>
                <w:color w:val="000000"/>
                <w:kern w:val="0"/>
                <w:szCs w:val="21"/>
              </w:rPr>
              <w:t>510670</w:t>
            </w:r>
          </w:p>
        </w:tc>
        <w:tc>
          <w:tcPr>
            <w:tcW w:w="1269"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华夏上证</w:t>
            </w:r>
            <w:r w:rsidRPr="00B35BBE">
              <w:rPr>
                <w:color w:val="000000"/>
                <w:kern w:val="0"/>
                <w:szCs w:val="21"/>
              </w:rPr>
              <w:t>180ETF</w:t>
            </w:r>
          </w:p>
        </w:tc>
        <w:tc>
          <w:tcPr>
            <w:tcW w:w="2440" w:type="dxa"/>
            <w:shd w:val="clear" w:color="auto" w:fill="auto"/>
            <w:noWrap/>
            <w:vAlign w:val="center"/>
            <w:hideMark/>
          </w:tcPr>
          <w:p w:rsidR="00427B86" w:rsidRPr="00B35BBE" w:rsidRDefault="00427B86" w:rsidP="006E056C">
            <w:pPr>
              <w:widowControl/>
              <w:jc w:val="left"/>
              <w:rPr>
                <w:color w:val="000000"/>
                <w:kern w:val="0"/>
                <w:szCs w:val="21"/>
              </w:rPr>
            </w:pPr>
            <w:r w:rsidRPr="00B35BBE">
              <w:rPr>
                <w:color w:val="000000"/>
                <w:kern w:val="0"/>
                <w:szCs w:val="21"/>
              </w:rPr>
              <w:t>180</w:t>
            </w:r>
            <w:r w:rsidRPr="00B35BBE">
              <w:rPr>
                <w:rFonts w:hint="eastAsia"/>
                <w:color w:val="000000"/>
                <w:kern w:val="0"/>
                <w:szCs w:val="21"/>
              </w:rPr>
              <w:t>指（扩位证券简称：上证</w:t>
            </w:r>
            <w:r w:rsidRPr="00B35BBE">
              <w:rPr>
                <w:color w:val="000000"/>
                <w:kern w:val="0"/>
                <w:szCs w:val="21"/>
              </w:rPr>
              <w:t>180ETF</w:t>
            </w:r>
            <w:r w:rsidRPr="00B35BBE">
              <w:rPr>
                <w:rFonts w:hint="eastAsia"/>
                <w:color w:val="000000"/>
                <w:kern w:val="0"/>
                <w:szCs w:val="21"/>
              </w:rPr>
              <w:t>华夏）</w:t>
            </w:r>
          </w:p>
        </w:tc>
        <w:tc>
          <w:tcPr>
            <w:tcW w:w="882" w:type="dxa"/>
            <w:shd w:val="clear" w:color="auto" w:fill="auto"/>
            <w:noWrap/>
            <w:vAlign w:val="center"/>
            <w:hideMark/>
          </w:tcPr>
          <w:p w:rsidR="00427B86" w:rsidRPr="00B35BBE" w:rsidRDefault="00427B86" w:rsidP="006E056C">
            <w:pPr>
              <w:widowControl/>
              <w:jc w:val="center"/>
              <w:rPr>
                <w:color w:val="000000"/>
                <w:kern w:val="0"/>
                <w:szCs w:val="21"/>
              </w:rPr>
            </w:pPr>
            <w:r w:rsidRPr="00B35BBE">
              <w:rPr>
                <w:rFonts w:hint="eastAsia"/>
                <w:color w:val="000000"/>
                <w:kern w:val="0"/>
                <w:szCs w:val="21"/>
              </w:rPr>
              <w:t>单市场</w:t>
            </w:r>
            <w:r w:rsidR="0003516B" w:rsidRPr="00B35BBE">
              <w:rPr>
                <w:rFonts w:hint="eastAsia"/>
                <w:color w:val="000000"/>
                <w:kern w:val="0"/>
                <w:szCs w:val="21"/>
              </w:rPr>
              <w:t>股票</w:t>
            </w:r>
          </w:p>
        </w:tc>
      </w:tr>
      <w:bookmarkEnd w:id="1"/>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华夏沪深</w:t>
            </w:r>
            <w:r w:rsidRPr="00680AB4">
              <w:rPr>
                <w:color w:val="000000"/>
                <w:kern w:val="0"/>
                <w:szCs w:val="21"/>
              </w:rPr>
              <w:t>300</w:t>
            </w:r>
            <w:r w:rsidRPr="00680AB4">
              <w:rPr>
                <w:color w:val="000000"/>
                <w:kern w:val="0"/>
                <w:szCs w:val="21"/>
              </w:rPr>
              <w:t>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510330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华夏沪深</w:t>
            </w:r>
            <w:r w:rsidRPr="00680AB4">
              <w:rPr>
                <w:color w:val="000000"/>
                <w:kern w:val="0"/>
                <w:szCs w:val="21"/>
              </w:rPr>
              <w:t>300ETF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华夏</w:t>
            </w:r>
            <w:r w:rsidRPr="00680AB4">
              <w:rPr>
                <w:color w:val="000000"/>
                <w:kern w:val="0"/>
                <w:szCs w:val="21"/>
              </w:rPr>
              <w:t>300</w:t>
            </w:r>
            <w:r w:rsidRPr="00680AB4">
              <w:rPr>
                <w:color w:val="000000"/>
                <w:kern w:val="0"/>
                <w:szCs w:val="21"/>
              </w:rPr>
              <w:t>（扩位证券简称：沪深</w:t>
            </w:r>
            <w:r w:rsidRPr="00680AB4">
              <w:rPr>
                <w:color w:val="000000"/>
                <w:kern w:val="0"/>
                <w:szCs w:val="21"/>
              </w:rPr>
              <w:t>300ETF</w:t>
            </w:r>
            <w:r w:rsidRPr="00680AB4">
              <w:rPr>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跨市场</w:t>
            </w:r>
            <w:r>
              <w:rPr>
                <w:rFonts w:hint="eastAsia"/>
                <w:color w:val="000000"/>
                <w:kern w:val="0"/>
                <w:szCs w:val="21"/>
              </w:rPr>
              <w:t>股票</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华夏沪港通恒生交易型开放式指数证券投资基金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513660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华夏沪港通恒生</w:t>
            </w:r>
            <w:r w:rsidRPr="00680AB4">
              <w:rPr>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恒生通（扩位证券简称：恒生</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跨境</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w:t>
            </w:r>
            <w:r w:rsidRPr="00680AB4">
              <w:rPr>
                <w:color w:val="000000"/>
                <w:kern w:val="0"/>
                <w:szCs w:val="21"/>
              </w:rPr>
              <w:t>500</w:t>
            </w:r>
            <w:r w:rsidRPr="00680AB4">
              <w:rPr>
                <w:color w:val="000000"/>
                <w:kern w:val="0"/>
                <w:szCs w:val="21"/>
              </w:rPr>
              <w:t>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512500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w:t>
            </w:r>
            <w:r w:rsidRPr="00680AB4">
              <w:rPr>
                <w:color w:val="000000"/>
                <w:kern w:val="0"/>
                <w:szCs w:val="21"/>
              </w:rPr>
              <w:t>500ETF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中证</w:t>
            </w:r>
            <w:r w:rsidRPr="00680AB4">
              <w:rPr>
                <w:color w:val="000000"/>
                <w:kern w:val="0"/>
                <w:szCs w:val="21"/>
              </w:rPr>
              <w:t>500</w:t>
            </w:r>
            <w:r w:rsidRPr="00680AB4">
              <w:rPr>
                <w:color w:val="000000"/>
                <w:kern w:val="0"/>
                <w:szCs w:val="21"/>
              </w:rPr>
              <w:t>（扩位证券简称：中证</w:t>
            </w:r>
            <w:r w:rsidRPr="00680AB4">
              <w:rPr>
                <w:color w:val="000000"/>
                <w:kern w:val="0"/>
                <w:szCs w:val="21"/>
              </w:rPr>
              <w:t>500ETF</w:t>
            </w:r>
            <w:r w:rsidRPr="00680AB4">
              <w:rPr>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跨市场</w:t>
            </w:r>
            <w:r>
              <w:rPr>
                <w:rFonts w:hint="eastAsia"/>
                <w:color w:val="000000"/>
                <w:kern w:val="0"/>
                <w:szCs w:val="21"/>
              </w:rPr>
              <w:t>股票</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华夏纳斯达克</w:t>
            </w:r>
            <w:r w:rsidRPr="00680AB4">
              <w:rPr>
                <w:color w:val="000000"/>
                <w:kern w:val="0"/>
                <w:szCs w:val="21"/>
              </w:rPr>
              <w:t>100</w:t>
            </w:r>
            <w:r w:rsidRPr="00680AB4">
              <w:rPr>
                <w:color w:val="000000"/>
                <w:kern w:val="0"/>
                <w:szCs w:val="21"/>
              </w:rPr>
              <w:t>交易型开放式指数证券投资基金（</w:t>
            </w:r>
            <w:r w:rsidRPr="00680AB4">
              <w:rPr>
                <w:color w:val="000000"/>
                <w:kern w:val="0"/>
                <w:szCs w:val="21"/>
              </w:rPr>
              <w:t>QDII</w:t>
            </w:r>
            <w:r w:rsidRPr="00680AB4">
              <w:rPr>
                <w:color w:val="000000"/>
                <w:kern w:val="0"/>
                <w:szCs w:val="21"/>
              </w:rPr>
              <w:t>）</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513300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华夏纳斯达克</w:t>
            </w:r>
            <w:r w:rsidRPr="00680AB4">
              <w:rPr>
                <w:color w:val="000000"/>
                <w:kern w:val="0"/>
                <w:szCs w:val="21"/>
              </w:rPr>
              <w:t>100ETF</w:t>
            </w:r>
            <w:r w:rsidRPr="00680AB4">
              <w:rPr>
                <w:color w:val="000000"/>
                <w:kern w:val="0"/>
                <w:szCs w:val="21"/>
              </w:rPr>
              <w:t>（</w:t>
            </w:r>
            <w:r w:rsidRPr="00680AB4">
              <w:rPr>
                <w:color w:val="000000"/>
                <w:kern w:val="0"/>
                <w:szCs w:val="21"/>
              </w:rPr>
              <w:t>QDII</w:t>
            </w:r>
            <w:r w:rsidRPr="00680AB4">
              <w:rPr>
                <w:color w:val="000000"/>
                <w:kern w:val="0"/>
                <w:szCs w:val="21"/>
              </w:rPr>
              <w: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纳斯达克（扩位证券简称：纳斯达克</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跨境</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华夏恒生互联网科技业交易型开放式指数证券投资基金（</w:t>
            </w:r>
            <w:r w:rsidRPr="00680AB4">
              <w:rPr>
                <w:color w:val="000000"/>
                <w:kern w:val="0"/>
                <w:szCs w:val="21"/>
              </w:rPr>
              <w:t>QDII</w:t>
            </w:r>
            <w:r w:rsidRPr="00680AB4">
              <w:rPr>
                <w:color w:val="000000"/>
                <w:kern w:val="0"/>
                <w:szCs w:val="21"/>
              </w:rPr>
              <w:t>）</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513330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华夏恒生互联网科技业</w:t>
            </w:r>
            <w:r w:rsidRPr="00680AB4">
              <w:rPr>
                <w:color w:val="000000"/>
                <w:kern w:val="0"/>
                <w:szCs w:val="21"/>
              </w:rPr>
              <w:t>ETF</w:t>
            </w:r>
            <w:r w:rsidRPr="00680AB4">
              <w:rPr>
                <w:color w:val="000000"/>
                <w:kern w:val="0"/>
                <w:szCs w:val="21"/>
              </w:rPr>
              <w:t>（</w:t>
            </w:r>
            <w:r w:rsidRPr="00680AB4">
              <w:rPr>
                <w:color w:val="000000"/>
                <w:kern w:val="0"/>
                <w:szCs w:val="21"/>
              </w:rPr>
              <w:t>QDII</w:t>
            </w:r>
            <w:r w:rsidRPr="00680AB4">
              <w:rPr>
                <w:color w:val="000000"/>
                <w:kern w:val="0"/>
                <w:szCs w:val="21"/>
              </w:rPr>
              <w: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恒生互联（扩位简称：恒生互联网</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跨境</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华夏恒生科技交易型开放式指数证券投资基金（</w:t>
            </w:r>
            <w:r w:rsidRPr="00680AB4">
              <w:rPr>
                <w:color w:val="000000"/>
                <w:kern w:val="0"/>
                <w:szCs w:val="21"/>
              </w:rPr>
              <w:t>QDII</w:t>
            </w:r>
            <w:r w:rsidRPr="00680AB4">
              <w:rPr>
                <w:color w:val="000000"/>
                <w:kern w:val="0"/>
                <w:szCs w:val="21"/>
              </w:rPr>
              <w:t>）</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513180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华夏恒生科技</w:t>
            </w:r>
            <w:r w:rsidRPr="00680AB4">
              <w:rPr>
                <w:color w:val="000000"/>
                <w:kern w:val="0"/>
                <w:szCs w:val="21"/>
              </w:rPr>
              <w:t>ETF</w:t>
            </w:r>
            <w:r w:rsidRPr="00680AB4">
              <w:rPr>
                <w:color w:val="000000"/>
                <w:kern w:val="0"/>
                <w:szCs w:val="21"/>
              </w:rPr>
              <w:t>（</w:t>
            </w:r>
            <w:r w:rsidRPr="00680AB4">
              <w:rPr>
                <w:color w:val="000000"/>
                <w:kern w:val="0"/>
                <w:szCs w:val="21"/>
              </w:rPr>
              <w:t>QDII</w:t>
            </w:r>
            <w:r w:rsidRPr="00680AB4">
              <w:rPr>
                <w:color w:val="000000"/>
                <w:kern w:val="0"/>
                <w:szCs w:val="21"/>
              </w:rPr>
              <w:t>）</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恒指科技（扩位简称：恒生科技指数</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跨境</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华夏中证机器人交易型开放式指数证券投资基金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562500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华夏中证机器人</w:t>
            </w:r>
            <w:r w:rsidRPr="00680AB4">
              <w:rPr>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机器人（扩位证券简称：机器人</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跨市场</w:t>
            </w:r>
            <w:r>
              <w:rPr>
                <w:rFonts w:hint="eastAsia"/>
                <w:color w:val="000000"/>
                <w:kern w:val="0"/>
                <w:szCs w:val="21"/>
              </w:rPr>
              <w:t>股票</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华夏中证港股通内地金融交易型开放式指数证券投资基金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513190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华夏中证港股通内地金融</w:t>
            </w:r>
            <w:r w:rsidRPr="00680AB4">
              <w:rPr>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H</w:t>
            </w:r>
            <w:r w:rsidRPr="00680AB4">
              <w:rPr>
                <w:color w:val="000000"/>
                <w:kern w:val="0"/>
                <w:szCs w:val="21"/>
              </w:rPr>
              <w:t>股金融（扩位简称：港股通金融</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跨境</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华夏中证港股通央企红利交易型开放式指数证券投资基金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513910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华夏中证港股通央企红利</w:t>
            </w:r>
            <w:r w:rsidRPr="00680AB4">
              <w:rPr>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红利央企（扩位简称：港股央企红利</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跨境</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华夏中证全指可选消费交易型开放式指数证券投资基金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562580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华夏中证全指可选消费</w:t>
            </w:r>
            <w:r w:rsidRPr="00680AB4">
              <w:rPr>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可选消费（扩位简称：可选消费</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跨市场</w:t>
            </w:r>
            <w:r>
              <w:rPr>
                <w:rFonts w:hint="eastAsia"/>
                <w:color w:val="000000"/>
                <w:kern w:val="0"/>
                <w:szCs w:val="21"/>
              </w:rPr>
              <w:t>股票</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华夏中证信息技术应用创新产业交易型开放式指数证券投资基金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562570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华夏中证信息技术应用创新产业</w:t>
            </w:r>
            <w:r w:rsidRPr="00680AB4">
              <w:rPr>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信创</w:t>
            </w:r>
            <w:r w:rsidRPr="00680AB4">
              <w:rPr>
                <w:color w:val="000000"/>
                <w:kern w:val="0"/>
                <w:szCs w:val="21"/>
              </w:rPr>
              <w:t>ETF</w:t>
            </w:r>
            <w:r w:rsidRPr="00680AB4">
              <w:rPr>
                <w:color w:val="000000"/>
                <w:kern w:val="0"/>
                <w:szCs w:val="21"/>
              </w:rPr>
              <w:t>（扩位简称：信创</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跨市场</w:t>
            </w:r>
            <w:r>
              <w:rPr>
                <w:rFonts w:hint="eastAsia"/>
                <w:color w:val="000000"/>
                <w:kern w:val="0"/>
                <w:szCs w:val="21"/>
              </w:rPr>
              <w:t>股票</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w:t>
            </w:r>
            <w:r w:rsidRPr="00680AB4">
              <w:rPr>
                <w:color w:val="000000"/>
                <w:kern w:val="0"/>
                <w:szCs w:val="21"/>
              </w:rPr>
              <w:t>A500</w:t>
            </w:r>
            <w:r w:rsidRPr="00680AB4">
              <w:rPr>
                <w:color w:val="000000"/>
                <w:kern w:val="0"/>
                <w:szCs w:val="21"/>
              </w:rPr>
              <w:t>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512050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w:t>
            </w:r>
            <w:r w:rsidRPr="00680AB4">
              <w:rPr>
                <w:color w:val="000000"/>
                <w:kern w:val="0"/>
                <w:szCs w:val="21"/>
              </w:rPr>
              <w:t>A500ETF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A500E</w:t>
            </w:r>
            <w:r w:rsidRPr="00680AB4">
              <w:rPr>
                <w:color w:val="000000"/>
                <w:kern w:val="0"/>
                <w:szCs w:val="21"/>
              </w:rPr>
              <w:t>（扩位简称：</w:t>
            </w:r>
            <w:r w:rsidRPr="00680AB4">
              <w:rPr>
                <w:color w:val="000000"/>
                <w:kern w:val="0"/>
                <w:szCs w:val="21"/>
              </w:rPr>
              <w:t>A500ETF</w:t>
            </w:r>
            <w:r w:rsidRPr="00680AB4">
              <w:rPr>
                <w:color w:val="000000"/>
                <w:kern w:val="0"/>
                <w:szCs w:val="21"/>
              </w:rPr>
              <w:t>基金）</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跨市场</w:t>
            </w:r>
            <w:r>
              <w:rPr>
                <w:rFonts w:hint="eastAsia"/>
                <w:color w:val="000000"/>
                <w:kern w:val="0"/>
                <w:szCs w:val="21"/>
              </w:rPr>
              <w:t>股票</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华夏中证港股通医疗主题交易型开放式指数证券投资基金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CD31D9" w:rsidRDefault="00CD31D9" w:rsidP="006E056C">
            <w:pPr>
              <w:widowControl/>
              <w:jc w:val="center"/>
              <w:rPr>
                <w:color w:val="000000"/>
                <w:kern w:val="0"/>
                <w:szCs w:val="21"/>
              </w:rPr>
            </w:pPr>
            <w:r w:rsidRPr="00CD31D9">
              <w:rPr>
                <w:color w:val="000000"/>
                <w:kern w:val="0"/>
                <w:szCs w:val="21"/>
              </w:rPr>
              <w:t>520510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华夏中证港股通医疗主题</w:t>
            </w:r>
            <w:r w:rsidRPr="00680AB4">
              <w:rPr>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港股医疗（扩位证券简称：港股通医疗</w:t>
            </w:r>
            <w:r w:rsidRPr="00680AB4">
              <w:rPr>
                <w:color w:val="000000"/>
                <w:kern w:val="0"/>
                <w:szCs w:val="21"/>
              </w:rPr>
              <w:t>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跨境</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上证</w:t>
            </w:r>
            <w:r w:rsidRPr="00680AB4">
              <w:rPr>
                <w:color w:val="000000"/>
                <w:kern w:val="0"/>
                <w:szCs w:val="21"/>
              </w:rPr>
              <w:t>50</w:t>
            </w:r>
            <w:r w:rsidRPr="00680AB4">
              <w:rPr>
                <w:color w:val="000000"/>
                <w:kern w:val="0"/>
                <w:szCs w:val="21"/>
              </w:rPr>
              <w:t>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510050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华夏上证</w:t>
            </w:r>
            <w:r w:rsidRPr="00680AB4">
              <w:rPr>
                <w:color w:val="000000"/>
                <w:kern w:val="0"/>
                <w:szCs w:val="21"/>
              </w:rPr>
              <w:t>50ETF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50ETF</w:t>
            </w:r>
            <w:r w:rsidRPr="00680AB4">
              <w:rPr>
                <w:color w:val="000000"/>
                <w:kern w:val="0"/>
                <w:szCs w:val="21"/>
              </w:rPr>
              <w:t>（扩位证券简称：上证</w:t>
            </w:r>
            <w:r w:rsidRPr="00680AB4">
              <w:rPr>
                <w:color w:val="000000"/>
                <w:kern w:val="0"/>
                <w:szCs w:val="21"/>
              </w:rPr>
              <w:t>50ETF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单市场</w:t>
            </w:r>
            <w:r>
              <w:rPr>
                <w:rFonts w:hint="eastAsia"/>
                <w:color w:val="000000"/>
                <w:kern w:val="0"/>
                <w:szCs w:val="21"/>
              </w:rPr>
              <w:t>股票</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华夏上证科创板</w:t>
            </w:r>
            <w:r w:rsidRPr="00680AB4">
              <w:rPr>
                <w:color w:val="000000"/>
                <w:kern w:val="0"/>
                <w:szCs w:val="21"/>
              </w:rPr>
              <w:t>50</w:t>
            </w:r>
            <w:r w:rsidRPr="00680AB4">
              <w:rPr>
                <w:color w:val="000000"/>
                <w:kern w:val="0"/>
                <w:szCs w:val="21"/>
              </w:rPr>
              <w:t>成份交易型开放式指数证券投资基金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588000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华夏上证科创板</w:t>
            </w:r>
            <w:r w:rsidRPr="00680AB4">
              <w:rPr>
                <w:color w:val="000000"/>
                <w:kern w:val="0"/>
                <w:szCs w:val="21"/>
              </w:rPr>
              <w:t>50</w:t>
            </w:r>
            <w:r w:rsidRPr="00680AB4">
              <w:rPr>
                <w:color w:val="000000"/>
                <w:kern w:val="0"/>
                <w:szCs w:val="21"/>
              </w:rPr>
              <w:t>成份</w:t>
            </w:r>
            <w:r w:rsidRPr="00680AB4">
              <w:rPr>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680AB4">
              <w:rPr>
                <w:color w:val="000000"/>
                <w:kern w:val="0"/>
                <w:szCs w:val="21"/>
              </w:rPr>
              <w:t>科创</w:t>
            </w:r>
            <w:r w:rsidRPr="00680AB4">
              <w:rPr>
                <w:color w:val="000000"/>
                <w:kern w:val="0"/>
                <w:szCs w:val="21"/>
              </w:rPr>
              <w:t>50</w:t>
            </w:r>
            <w:r w:rsidRPr="00680AB4">
              <w:rPr>
                <w:color w:val="000000"/>
                <w:kern w:val="0"/>
                <w:szCs w:val="21"/>
              </w:rPr>
              <w:t>（扩位证券简称：科创</w:t>
            </w:r>
            <w:r w:rsidRPr="00680AB4">
              <w:rPr>
                <w:color w:val="000000"/>
                <w:kern w:val="0"/>
                <w:szCs w:val="21"/>
              </w:rPr>
              <w:t>50ETF</w:t>
            </w:r>
            <w:r w:rsidRPr="00680AB4">
              <w:rPr>
                <w:color w:val="000000"/>
                <w:kern w:val="0"/>
                <w:szCs w:val="21"/>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680AB4">
              <w:rPr>
                <w:color w:val="000000"/>
                <w:kern w:val="0"/>
                <w:szCs w:val="21"/>
              </w:rPr>
              <w:t>单市场</w:t>
            </w:r>
            <w:r>
              <w:rPr>
                <w:rFonts w:hint="eastAsia"/>
                <w:color w:val="000000"/>
                <w:kern w:val="0"/>
                <w:szCs w:val="21"/>
              </w:rPr>
              <w:t>股票</w:t>
            </w:r>
          </w:p>
        </w:tc>
      </w:tr>
      <w:tr w:rsidR="00CD31D9" w:rsidRPr="00680AB4" w:rsidTr="00CD31D9">
        <w:trPr>
          <w:trHeight w:val="28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427B86">
              <w:rPr>
                <w:color w:val="000000"/>
                <w:kern w:val="0"/>
                <w:szCs w:val="21"/>
              </w:rPr>
              <w:t>华夏中证光伏产业交易型开放式指数证券投资基金</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427B86">
              <w:rPr>
                <w:color w:val="000000"/>
                <w:kern w:val="0"/>
                <w:szCs w:val="21"/>
              </w:rPr>
              <w:t>515370</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427B86">
              <w:rPr>
                <w:color w:val="000000"/>
                <w:kern w:val="0"/>
                <w:szCs w:val="21"/>
              </w:rPr>
              <w:t>华夏中证光伏产业</w:t>
            </w:r>
            <w:r w:rsidRPr="00427B86">
              <w:rPr>
                <w:color w:val="000000"/>
                <w:kern w:val="0"/>
                <w:szCs w:val="21"/>
              </w:rPr>
              <w:t>ETF</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left"/>
              <w:rPr>
                <w:color w:val="000000"/>
                <w:kern w:val="0"/>
                <w:szCs w:val="21"/>
              </w:rPr>
            </w:pPr>
            <w:r w:rsidRPr="00427B86">
              <w:rPr>
                <w:color w:val="000000"/>
                <w:kern w:val="0"/>
                <w:szCs w:val="21"/>
              </w:rPr>
              <w:t>中证光伏（扩位证券简称：光伏</w:t>
            </w:r>
            <w:r w:rsidRPr="00427B86">
              <w:rPr>
                <w:color w:val="000000"/>
                <w:kern w:val="0"/>
                <w:szCs w:val="21"/>
              </w:rPr>
              <w:t>ETF</w:t>
            </w:r>
            <w:r w:rsidRPr="00427B86">
              <w:rPr>
                <w:color w:val="000000"/>
                <w:kern w:val="0"/>
                <w:szCs w:val="21"/>
              </w:rPr>
              <w:t>华夏）</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31D9" w:rsidRPr="00680AB4" w:rsidRDefault="00CD31D9" w:rsidP="006E056C">
            <w:pPr>
              <w:widowControl/>
              <w:jc w:val="center"/>
              <w:rPr>
                <w:color w:val="000000"/>
                <w:kern w:val="0"/>
                <w:szCs w:val="21"/>
              </w:rPr>
            </w:pPr>
            <w:r w:rsidRPr="00427B86">
              <w:rPr>
                <w:color w:val="000000"/>
                <w:kern w:val="0"/>
                <w:szCs w:val="21"/>
              </w:rPr>
              <w:t>跨市场</w:t>
            </w:r>
            <w:r>
              <w:rPr>
                <w:rFonts w:hint="eastAsia"/>
                <w:color w:val="000000"/>
                <w:kern w:val="0"/>
                <w:szCs w:val="21"/>
              </w:rPr>
              <w:t>股票</w:t>
            </w:r>
          </w:p>
        </w:tc>
      </w:tr>
    </w:tbl>
    <w:p w:rsidR="00F4677E" w:rsidRPr="00273FAF" w:rsidRDefault="00F4677E" w:rsidP="006E056C">
      <w:pPr>
        <w:spacing w:line="360" w:lineRule="auto"/>
        <w:ind w:firstLineChars="200" w:firstLine="480"/>
        <w:rPr>
          <w:sz w:val="24"/>
        </w:rPr>
      </w:pPr>
      <w:r w:rsidRPr="00273FAF">
        <w:rPr>
          <w:rFonts w:hint="eastAsia"/>
          <w:sz w:val="24"/>
        </w:rPr>
        <w:t>二、招募说明书（更新）修订</w:t>
      </w:r>
    </w:p>
    <w:p w:rsidR="00C05126" w:rsidRDefault="00F4677E" w:rsidP="006E056C">
      <w:pPr>
        <w:spacing w:line="360" w:lineRule="auto"/>
        <w:ind w:firstLineChars="200" w:firstLine="480"/>
        <w:rPr>
          <w:sz w:val="24"/>
        </w:rPr>
      </w:pPr>
      <w:r w:rsidRPr="00273FAF">
        <w:rPr>
          <w:rFonts w:hint="eastAsia"/>
          <w:sz w:val="24"/>
        </w:rPr>
        <w:t>基金管理人已对上述基金招募说明书（更新）</w:t>
      </w:r>
      <w:r w:rsidR="00C05126">
        <w:rPr>
          <w:rFonts w:hint="eastAsia"/>
          <w:sz w:val="24"/>
        </w:rPr>
        <w:t>中</w:t>
      </w:r>
      <w:r w:rsidR="001C47AB">
        <w:rPr>
          <w:rFonts w:hint="eastAsia"/>
          <w:sz w:val="24"/>
        </w:rPr>
        <w:t>现金替代</w:t>
      </w:r>
      <w:r w:rsidR="00C05126">
        <w:rPr>
          <w:rFonts w:hint="eastAsia"/>
          <w:sz w:val="24"/>
        </w:rPr>
        <w:t>有关内容进行了修订，</w:t>
      </w:r>
      <w:r w:rsidR="003657EF">
        <w:rPr>
          <w:rFonts w:hint="eastAsia"/>
          <w:sz w:val="24"/>
        </w:rPr>
        <w:t>并相应更新了</w:t>
      </w:r>
      <w:r w:rsidR="003657EF" w:rsidRPr="005F3717">
        <w:rPr>
          <w:rFonts w:hint="eastAsia"/>
          <w:sz w:val="24"/>
        </w:rPr>
        <w:t>申购赎回清单的格式举例</w:t>
      </w:r>
      <w:r w:rsidR="003657EF">
        <w:rPr>
          <w:rFonts w:hint="eastAsia"/>
          <w:sz w:val="24"/>
        </w:rPr>
        <w:t>。</w:t>
      </w:r>
      <w:r w:rsidR="00C05126">
        <w:rPr>
          <w:rFonts w:hint="eastAsia"/>
          <w:sz w:val="24"/>
        </w:rPr>
        <w:t>主要修订内容如下</w:t>
      </w:r>
      <w:r w:rsidR="00D103F3">
        <w:rPr>
          <w:rFonts w:hint="eastAsia"/>
          <w:sz w:val="24"/>
        </w:rPr>
        <w:t>（</w:t>
      </w:r>
      <w:r w:rsidR="00DB0D3E">
        <w:rPr>
          <w:rFonts w:hint="eastAsia"/>
          <w:sz w:val="24"/>
        </w:rPr>
        <w:t>各基金具体修订存在差异，</w:t>
      </w:r>
      <w:r w:rsidR="007228E0">
        <w:rPr>
          <w:rFonts w:hint="eastAsia"/>
          <w:sz w:val="24"/>
        </w:rPr>
        <w:t>详见各基金</w:t>
      </w:r>
      <w:r w:rsidR="00D103F3">
        <w:rPr>
          <w:rFonts w:hint="eastAsia"/>
          <w:sz w:val="24"/>
        </w:rPr>
        <w:t>招募说明书（更新））</w:t>
      </w:r>
      <w:r w:rsidR="00C05126">
        <w:rPr>
          <w:rFonts w:hint="eastAsia"/>
          <w:sz w:val="24"/>
        </w:rPr>
        <w:t>：</w:t>
      </w:r>
    </w:p>
    <w:p w:rsidR="00343DB0" w:rsidRPr="00343DB0" w:rsidRDefault="00C05126" w:rsidP="006E056C">
      <w:pPr>
        <w:spacing w:line="360" w:lineRule="auto"/>
        <w:ind w:firstLineChars="200" w:firstLine="480"/>
        <w:rPr>
          <w:sz w:val="24"/>
        </w:rPr>
      </w:pPr>
      <w:r>
        <w:rPr>
          <w:rFonts w:hint="eastAsia"/>
          <w:sz w:val="24"/>
        </w:rPr>
        <w:t>（一）</w:t>
      </w:r>
      <w:r w:rsidR="007C45D1">
        <w:rPr>
          <w:rFonts w:hint="eastAsia"/>
          <w:sz w:val="24"/>
        </w:rPr>
        <w:t>上交所跨市场</w:t>
      </w:r>
      <w:r w:rsidR="00F571A1">
        <w:rPr>
          <w:rFonts w:hint="eastAsia"/>
          <w:sz w:val="24"/>
        </w:rPr>
        <w:t>股票</w:t>
      </w:r>
      <w:r w:rsidR="007C45D1">
        <w:rPr>
          <w:rFonts w:hint="eastAsia"/>
          <w:sz w:val="24"/>
        </w:rPr>
        <w:t>E</w:t>
      </w:r>
      <w:r w:rsidR="007C45D1">
        <w:rPr>
          <w:sz w:val="24"/>
        </w:rPr>
        <w:t>TF</w:t>
      </w:r>
    </w:p>
    <w:p w:rsidR="006C35DB" w:rsidRDefault="00343DB0" w:rsidP="006E056C">
      <w:pPr>
        <w:spacing w:line="360" w:lineRule="auto"/>
        <w:ind w:firstLineChars="200" w:firstLine="480"/>
        <w:rPr>
          <w:sz w:val="24"/>
        </w:rPr>
      </w:pPr>
      <w:r>
        <w:rPr>
          <w:rFonts w:hint="eastAsia"/>
          <w:sz w:val="24"/>
        </w:rPr>
        <w:t>1</w:t>
      </w:r>
      <w:r>
        <w:rPr>
          <w:rFonts w:hint="eastAsia"/>
          <w:sz w:val="24"/>
        </w:rPr>
        <w:t>、</w:t>
      </w:r>
      <w:r w:rsidR="007C45D1">
        <w:rPr>
          <w:rFonts w:hint="eastAsia"/>
          <w:sz w:val="24"/>
        </w:rPr>
        <w:t>修订</w:t>
      </w:r>
      <w:r w:rsidR="007C45D1" w:rsidRPr="00273FAF">
        <w:rPr>
          <w:rFonts w:hint="eastAsia"/>
          <w:sz w:val="24"/>
        </w:rPr>
        <w:t>“基金份额的申购与赎回”章节“现金替代相关内容”</w:t>
      </w:r>
      <w:r w:rsidR="007C45D1">
        <w:rPr>
          <w:rFonts w:hint="eastAsia"/>
          <w:sz w:val="24"/>
        </w:rPr>
        <w:t>：</w:t>
      </w:r>
    </w:p>
    <w:p w:rsidR="00DF5B08" w:rsidRPr="008A0A9F" w:rsidRDefault="006C35DB" w:rsidP="006E056C">
      <w:pPr>
        <w:spacing w:line="360" w:lineRule="auto"/>
        <w:ind w:firstLineChars="200" w:firstLine="480"/>
        <w:rPr>
          <w:sz w:val="24"/>
        </w:rPr>
      </w:pPr>
      <w:r>
        <w:rPr>
          <w:rFonts w:hint="eastAsia"/>
          <w:sz w:val="24"/>
        </w:rPr>
        <w:t>（</w:t>
      </w:r>
      <w:r>
        <w:rPr>
          <w:rFonts w:hint="eastAsia"/>
          <w:sz w:val="24"/>
        </w:rPr>
        <w:t>1</w:t>
      </w:r>
      <w:r>
        <w:rPr>
          <w:rFonts w:hint="eastAsia"/>
          <w:sz w:val="24"/>
        </w:rPr>
        <w:t>）</w:t>
      </w:r>
      <w:r w:rsidR="00343DB0">
        <w:rPr>
          <w:rFonts w:hint="eastAsia"/>
          <w:sz w:val="24"/>
        </w:rPr>
        <w:t>取消</w:t>
      </w:r>
      <w:r w:rsidR="00C05126" w:rsidRPr="008A0A9F">
        <w:rPr>
          <w:rFonts w:hint="eastAsia"/>
          <w:sz w:val="24"/>
        </w:rPr>
        <w:t>退补现金替代（标志为</w:t>
      </w:r>
      <w:r w:rsidR="00C05126" w:rsidRPr="008A0A9F">
        <w:rPr>
          <w:sz w:val="24"/>
        </w:rPr>
        <w:t>“</w:t>
      </w:r>
      <w:r w:rsidR="00C05126" w:rsidRPr="008A0A9F">
        <w:rPr>
          <w:rFonts w:hint="eastAsia"/>
          <w:sz w:val="24"/>
        </w:rPr>
        <w:t>退补</w:t>
      </w:r>
      <w:r w:rsidR="00C05126" w:rsidRPr="008A0A9F">
        <w:rPr>
          <w:sz w:val="24"/>
        </w:rPr>
        <w:t>”</w:t>
      </w:r>
      <w:r w:rsidR="00C05126" w:rsidRPr="008A0A9F">
        <w:rPr>
          <w:rFonts w:hint="eastAsia"/>
          <w:sz w:val="24"/>
        </w:rPr>
        <w:t>）</w:t>
      </w:r>
      <w:r w:rsidR="007B4559" w:rsidRPr="008A0A9F">
        <w:rPr>
          <w:rFonts w:hint="eastAsia"/>
          <w:sz w:val="24"/>
        </w:rPr>
        <w:t>类型</w:t>
      </w:r>
      <w:r w:rsidR="00343DB0">
        <w:rPr>
          <w:rFonts w:hint="eastAsia"/>
          <w:sz w:val="24"/>
        </w:rPr>
        <w:t>，</w:t>
      </w:r>
      <w:r w:rsidR="007B4559">
        <w:rPr>
          <w:rFonts w:hint="eastAsia"/>
          <w:sz w:val="24"/>
        </w:rPr>
        <w:t>将原</w:t>
      </w:r>
      <w:r w:rsidR="00EA3722">
        <w:rPr>
          <w:rFonts w:hint="eastAsia"/>
          <w:sz w:val="24"/>
        </w:rPr>
        <w:t>适用</w:t>
      </w:r>
      <w:r w:rsidR="007B4559" w:rsidRPr="008A0A9F">
        <w:rPr>
          <w:rFonts w:hint="eastAsia"/>
          <w:sz w:val="24"/>
        </w:rPr>
        <w:t>退补现金替代（标志为</w:t>
      </w:r>
      <w:r w:rsidR="007B4559" w:rsidRPr="008A0A9F">
        <w:rPr>
          <w:sz w:val="24"/>
        </w:rPr>
        <w:t>“</w:t>
      </w:r>
      <w:r w:rsidR="007B4559" w:rsidRPr="008A0A9F">
        <w:rPr>
          <w:rFonts w:hint="eastAsia"/>
          <w:sz w:val="24"/>
        </w:rPr>
        <w:t>退补</w:t>
      </w:r>
      <w:r w:rsidR="007B4559" w:rsidRPr="008A0A9F">
        <w:rPr>
          <w:sz w:val="24"/>
        </w:rPr>
        <w:t>”</w:t>
      </w:r>
      <w:r w:rsidR="007B4559" w:rsidRPr="008A0A9F">
        <w:rPr>
          <w:rFonts w:hint="eastAsia"/>
          <w:sz w:val="24"/>
        </w:rPr>
        <w:t>）</w:t>
      </w:r>
      <w:r w:rsidR="008A0A9F">
        <w:rPr>
          <w:rFonts w:hint="eastAsia"/>
          <w:sz w:val="24"/>
        </w:rPr>
        <w:t>调整为</w:t>
      </w:r>
      <w:r w:rsidR="007B4559" w:rsidRPr="008A0A9F">
        <w:rPr>
          <w:rFonts w:hint="eastAsia"/>
          <w:sz w:val="24"/>
        </w:rPr>
        <w:t>可以现金替代（标志为</w:t>
      </w:r>
      <w:r w:rsidR="007B4559" w:rsidRPr="008A0A9F">
        <w:rPr>
          <w:sz w:val="24"/>
        </w:rPr>
        <w:t>“</w:t>
      </w:r>
      <w:r w:rsidR="007B4559" w:rsidRPr="008A0A9F">
        <w:rPr>
          <w:rFonts w:hint="eastAsia"/>
          <w:sz w:val="24"/>
        </w:rPr>
        <w:t>允许</w:t>
      </w:r>
      <w:r w:rsidR="007B4559" w:rsidRPr="008A0A9F">
        <w:rPr>
          <w:sz w:val="24"/>
        </w:rPr>
        <w:t>”</w:t>
      </w:r>
      <w:r w:rsidR="007B4559" w:rsidRPr="008A0A9F">
        <w:rPr>
          <w:rFonts w:hint="eastAsia"/>
          <w:sz w:val="24"/>
        </w:rPr>
        <w:t>）</w:t>
      </w:r>
      <w:r w:rsidR="00815103">
        <w:rPr>
          <w:rFonts w:hint="eastAsia"/>
          <w:sz w:val="24"/>
        </w:rPr>
        <w:t>。</w:t>
      </w:r>
      <w:r w:rsidR="0033679E">
        <w:rPr>
          <w:rFonts w:hint="eastAsia"/>
          <w:sz w:val="24"/>
        </w:rPr>
        <w:t>修订后，</w:t>
      </w:r>
      <w:r w:rsidR="0033679E" w:rsidRPr="002E23DF">
        <w:rPr>
          <w:rFonts w:hint="eastAsia"/>
          <w:sz w:val="24"/>
        </w:rPr>
        <w:t>现金替代</w:t>
      </w:r>
      <w:r w:rsidR="00811C72">
        <w:rPr>
          <w:rFonts w:hint="eastAsia"/>
          <w:sz w:val="24"/>
        </w:rPr>
        <w:t>类型</w:t>
      </w:r>
      <w:r w:rsidR="0033679E" w:rsidRPr="002E23DF">
        <w:rPr>
          <w:rFonts w:hint="eastAsia"/>
          <w:sz w:val="24"/>
        </w:rPr>
        <w:t>分为禁止现金替代（标志为</w:t>
      </w:r>
      <w:r w:rsidR="0033679E" w:rsidRPr="002E23DF">
        <w:rPr>
          <w:sz w:val="24"/>
        </w:rPr>
        <w:t>“</w:t>
      </w:r>
      <w:r w:rsidR="0033679E" w:rsidRPr="002E23DF">
        <w:rPr>
          <w:rFonts w:hint="eastAsia"/>
          <w:sz w:val="24"/>
        </w:rPr>
        <w:t>禁止</w:t>
      </w:r>
      <w:r w:rsidR="0033679E" w:rsidRPr="002E23DF">
        <w:rPr>
          <w:sz w:val="24"/>
        </w:rPr>
        <w:t>”</w:t>
      </w:r>
      <w:r w:rsidR="0033679E" w:rsidRPr="002E23DF">
        <w:rPr>
          <w:rFonts w:hint="eastAsia"/>
          <w:sz w:val="24"/>
        </w:rPr>
        <w:t>）、可以现金替代（标志为</w:t>
      </w:r>
      <w:r w:rsidR="0033679E" w:rsidRPr="002E23DF">
        <w:rPr>
          <w:sz w:val="24"/>
        </w:rPr>
        <w:t>“</w:t>
      </w:r>
      <w:r w:rsidR="0033679E" w:rsidRPr="002E23DF">
        <w:rPr>
          <w:rFonts w:hint="eastAsia"/>
          <w:sz w:val="24"/>
        </w:rPr>
        <w:t>允许</w:t>
      </w:r>
      <w:r w:rsidR="0033679E" w:rsidRPr="002E23DF">
        <w:rPr>
          <w:sz w:val="24"/>
        </w:rPr>
        <w:t>”</w:t>
      </w:r>
      <w:r w:rsidR="0033679E" w:rsidRPr="002E23DF">
        <w:rPr>
          <w:rFonts w:hint="eastAsia"/>
          <w:sz w:val="24"/>
        </w:rPr>
        <w:t>）和必须现金替代（标志为</w:t>
      </w:r>
      <w:r w:rsidR="0033679E" w:rsidRPr="002E23DF">
        <w:rPr>
          <w:sz w:val="24"/>
        </w:rPr>
        <w:t>“</w:t>
      </w:r>
      <w:r w:rsidR="0033679E" w:rsidRPr="002E23DF">
        <w:rPr>
          <w:rFonts w:hint="eastAsia"/>
          <w:sz w:val="24"/>
        </w:rPr>
        <w:t>必须</w:t>
      </w:r>
      <w:r w:rsidR="0033679E" w:rsidRPr="002E23DF">
        <w:rPr>
          <w:sz w:val="24"/>
        </w:rPr>
        <w:t>”</w:t>
      </w:r>
      <w:r w:rsidR="0033679E" w:rsidRPr="002E23DF">
        <w:rPr>
          <w:rFonts w:hint="eastAsia"/>
          <w:sz w:val="24"/>
        </w:rPr>
        <w:t>）</w:t>
      </w:r>
      <w:r w:rsidR="004A2D2B">
        <w:rPr>
          <w:rFonts w:hint="eastAsia"/>
          <w:sz w:val="24"/>
        </w:rPr>
        <w:t>。</w:t>
      </w:r>
    </w:p>
    <w:p w:rsidR="00E95F0B" w:rsidRPr="008A0A9F" w:rsidRDefault="005F17E0" w:rsidP="006E056C">
      <w:pPr>
        <w:spacing w:line="360" w:lineRule="auto"/>
        <w:ind w:firstLineChars="200" w:firstLine="480"/>
        <w:rPr>
          <w:sz w:val="24"/>
        </w:rPr>
      </w:pPr>
      <w:r>
        <w:rPr>
          <w:rFonts w:hint="eastAsia"/>
          <w:sz w:val="24"/>
        </w:rPr>
        <w:t>（</w:t>
      </w:r>
      <w:r>
        <w:rPr>
          <w:rFonts w:hint="eastAsia"/>
          <w:sz w:val="24"/>
        </w:rPr>
        <w:t>2</w:t>
      </w:r>
      <w:r>
        <w:rPr>
          <w:rFonts w:hint="eastAsia"/>
          <w:sz w:val="24"/>
        </w:rPr>
        <w:t>）</w:t>
      </w:r>
      <w:r w:rsidR="00E95F0B" w:rsidRPr="008A0A9F">
        <w:rPr>
          <w:rFonts w:hint="eastAsia"/>
          <w:sz w:val="24"/>
        </w:rPr>
        <w:t>对于</w:t>
      </w:r>
      <w:r w:rsidR="004A2D2B">
        <w:rPr>
          <w:rFonts w:hint="eastAsia"/>
          <w:sz w:val="24"/>
        </w:rPr>
        <w:t>场内申赎</w:t>
      </w:r>
      <w:r w:rsidR="00E95F0B" w:rsidRPr="008A0A9F">
        <w:rPr>
          <w:rFonts w:hint="eastAsia"/>
          <w:sz w:val="24"/>
        </w:rPr>
        <w:t>可以现金替代的非沪市成份证券，替代金额的计算公式</w:t>
      </w:r>
      <w:r w:rsidR="00DA7A31">
        <w:rPr>
          <w:rFonts w:hint="eastAsia"/>
          <w:sz w:val="24"/>
        </w:rPr>
        <w:t>调整如</w:t>
      </w:r>
      <w:r w:rsidR="00957176">
        <w:rPr>
          <w:rFonts w:hint="eastAsia"/>
          <w:sz w:val="24"/>
        </w:rPr>
        <w:t>下</w:t>
      </w:r>
      <w:r w:rsidR="00373D9B">
        <w:rPr>
          <w:rFonts w:hint="eastAsia"/>
          <w:sz w:val="24"/>
        </w:rPr>
        <w:t>（</w:t>
      </w:r>
      <w:r w:rsidR="00373D9B" w:rsidRPr="002E23DF">
        <w:rPr>
          <w:rFonts w:hint="eastAsia"/>
          <w:sz w:val="24"/>
        </w:rPr>
        <w:t>华夏中证沪港深</w:t>
      </w:r>
      <w:r w:rsidR="00373D9B" w:rsidRPr="002E23DF">
        <w:rPr>
          <w:sz w:val="24"/>
        </w:rPr>
        <w:t>500ETF</w:t>
      </w:r>
      <w:r w:rsidR="00373D9B" w:rsidRPr="002E23DF">
        <w:rPr>
          <w:rFonts w:hint="eastAsia"/>
          <w:sz w:val="24"/>
        </w:rPr>
        <w:t>除外</w:t>
      </w:r>
      <w:r w:rsidR="00373D9B">
        <w:rPr>
          <w:rFonts w:hint="eastAsia"/>
          <w:sz w:val="24"/>
        </w:rPr>
        <w:t>）</w:t>
      </w:r>
      <w:r w:rsidR="00E95F0B" w:rsidRPr="008A0A9F">
        <w:rPr>
          <w:rFonts w:hint="eastAsia"/>
          <w:sz w:val="24"/>
        </w:rPr>
        <w:t>：</w:t>
      </w:r>
    </w:p>
    <w:p w:rsidR="00E95F0B" w:rsidRPr="008A0A9F" w:rsidRDefault="00E95F0B" w:rsidP="006E056C">
      <w:pPr>
        <w:spacing w:line="360" w:lineRule="auto"/>
        <w:ind w:firstLineChars="200" w:firstLine="480"/>
        <w:rPr>
          <w:sz w:val="24"/>
        </w:rPr>
      </w:pPr>
      <w:r w:rsidRPr="008A0A9F">
        <w:rPr>
          <w:rFonts w:hint="eastAsia"/>
          <w:sz w:val="24"/>
        </w:rPr>
        <w:t>申购的替代金额＝替代证券数量</w:t>
      </w:r>
      <w:r w:rsidRPr="008A0A9F">
        <w:rPr>
          <w:sz w:val="24"/>
        </w:rPr>
        <w:t>×</w:t>
      </w:r>
      <w:r w:rsidRPr="008A0A9F">
        <w:rPr>
          <w:rFonts w:hint="eastAsia"/>
          <w:sz w:val="24"/>
        </w:rPr>
        <w:t>该证券参考价格</w:t>
      </w:r>
      <w:r w:rsidRPr="008A0A9F">
        <w:rPr>
          <w:sz w:val="24"/>
        </w:rPr>
        <w:t>×</w:t>
      </w:r>
      <w:r w:rsidRPr="008A0A9F">
        <w:rPr>
          <w:rFonts w:hint="eastAsia"/>
          <w:sz w:val="24"/>
        </w:rPr>
        <w:t>（</w:t>
      </w:r>
      <w:r w:rsidRPr="008A0A9F">
        <w:rPr>
          <w:sz w:val="24"/>
        </w:rPr>
        <w:t>1+</w:t>
      </w:r>
      <w:r w:rsidRPr="008A0A9F">
        <w:rPr>
          <w:rFonts w:hint="eastAsia"/>
          <w:sz w:val="24"/>
        </w:rPr>
        <w:t>申购现金替代溢价比例）</w:t>
      </w:r>
    </w:p>
    <w:p w:rsidR="00E95F0B" w:rsidRPr="008A0A9F" w:rsidRDefault="00E95F0B" w:rsidP="006E056C">
      <w:pPr>
        <w:spacing w:line="360" w:lineRule="auto"/>
        <w:ind w:firstLineChars="200" w:firstLine="480"/>
        <w:rPr>
          <w:sz w:val="24"/>
        </w:rPr>
      </w:pPr>
      <w:r w:rsidRPr="008A0A9F">
        <w:rPr>
          <w:rFonts w:hint="eastAsia"/>
          <w:sz w:val="24"/>
        </w:rPr>
        <w:t>赎回的替代金额＝替代证券数量</w:t>
      </w:r>
      <w:r w:rsidRPr="008A0A9F">
        <w:rPr>
          <w:sz w:val="24"/>
        </w:rPr>
        <w:t>×</w:t>
      </w:r>
      <w:r w:rsidRPr="008A0A9F">
        <w:rPr>
          <w:rFonts w:hint="eastAsia"/>
          <w:sz w:val="24"/>
        </w:rPr>
        <w:t>该证券参考价格</w:t>
      </w:r>
      <w:r w:rsidRPr="008A0A9F">
        <w:rPr>
          <w:sz w:val="24"/>
        </w:rPr>
        <w:t>×</w:t>
      </w:r>
      <w:r w:rsidRPr="008A0A9F">
        <w:rPr>
          <w:rFonts w:hint="eastAsia"/>
          <w:sz w:val="24"/>
        </w:rPr>
        <w:t>（</w:t>
      </w:r>
      <w:r w:rsidRPr="008A0A9F">
        <w:rPr>
          <w:sz w:val="24"/>
        </w:rPr>
        <w:t>1-</w:t>
      </w:r>
      <w:r w:rsidRPr="008A0A9F">
        <w:rPr>
          <w:rFonts w:hint="eastAsia"/>
          <w:sz w:val="24"/>
        </w:rPr>
        <w:t>赎回现金替代折价比例）</w:t>
      </w:r>
    </w:p>
    <w:p w:rsidR="00E95F0B" w:rsidRPr="006C6BE9" w:rsidRDefault="00E95F0B" w:rsidP="006E056C">
      <w:pPr>
        <w:spacing w:line="360" w:lineRule="auto"/>
        <w:ind w:firstLineChars="200" w:firstLine="480"/>
        <w:rPr>
          <w:sz w:val="24"/>
        </w:rPr>
      </w:pPr>
      <w:r w:rsidRPr="006C6BE9">
        <w:rPr>
          <w:sz w:val="24"/>
        </w:rPr>
        <w:t>其中，</w:t>
      </w:r>
      <w:r w:rsidRPr="006C6BE9">
        <w:rPr>
          <w:rFonts w:hint="eastAsia"/>
          <w:sz w:val="24"/>
        </w:rPr>
        <w:t>该证券参考价格目前为该证券前一交易日除权除息后的收盘价</w:t>
      </w:r>
      <w:r w:rsidRPr="006C6BE9">
        <w:rPr>
          <w:sz w:val="24"/>
        </w:rPr>
        <w:t>。如果</w:t>
      </w:r>
      <w:r w:rsidR="006C6BE9" w:rsidRPr="0015465C">
        <w:rPr>
          <w:rFonts w:hint="eastAsia"/>
          <w:sz w:val="24"/>
        </w:rPr>
        <w:t>相关证券交易所</w:t>
      </w:r>
      <w:r w:rsidRPr="006C6BE9">
        <w:rPr>
          <w:sz w:val="24"/>
        </w:rPr>
        <w:t>参考价格确定原则发生变化，以</w:t>
      </w:r>
      <w:r w:rsidR="006C6BE9" w:rsidRPr="0015465C">
        <w:rPr>
          <w:rFonts w:hint="eastAsia"/>
          <w:sz w:val="24"/>
        </w:rPr>
        <w:t>相关证券交易所</w:t>
      </w:r>
      <w:r w:rsidRPr="006C6BE9">
        <w:rPr>
          <w:sz w:val="24"/>
        </w:rPr>
        <w:t>通知规定的参考价格为准。</w:t>
      </w:r>
    </w:p>
    <w:p w:rsidR="00E95F0B" w:rsidRPr="008A0A9F" w:rsidRDefault="00E95F0B" w:rsidP="006E056C">
      <w:pPr>
        <w:spacing w:line="360" w:lineRule="auto"/>
        <w:ind w:firstLineChars="200" w:firstLine="480"/>
        <w:rPr>
          <w:sz w:val="24"/>
        </w:rPr>
      </w:pPr>
      <w:r w:rsidRPr="008A0A9F">
        <w:rPr>
          <w:rFonts w:hint="eastAsia"/>
          <w:sz w:val="24"/>
        </w:rPr>
        <w:t>申购时收取申购现金替代溢价的原因是，对于使用现金替代的证券，基金管理人将买入该证券，实际买入价格加上相关交易费用后与申购时的</w:t>
      </w:r>
      <w:r w:rsidR="00DA60DE">
        <w:rPr>
          <w:rFonts w:hint="eastAsia"/>
          <w:sz w:val="24"/>
        </w:rPr>
        <w:t>参考</w:t>
      </w:r>
      <w:r w:rsidRPr="008A0A9F">
        <w:rPr>
          <w:rFonts w:hint="eastAsia"/>
          <w:sz w:val="24"/>
        </w:rPr>
        <w:t>价格可能有所差异。为便于操作，基金管理人在申购赎回清单中预先确定申购现金替代溢价比例，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rsidR="00A25E08" w:rsidRDefault="00E95F0B" w:rsidP="006E056C">
      <w:pPr>
        <w:spacing w:line="360" w:lineRule="auto"/>
        <w:ind w:firstLineChars="200" w:firstLine="480"/>
        <w:rPr>
          <w:sz w:val="24"/>
        </w:rPr>
      </w:pPr>
      <w:r w:rsidRPr="008A0A9F">
        <w:rPr>
          <w:rFonts w:hint="eastAsia"/>
          <w:sz w:val="24"/>
        </w:rPr>
        <w:t>赎回时扣除赎回现金替代折价的原因是，对于使用现金替代的证券，基金管理人将卖出该证券，实际卖出价格扣除相关交易费用后与赎回时的参考价格可能有所差异。为便于操作，基金管理人在申购赎回清单中预先确定赎回现金替代折价比例，并据此支付替代金额。如果预先支付的金额低于基金卖出该部分证券的实际收入，则基金管理人将退还少支付的差额；如果预先支付的金额高于基金卖出该部分证券的实际收入，则基金管理人将向投资者收取多支付的差额。</w:t>
      </w:r>
    </w:p>
    <w:p w:rsidR="00A25E08" w:rsidRPr="008A0A9F" w:rsidRDefault="00A25E08" w:rsidP="006E056C">
      <w:pPr>
        <w:spacing w:line="360" w:lineRule="auto"/>
        <w:ind w:firstLineChars="200" w:firstLine="480"/>
        <w:rPr>
          <w:sz w:val="24"/>
        </w:rPr>
      </w:pPr>
      <w:r w:rsidRPr="008A0A9F">
        <w:rPr>
          <w:rFonts w:hint="eastAsia"/>
          <w:sz w:val="24"/>
        </w:rPr>
        <w:t>（</w:t>
      </w:r>
      <w:r w:rsidRPr="008A0A9F">
        <w:rPr>
          <w:rFonts w:hint="eastAsia"/>
          <w:sz w:val="24"/>
        </w:rPr>
        <w:t>3</w:t>
      </w:r>
      <w:r w:rsidRPr="008A0A9F">
        <w:rPr>
          <w:rFonts w:hint="eastAsia"/>
          <w:sz w:val="24"/>
        </w:rPr>
        <w:t>）删除“</w:t>
      </w:r>
      <w:r w:rsidRPr="008A0A9F">
        <w:rPr>
          <w:sz w:val="24"/>
        </w:rPr>
        <w:t>T</w:t>
      </w:r>
      <w:r w:rsidRPr="008A0A9F">
        <w:rPr>
          <w:rFonts w:hint="eastAsia"/>
          <w:sz w:val="24"/>
        </w:rPr>
        <w:t>日预估现金部分”、“</w:t>
      </w:r>
      <w:r w:rsidRPr="008A0A9F">
        <w:rPr>
          <w:sz w:val="24"/>
        </w:rPr>
        <w:t>T</w:t>
      </w:r>
      <w:r w:rsidRPr="008A0A9F">
        <w:rPr>
          <w:rFonts w:hint="eastAsia"/>
          <w:sz w:val="24"/>
        </w:rPr>
        <w:t>日现金差额”计算公式中退补现金替代部分。</w:t>
      </w:r>
      <w:r w:rsidR="003F0DC8">
        <w:rPr>
          <w:rFonts w:hint="eastAsia"/>
          <w:sz w:val="24"/>
        </w:rPr>
        <w:t>对于</w:t>
      </w:r>
      <w:r w:rsidR="003F0DC8" w:rsidRPr="002E23DF">
        <w:rPr>
          <w:rFonts w:hint="eastAsia"/>
          <w:sz w:val="24"/>
        </w:rPr>
        <w:t>华夏中证沪港深</w:t>
      </w:r>
      <w:r w:rsidR="003F0DC8" w:rsidRPr="002E23DF">
        <w:rPr>
          <w:sz w:val="24"/>
        </w:rPr>
        <w:t>500ETF</w:t>
      </w:r>
      <w:r w:rsidR="003F0DC8">
        <w:rPr>
          <w:rFonts w:hint="eastAsia"/>
          <w:sz w:val="24"/>
        </w:rPr>
        <w:t>，</w:t>
      </w:r>
      <w:r w:rsidR="00804362">
        <w:rPr>
          <w:rFonts w:hint="eastAsia"/>
          <w:sz w:val="24"/>
        </w:rPr>
        <w:t>原</w:t>
      </w:r>
      <w:r w:rsidR="00804362" w:rsidRPr="008A0A9F">
        <w:rPr>
          <w:rFonts w:hint="eastAsia"/>
          <w:sz w:val="24"/>
        </w:rPr>
        <w:t>退补现金替代</w:t>
      </w:r>
      <w:r w:rsidR="00D020BE">
        <w:rPr>
          <w:rFonts w:hint="eastAsia"/>
          <w:sz w:val="24"/>
        </w:rPr>
        <w:t>中</w:t>
      </w:r>
      <w:r w:rsidR="003F0DC8" w:rsidRPr="0085370D">
        <w:rPr>
          <w:rFonts w:hint="eastAsia"/>
          <w:sz w:val="24"/>
        </w:rPr>
        <w:t>港股通标的股票</w:t>
      </w:r>
      <w:r w:rsidR="00BC7AB2" w:rsidRPr="0085370D">
        <w:rPr>
          <w:rFonts w:hint="eastAsia"/>
          <w:sz w:val="24"/>
        </w:rPr>
        <w:t>的</w:t>
      </w:r>
      <w:r w:rsidR="00BC7AB2" w:rsidRPr="0085370D">
        <w:rPr>
          <w:sz w:val="24"/>
        </w:rPr>
        <w:t>T</w:t>
      </w:r>
      <w:r w:rsidR="00BC7AB2" w:rsidRPr="0085370D">
        <w:rPr>
          <w:rFonts w:hint="eastAsia"/>
          <w:sz w:val="24"/>
        </w:rPr>
        <w:t>日开盘参考价和</w:t>
      </w:r>
      <w:r w:rsidR="00BC7AB2" w:rsidRPr="0085370D">
        <w:rPr>
          <w:sz w:val="24"/>
        </w:rPr>
        <w:t>T</w:t>
      </w:r>
      <w:r w:rsidR="00BC7AB2" w:rsidRPr="0085370D">
        <w:rPr>
          <w:rFonts w:hint="eastAsia"/>
          <w:sz w:val="24"/>
        </w:rPr>
        <w:t>日收盘价</w:t>
      </w:r>
      <w:r w:rsidR="005C65F1" w:rsidRPr="0085370D">
        <w:rPr>
          <w:rFonts w:hint="eastAsia"/>
          <w:sz w:val="24"/>
        </w:rPr>
        <w:t>汇率调整部分适用于可以现金替代。</w:t>
      </w:r>
    </w:p>
    <w:p w:rsidR="0079798C" w:rsidRDefault="0079798C" w:rsidP="006E056C">
      <w:pPr>
        <w:spacing w:line="360" w:lineRule="auto"/>
        <w:ind w:firstLineChars="200" w:firstLine="480"/>
        <w:rPr>
          <w:sz w:val="24"/>
        </w:rPr>
      </w:pPr>
      <w:r>
        <w:rPr>
          <w:rFonts w:hint="eastAsia"/>
          <w:sz w:val="24"/>
        </w:rPr>
        <w:t>2</w:t>
      </w:r>
      <w:r>
        <w:rPr>
          <w:rFonts w:hint="eastAsia"/>
          <w:sz w:val="24"/>
        </w:rPr>
        <w:t>、“</w:t>
      </w:r>
      <w:r w:rsidRPr="008A0A9F">
        <w:rPr>
          <w:rFonts w:hint="eastAsia"/>
          <w:sz w:val="24"/>
        </w:rPr>
        <w:t>基金份额的上市交易</w:t>
      </w:r>
      <w:r>
        <w:rPr>
          <w:rFonts w:hint="eastAsia"/>
          <w:sz w:val="24"/>
        </w:rPr>
        <w:t>”章节“</w:t>
      </w:r>
      <w:r w:rsidRPr="008A0A9F">
        <w:rPr>
          <w:rFonts w:hint="eastAsia"/>
          <w:sz w:val="24"/>
        </w:rPr>
        <w:t>基金份额参考净值计算公式</w:t>
      </w:r>
      <w:r>
        <w:rPr>
          <w:rFonts w:hint="eastAsia"/>
          <w:sz w:val="24"/>
        </w:rPr>
        <w:t>”中删除</w:t>
      </w:r>
      <w:r w:rsidRPr="008A0A9F">
        <w:rPr>
          <w:rFonts w:hint="eastAsia"/>
          <w:sz w:val="24"/>
        </w:rPr>
        <w:t>退补现金替代部分。</w:t>
      </w:r>
    </w:p>
    <w:p w:rsidR="00A2681E" w:rsidRDefault="00A2681E" w:rsidP="006E056C">
      <w:pPr>
        <w:spacing w:line="360" w:lineRule="auto"/>
        <w:ind w:firstLineChars="200" w:firstLine="480"/>
        <w:rPr>
          <w:sz w:val="24"/>
        </w:rPr>
      </w:pPr>
      <w:r>
        <w:rPr>
          <w:rFonts w:hint="eastAsia"/>
          <w:sz w:val="24"/>
        </w:rPr>
        <w:t>（二）上交所跨市场债券</w:t>
      </w:r>
      <w:r>
        <w:rPr>
          <w:rFonts w:hint="eastAsia"/>
          <w:sz w:val="24"/>
        </w:rPr>
        <w:t>E</w:t>
      </w:r>
      <w:r>
        <w:rPr>
          <w:sz w:val="24"/>
        </w:rPr>
        <w:t>TF</w:t>
      </w:r>
    </w:p>
    <w:p w:rsidR="00A2681E" w:rsidRDefault="00A2681E" w:rsidP="006E056C">
      <w:pPr>
        <w:spacing w:line="360" w:lineRule="auto"/>
        <w:ind w:firstLineChars="200" w:firstLine="480"/>
        <w:rPr>
          <w:sz w:val="24"/>
        </w:rPr>
      </w:pPr>
      <w:r>
        <w:rPr>
          <w:rFonts w:hint="eastAsia"/>
          <w:sz w:val="24"/>
        </w:rPr>
        <w:t>1</w:t>
      </w:r>
      <w:r>
        <w:rPr>
          <w:rFonts w:hint="eastAsia"/>
          <w:sz w:val="24"/>
        </w:rPr>
        <w:t>、修订</w:t>
      </w:r>
      <w:r w:rsidRPr="00273FAF">
        <w:rPr>
          <w:rFonts w:hint="eastAsia"/>
          <w:sz w:val="24"/>
        </w:rPr>
        <w:t>“基金份额的申购与赎回”章节“现金替代相关内容”</w:t>
      </w:r>
      <w:r>
        <w:rPr>
          <w:rFonts w:hint="eastAsia"/>
          <w:sz w:val="24"/>
        </w:rPr>
        <w:t>：</w:t>
      </w:r>
    </w:p>
    <w:p w:rsidR="00A2681E" w:rsidRPr="008A0A9F" w:rsidRDefault="00A2681E" w:rsidP="006E056C">
      <w:pPr>
        <w:spacing w:line="360" w:lineRule="auto"/>
        <w:ind w:firstLineChars="200" w:firstLine="480"/>
        <w:rPr>
          <w:sz w:val="24"/>
        </w:rPr>
      </w:pPr>
      <w:r>
        <w:rPr>
          <w:rFonts w:hint="eastAsia"/>
          <w:sz w:val="24"/>
        </w:rPr>
        <w:t>（</w:t>
      </w:r>
      <w:r>
        <w:rPr>
          <w:rFonts w:hint="eastAsia"/>
          <w:sz w:val="24"/>
        </w:rPr>
        <w:t>1</w:t>
      </w:r>
      <w:r>
        <w:rPr>
          <w:rFonts w:hint="eastAsia"/>
          <w:sz w:val="24"/>
        </w:rPr>
        <w:t>）取消</w:t>
      </w:r>
      <w:r w:rsidRPr="008A0A9F">
        <w:rPr>
          <w:rFonts w:hint="eastAsia"/>
          <w:sz w:val="24"/>
        </w:rPr>
        <w:t>退补现金替代（标志为</w:t>
      </w:r>
      <w:r w:rsidRPr="008A0A9F">
        <w:rPr>
          <w:sz w:val="24"/>
        </w:rPr>
        <w:t>“</w:t>
      </w:r>
      <w:r w:rsidRPr="008A0A9F">
        <w:rPr>
          <w:rFonts w:hint="eastAsia"/>
          <w:sz w:val="24"/>
        </w:rPr>
        <w:t>退补</w:t>
      </w:r>
      <w:r w:rsidRPr="008A0A9F">
        <w:rPr>
          <w:sz w:val="24"/>
        </w:rPr>
        <w:t>”</w:t>
      </w:r>
      <w:r w:rsidRPr="008A0A9F">
        <w:rPr>
          <w:rFonts w:hint="eastAsia"/>
          <w:sz w:val="24"/>
        </w:rPr>
        <w:t>）类型</w:t>
      </w:r>
      <w:r>
        <w:rPr>
          <w:rFonts w:hint="eastAsia"/>
          <w:sz w:val="24"/>
        </w:rPr>
        <w:t>，将原适用</w:t>
      </w:r>
      <w:r w:rsidRPr="008A0A9F">
        <w:rPr>
          <w:rFonts w:hint="eastAsia"/>
          <w:sz w:val="24"/>
        </w:rPr>
        <w:t>退补现金替代（标志为</w:t>
      </w:r>
      <w:r w:rsidRPr="008A0A9F">
        <w:rPr>
          <w:sz w:val="24"/>
        </w:rPr>
        <w:t>“</w:t>
      </w:r>
      <w:r w:rsidRPr="008A0A9F">
        <w:rPr>
          <w:rFonts w:hint="eastAsia"/>
          <w:sz w:val="24"/>
        </w:rPr>
        <w:t>退补</w:t>
      </w:r>
      <w:r w:rsidRPr="008A0A9F">
        <w:rPr>
          <w:sz w:val="24"/>
        </w:rPr>
        <w:t>”</w:t>
      </w:r>
      <w:r w:rsidRPr="008A0A9F">
        <w:rPr>
          <w:rFonts w:hint="eastAsia"/>
          <w:sz w:val="24"/>
        </w:rPr>
        <w:t>）</w:t>
      </w:r>
      <w:r>
        <w:rPr>
          <w:rFonts w:hint="eastAsia"/>
          <w:sz w:val="24"/>
        </w:rPr>
        <w:t>调整为</w:t>
      </w:r>
      <w:r w:rsidRPr="008A0A9F">
        <w:rPr>
          <w:rFonts w:hint="eastAsia"/>
          <w:sz w:val="24"/>
        </w:rPr>
        <w:t>可以现金替代（标志为</w:t>
      </w:r>
      <w:r w:rsidRPr="008A0A9F">
        <w:rPr>
          <w:sz w:val="24"/>
        </w:rPr>
        <w:t>“</w:t>
      </w:r>
      <w:r w:rsidRPr="008A0A9F">
        <w:rPr>
          <w:rFonts w:hint="eastAsia"/>
          <w:sz w:val="24"/>
        </w:rPr>
        <w:t>允许</w:t>
      </w:r>
      <w:r w:rsidRPr="008A0A9F">
        <w:rPr>
          <w:sz w:val="24"/>
        </w:rPr>
        <w:t>”</w:t>
      </w:r>
      <w:r w:rsidRPr="008A0A9F">
        <w:rPr>
          <w:rFonts w:hint="eastAsia"/>
          <w:sz w:val="24"/>
        </w:rPr>
        <w:t>）</w:t>
      </w:r>
      <w:r>
        <w:rPr>
          <w:rFonts w:hint="eastAsia"/>
          <w:sz w:val="24"/>
        </w:rPr>
        <w:t>。修订后，</w:t>
      </w:r>
      <w:r w:rsidRPr="00536A88">
        <w:rPr>
          <w:rFonts w:hint="eastAsia"/>
          <w:sz w:val="24"/>
        </w:rPr>
        <w:t>现金替代</w:t>
      </w:r>
      <w:r>
        <w:rPr>
          <w:rFonts w:hint="eastAsia"/>
          <w:sz w:val="24"/>
        </w:rPr>
        <w:t>类型</w:t>
      </w:r>
      <w:r w:rsidRPr="00536A88">
        <w:rPr>
          <w:rFonts w:hint="eastAsia"/>
          <w:sz w:val="24"/>
        </w:rPr>
        <w:t>分为禁止现金替代（标志为</w:t>
      </w:r>
      <w:r w:rsidRPr="00536A88">
        <w:rPr>
          <w:sz w:val="24"/>
        </w:rPr>
        <w:t>“</w:t>
      </w:r>
      <w:r w:rsidRPr="00536A88">
        <w:rPr>
          <w:rFonts w:hint="eastAsia"/>
          <w:sz w:val="24"/>
        </w:rPr>
        <w:t>禁止</w:t>
      </w:r>
      <w:r w:rsidRPr="00536A88">
        <w:rPr>
          <w:sz w:val="24"/>
        </w:rPr>
        <w:t>”</w:t>
      </w:r>
      <w:r w:rsidRPr="00536A88">
        <w:rPr>
          <w:rFonts w:hint="eastAsia"/>
          <w:sz w:val="24"/>
        </w:rPr>
        <w:t>）、可以现金替代（标志为</w:t>
      </w:r>
      <w:r w:rsidRPr="00536A88">
        <w:rPr>
          <w:sz w:val="24"/>
        </w:rPr>
        <w:t>“</w:t>
      </w:r>
      <w:r w:rsidRPr="00536A88">
        <w:rPr>
          <w:rFonts w:hint="eastAsia"/>
          <w:sz w:val="24"/>
        </w:rPr>
        <w:t>允许</w:t>
      </w:r>
      <w:r w:rsidRPr="00536A88">
        <w:rPr>
          <w:sz w:val="24"/>
        </w:rPr>
        <w:t>”</w:t>
      </w:r>
      <w:r w:rsidRPr="00536A88">
        <w:rPr>
          <w:rFonts w:hint="eastAsia"/>
          <w:sz w:val="24"/>
        </w:rPr>
        <w:t>）和必须现金替代（标志为</w:t>
      </w:r>
      <w:r w:rsidRPr="00536A88">
        <w:rPr>
          <w:sz w:val="24"/>
        </w:rPr>
        <w:t>“</w:t>
      </w:r>
      <w:r w:rsidRPr="00536A88">
        <w:rPr>
          <w:rFonts w:hint="eastAsia"/>
          <w:sz w:val="24"/>
        </w:rPr>
        <w:t>必须</w:t>
      </w:r>
      <w:r w:rsidRPr="00536A88">
        <w:rPr>
          <w:sz w:val="24"/>
        </w:rPr>
        <w:t>”</w:t>
      </w:r>
      <w:r w:rsidRPr="00536A88">
        <w:rPr>
          <w:rFonts w:hint="eastAsia"/>
          <w:sz w:val="24"/>
        </w:rPr>
        <w:t>）</w:t>
      </w:r>
      <w:r>
        <w:rPr>
          <w:rFonts w:hint="eastAsia"/>
          <w:sz w:val="24"/>
        </w:rPr>
        <w:t>。</w:t>
      </w:r>
    </w:p>
    <w:p w:rsidR="00A2681E" w:rsidRPr="008A0A9F" w:rsidRDefault="00A2681E" w:rsidP="006E056C">
      <w:pPr>
        <w:spacing w:line="360" w:lineRule="auto"/>
        <w:ind w:firstLineChars="200" w:firstLine="480"/>
        <w:rPr>
          <w:sz w:val="24"/>
        </w:rPr>
      </w:pPr>
      <w:r w:rsidRPr="008A0A9F">
        <w:rPr>
          <w:rFonts w:hint="eastAsia"/>
          <w:sz w:val="24"/>
        </w:rPr>
        <w:t>（</w:t>
      </w:r>
      <w:r>
        <w:rPr>
          <w:sz w:val="24"/>
        </w:rPr>
        <w:t>2</w:t>
      </w:r>
      <w:r w:rsidRPr="008A0A9F">
        <w:rPr>
          <w:rFonts w:hint="eastAsia"/>
          <w:sz w:val="24"/>
        </w:rPr>
        <w:t>）删除“</w:t>
      </w:r>
      <w:r w:rsidRPr="008A0A9F">
        <w:rPr>
          <w:sz w:val="24"/>
        </w:rPr>
        <w:t>T</w:t>
      </w:r>
      <w:r w:rsidRPr="008A0A9F">
        <w:rPr>
          <w:rFonts w:hint="eastAsia"/>
          <w:sz w:val="24"/>
        </w:rPr>
        <w:t>日预估现金部分”、“</w:t>
      </w:r>
      <w:r w:rsidRPr="008A0A9F">
        <w:rPr>
          <w:sz w:val="24"/>
        </w:rPr>
        <w:t>T</w:t>
      </w:r>
      <w:r w:rsidRPr="008A0A9F">
        <w:rPr>
          <w:rFonts w:hint="eastAsia"/>
          <w:sz w:val="24"/>
        </w:rPr>
        <w:t>日现金差额”计算公式中退补现金替代部分。</w:t>
      </w:r>
    </w:p>
    <w:p w:rsidR="00A2681E" w:rsidRPr="008A0A9F" w:rsidRDefault="00A2681E" w:rsidP="006E056C">
      <w:pPr>
        <w:spacing w:line="360" w:lineRule="auto"/>
        <w:ind w:firstLineChars="200" w:firstLine="480"/>
        <w:rPr>
          <w:sz w:val="24"/>
        </w:rPr>
      </w:pPr>
      <w:r>
        <w:rPr>
          <w:rFonts w:hint="eastAsia"/>
          <w:sz w:val="24"/>
        </w:rPr>
        <w:t>2</w:t>
      </w:r>
      <w:r>
        <w:rPr>
          <w:rFonts w:hint="eastAsia"/>
          <w:sz w:val="24"/>
        </w:rPr>
        <w:t>、“</w:t>
      </w:r>
      <w:r w:rsidRPr="008A0A9F">
        <w:rPr>
          <w:rFonts w:hint="eastAsia"/>
          <w:sz w:val="24"/>
        </w:rPr>
        <w:t>基金份额的上市交易</w:t>
      </w:r>
      <w:r>
        <w:rPr>
          <w:rFonts w:hint="eastAsia"/>
          <w:sz w:val="24"/>
        </w:rPr>
        <w:t>”章节“</w:t>
      </w:r>
      <w:r w:rsidRPr="008A0A9F">
        <w:rPr>
          <w:rFonts w:hint="eastAsia"/>
          <w:sz w:val="24"/>
        </w:rPr>
        <w:t>基金份额参考净值计算公式</w:t>
      </w:r>
      <w:r>
        <w:rPr>
          <w:rFonts w:hint="eastAsia"/>
          <w:sz w:val="24"/>
        </w:rPr>
        <w:t>”中删除</w:t>
      </w:r>
      <w:r w:rsidRPr="008A0A9F">
        <w:rPr>
          <w:rFonts w:hint="eastAsia"/>
          <w:sz w:val="24"/>
        </w:rPr>
        <w:t>退补现金替代部分。</w:t>
      </w:r>
    </w:p>
    <w:p w:rsidR="006C6BE9" w:rsidRDefault="006C6BE9" w:rsidP="006E056C">
      <w:pPr>
        <w:spacing w:line="360" w:lineRule="auto"/>
        <w:ind w:firstLineChars="200" w:firstLine="480"/>
        <w:rPr>
          <w:sz w:val="24"/>
        </w:rPr>
      </w:pPr>
      <w:r>
        <w:rPr>
          <w:rFonts w:hint="eastAsia"/>
          <w:sz w:val="24"/>
        </w:rPr>
        <w:t>（</w:t>
      </w:r>
      <w:r w:rsidR="00A2681E">
        <w:rPr>
          <w:rFonts w:hint="eastAsia"/>
          <w:sz w:val="24"/>
        </w:rPr>
        <w:t>三</w:t>
      </w:r>
      <w:r>
        <w:rPr>
          <w:rFonts w:hint="eastAsia"/>
          <w:sz w:val="24"/>
        </w:rPr>
        <w:t>）上交所跨境</w:t>
      </w:r>
      <w:r>
        <w:rPr>
          <w:rFonts w:hint="eastAsia"/>
          <w:sz w:val="24"/>
        </w:rPr>
        <w:t>E</w:t>
      </w:r>
      <w:r>
        <w:rPr>
          <w:sz w:val="24"/>
        </w:rPr>
        <w:t>TF</w:t>
      </w:r>
      <w:r w:rsidRPr="00273FAF">
        <w:rPr>
          <w:rFonts w:hint="eastAsia"/>
          <w:sz w:val="24"/>
        </w:rPr>
        <w:t xml:space="preserve"> </w:t>
      </w:r>
    </w:p>
    <w:p w:rsidR="003B47AA" w:rsidRDefault="003B47AA" w:rsidP="006E056C">
      <w:pPr>
        <w:spacing w:line="360" w:lineRule="auto"/>
        <w:ind w:firstLineChars="200" w:firstLine="480"/>
        <w:rPr>
          <w:sz w:val="24"/>
        </w:rPr>
      </w:pPr>
      <w:r>
        <w:rPr>
          <w:rFonts w:hint="eastAsia"/>
          <w:sz w:val="24"/>
        </w:rPr>
        <w:t>1</w:t>
      </w:r>
      <w:r>
        <w:rPr>
          <w:rFonts w:hint="eastAsia"/>
          <w:sz w:val="24"/>
        </w:rPr>
        <w:t>、修订</w:t>
      </w:r>
      <w:r w:rsidRPr="00273FAF">
        <w:rPr>
          <w:rFonts w:hint="eastAsia"/>
          <w:sz w:val="24"/>
        </w:rPr>
        <w:t>“基金份额的申购与赎回”章节“现金替代相关内容”</w:t>
      </w:r>
      <w:r>
        <w:rPr>
          <w:rFonts w:hint="eastAsia"/>
          <w:sz w:val="24"/>
        </w:rPr>
        <w:t>：</w:t>
      </w:r>
    </w:p>
    <w:p w:rsidR="003B47AA" w:rsidRPr="008A0A9F" w:rsidRDefault="003B47AA" w:rsidP="006E056C">
      <w:pPr>
        <w:spacing w:line="360" w:lineRule="auto"/>
        <w:ind w:firstLineChars="200" w:firstLine="480"/>
        <w:rPr>
          <w:sz w:val="24"/>
        </w:rPr>
      </w:pPr>
      <w:r>
        <w:rPr>
          <w:rFonts w:hint="eastAsia"/>
          <w:sz w:val="24"/>
        </w:rPr>
        <w:t>（</w:t>
      </w:r>
      <w:r>
        <w:rPr>
          <w:rFonts w:hint="eastAsia"/>
          <w:sz w:val="24"/>
        </w:rPr>
        <w:t>1</w:t>
      </w:r>
      <w:r>
        <w:rPr>
          <w:rFonts w:hint="eastAsia"/>
          <w:sz w:val="24"/>
        </w:rPr>
        <w:t>）取消</w:t>
      </w:r>
      <w:r w:rsidRPr="008A0A9F">
        <w:rPr>
          <w:rFonts w:hint="eastAsia"/>
          <w:sz w:val="24"/>
        </w:rPr>
        <w:t>退补现金替代（标志为</w:t>
      </w:r>
      <w:r w:rsidRPr="008A0A9F">
        <w:rPr>
          <w:sz w:val="24"/>
        </w:rPr>
        <w:t>“</w:t>
      </w:r>
      <w:r w:rsidRPr="008A0A9F">
        <w:rPr>
          <w:rFonts w:hint="eastAsia"/>
          <w:sz w:val="24"/>
        </w:rPr>
        <w:t>退补</w:t>
      </w:r>
      <w:r w:rsidRPr="008A0A9F">
        <w:rPr>
          <w:sz w:val="24"/>
        </w:rPr>
        <w:t>”</w:t>
      </w:r>
      <w:r w:rsidRPr="008A0A9F">
        <w:rPr>
          <w:rFonts w:hint="eastAsia"/>
          <w:sz w:val="24"/>
        </w:rPr>
        <w:t>）类型</w:t>
      </w:r>
      <w:r>
        <w:rPr>
          <w:rFonts w:hint="eastAsia"/>
          <w:sz w:val="24"/>
        </w:rPr>
        <w:t>，将原适用</w:t>
      </w:r>
      <w:r w:rsidRPr="008A0A9F">
        <w:rPr>
          <w:rFonts w:hint="eastAsia"/>
          <w:sz w:val="24"/>
        </w:rPr>
        <w:t>退补现金替代（标志为</w:t>
      </w:r>
      <w:r w:rsidRPr="008A0A9F">
        <w:rPr>
          <w:sz w:val="24"/>
        </w:rPr>
        <w:t>“</w:t>
      </w:r>
      <w:r w:rsidRPr="008A0A9F">
        <w:rPr>
          <w:rFonts w:hint="eastAsia"/>
          <w:sz w:val="24"/>
        </w:rPr>
        <w:t>退补</w:t>
      </w:r>
      <w:r w:rsidRPr="008A0A9F">
        <w:rPr>
          <w:sz w:val="24"/>
        </w:rPr>
        <w:t>”</w:t>
      </w:r>
      <w:r w:rsidRPr="008A0A9F">
        <w:rPr>
          <w:rFonts w:hint="eastAsia"/>
          <w:sz w:val="24"/>
        </w:rPr>
        <w:t>）</w:t>
      </w:r>
      <w:r>
        <w:rPr>
          <w:rFonts w:hint="eastAsia"/>
          <w:sz w:val="24"/>
        </w:rPr>
        <w:t>调整为</w:t>
      </w:r>
      <w:r w:rsidRPr="008A0A9F">
        <w:rPr>
          <w:rFonts w:hint="eastAsia"/>
          <w:sz w:val="24"/>
        </w:rPr>
        <w:t>可以现金替代（标志为</w:t>
      </w:r>
      <w:r w:rsidRPr="008A0A9F">
        <w:rPr>
          <w:sz w:val="24"/>
        </w:rPr>
        <w:t>“</w:t>
      </w:r>
      <w:r w:rsidRPr="008A0A9F">
        <w:rPr>
          <w:rFonts w:hint="eastAsia"/>
          <w:sz w:val="24"/>
        </w:rPr>
        <w:t>允许</w:t>
      </w:r>
      <w:r w:rsidRPr="008A0A9F">
        <w:rPr>
          <w:sz w:val="24"/>
        </w:rPr>
        <w:t>”</w:t>
      </w:r>
      <w:r w:rsidRPr="008A0A9F">
        <w:rPr>
          <w:rFonts w:hint="eastAsia"/>
          <w:sz w:val="24"/>
        </w:rPr>
        <w:t>）</w:t>
      </w:r>
      <w:r>
        <w:rPr>
          <w:rFonts w:hint="eastAsia"/>
          <w:sz w:val="24"/>
        </w:rPr>
        <w:t>。修订后，</w:t>
      </w:r>
      <w:r w:rsidRPr="002E23DF">
        <w:rPr>
          <w:rFonts w:hint="eastAsia"/>
          <w:sz w:val="24"/>
        </w:rPr>
        <w:t>现金替代</w:t>
      </w:r>
      <w:r w:rsidR="00300B4A">
        <w:rPr>
          <w:rFonts w:hint="eastAsia"/>
          <w:sz w:val="24"/>
        </w:rPr>
        <w:t>类型</w:t>
      </w:r>
      <w:r w:rsidRPr="002E23DF">
        <w:rPr>
          <w:rFonts w:hint="eastAsia"/>
          <w:sz w:val="24"/>
        </w:rPr>
        <w:t>分为必须现金替代（标志为</w:t>
      </w:r>
      <w:r w:rsidRPr="002E23DF">
        <w:rPr>
          <w:sz w:val="24"/>
        </w:rPr>
        <w:t>“</w:t>
      </w:r>
      <w:r w:rsidRPr="002E23DF">
        <w:rPr>
          <w:rFonts w:hint="eastAsia"/>
          <w:sz w:val="24"/>
        </w:rPr>
        <w:t>必须</w:t>
      </w:r>
      <w:r w:rsidRPr="002E23DF">
        <w:rPr>
          <w:sz w:val="24"/>
        </w:rPr>
        <w:t>”</w:t>
      </w:r>
      <w:r w:rsidRPr="002E23DF">
        <w:rPr>
          <w:rFonts w:hint="eastAsia"/>
          <w:sz w:val="24"/>
        </w:rPr>
        <w:t>）和可以现金替代（标志为</w:t>
      </w:r>
      <w:r w:rsidRPr="002E23DF">
        <w:rPr>
          <w:sz w:val="24"/>
        </w:rPr>
        <w:t>“</w:t>
      </w:r>
      <w:r w:rsidRPr="002E23DF">
        <w:rPr>
          <w:rFonts w:hint="eastAsia"/>
          <w:sz w:val="24"/>
        </w:rPr>
        <w:t>允许</w:t>
      </w:r>
      <w:r w:rsidRPr="002E23DF">
        <w:rPr>
          <w:sz w:val="24"/>
        </w:rPr>
        <w:t>”</w:t>
      </w:r>
      <w:r w:rsidRPr="002E23DF">
        <w:rPr>
          <w:rFonts w:hint="eastAsia"/>
          <w:sz w:val="24"/>
        </w:rPr>
        <w:t>）</w:t>
      </w:r>
      <w:r>
        <w:rPr>
          <w:rFonts w:hint="eastAsia"/>
          <w:sz w:val="24"/>
        </w:rPr>
        <w:t>。</w:t>
      </w:r>
    </w:p>
    <w:p w:rsidR="00784DEF" w:rsidRPr="008A0A9F" w:rsidRDefault="00784DEF" w:rsidP="006E056C">
      <w:pPr>
        <w:spacing w:line="360" w:lineRule="auto"/>
        <w:ind w:firstLineChars="200" w:firstLine="480"/>
        <w:rPr>
          <w:sz w:val="24"/>
        </w:rPr>
      </w:pPr>
      <w:r w:rsidRPr="008A0A9F">
        <w:rPr>
          <w:rFonts w:hint="eastAsia"/>
          <w:sz w:val="24"/>
        </w:rPr>
        <w:t>（</w:t>
      </w:r>
      <w:r>
        <w:rPr>
          <w:rFonts w:hint="eastAsia"/>
          <w:sz w:val="24"/>
        </w:rPr>
        <w:t>2</w:t>
      </w:r>
      <w:r w:rsidRPr="008A0A9F">
        <w:rPr>
          <w:rFonts w:hint="eastAsia"/>
          <w:sz w:val="24"/>
        </w:rPr>
        <w:t>）</w:t>
      </w:r>
      <w:r>
        <w:rPr>
          <w:rFonts w:hint="eastAsia"/>
          <w:sz w:val="24"/>
        </w:rPr>
        <w:t>将</w:t>
      </w:r>
      <w:r w:rsidRPr="008A0A9F">
        <w:rPr>
          <w:rFonts w:hint="eastAsia"/>
          <w:sz w:val="24"/>
        </w:rPr>
        <w:t>“</w:t>
      </w:r>
      <w:r w:rsidRPr="008A0A9F">
        <w:rPr>
          <w:sz w:val="24"/>
        </w:rPr>
        <w:t>T</w:t>
      </w:r>
      <w:r w:rsidRPr="008A0A9F">
        <w:rPr>
          <w:rFonts w:hint="eastAsia"/>
          <w:sz w:val="24"/>
        </w:rPr>
        <w:t>日预估现金部分”、“</w:t>
      </w:r>
      <w:r w:rsidRPr="008A0A9F">
        <w:rPr>
          <w:sz w:val="24"/>
        </w:rPr>
        <w:t>T</w:t>
      </w:r>
      <w:r w:rsidRPr="008A0A9F">
        <w:rPr>
          <w:rFonts w:hint="eastAsia"/>
          <w:sz w:val="24"/>
        </w:rPr>
        <w:t>日现金差额”</w:t>
      </w:r>
      <w:r w:rsidRPr="008A0A9F">
        <w:rPr>
          <w:rFonts w:hint="eastAsia"/>
          <w:sz w:val="24"/>
        </w:rPr>
        <w:t xml:space="preserve"> </w:t>
      </w:r>
      <w:r w:rsidRPr="008A0A9F">
        <w:rPr>
          <w:rFonts w:hint="eastAsia"/>
          <w:sz w:val="24"/>
        </w:rPr>
        <w:t>计算公式中退补现金替代</w:t>
      </w:r>
      <w:r>
        <w:rPr>
          <w:rFonts w:hint="eastAsia"/>
          <w:sz w:val="24"/>
        </w:rPr>
        <w:t>表述修订为</w:t>
      </w:r>
      <w:r w:rsidR="005E4419">
        <w:rPr>
          <w:rFonts w:hint="eastAsia"/>
          <w:sz w:val="24"/>
        </w:rPr>
        <w:t>可以现金替代</w:t>
      </w:r>
      <w:r w:rsidRPr="008A0A9F">
        <w:rPr>
          <w:rFonts w:hint="eastAsia"/>
          <w:sz w:val="24"/>
        </w:rPr>
        <w:t>。</w:t>
      </w:r>
    </w:p>
    <w:p w:rsidR="00784DEF" w:rsidRPr="008A0A9F" w:rsidRDefault="00784DEF" w:rsidP="006E056C">
      <w:pPr>
        <w:spacing w:line="360" w:lineRule="auto"/>
        <w:ind w:firstLineChars="200" w:firstLine="480"/>
        <w:rPr>
          <w:sz w:val="24"/>
        </w:rPr>
      </w:pPr>
      <w:r>
        <w:rPr>
          <w:rFonts w:hint="eastAsia"/>
          <w:sz w:val="24"/>
        </w:rPr>
        <w:t>2</w:t>
      </w:r>
      <w:r>
        <w:rPr>
          <w:rFonts w:hint="eastAsia"/>
          <w:sz w:val="24"/>
        </w:rPr>
        <w:t>、</w:t>
      </w:r>
      <w:r w:rsidR="00553EE4">
        <w:rPr>
          <w:rFonts w:hint="eastAsia"/>
          <w:sz w:val="24"/>
        </w:rPr>
        <w:t>将</w:t>
      </w:r>
      <w:r>
        <w:rPr>
          <w:rFonts w:hint="eastAsia"/>
          <w:sz w:val="24"/>
        </w:rPr>
        <w:t>“</w:t>
      </w:r>
      <w:r w:rsidRPr="008A0A9F">
        <w:rPr>
          <w:rFonts w:hint="eastAsia"/>
          <w:sz w:val="24"/>
        </w:rPr>
        <w:t>基金份额的上市交易</w:t>
      </w:r>
      <w:r>
        <w:rPr>
          <w:rFonts w:hint="eastAsia"/>
          <w:sz w:val="24"/>
        </w:rPr>
        <w:t>”章节“</w:t>
      </w:r>
      <w:r w:rsidRPr="008A0A9F">
        <w:rPr>
          <w:rFonts w:hint="eastAsia"/>
          <w:sz w:val="24"/>
        </w:rPr>
        <w:t>基金份额参考净值计算公式</w:t>
      </w:r>
      <w:r>
        <w:rPr>
          <w:rFonts w:hint="eastAsia"/>
          <w:sz w:val="24"/>
        </w:rPr>
        <w:t>”中</w:t>
      </w:r>
      <w:r w:rsidRPr="008A0A9F">
        <w:rPr>
          <w:rFonts w:hint="eastAsia"/>
          <w:sz w:val="24"/>
        </w:rPr>
        <w:t>退补现金替代</w:t>
      </w:r>
      <w:r w:rsidR="00553EE4">
        <w:rPr>
          <w:rFonts w:hint="eastAsia"/>
          <w:sz w:val="24"/>
        </w:rPr>
        <w:t>表述修订为可以现金替代</w:t>
      </w:r>
      <w:r w:rsidRPr="008A0A9F">
        <w:rPr>
          <w:rFonts w:hint="eastAsia"/>
          <w:sz w:val="24"/>
        </w:rPr>
        <w:t>。</w:t>
      </w:r>
    </w:p>
    <w:p w:rsidR="006C6BE9" w:rsidRDefault="00E44008" w:rsidP="006E056C">
      <w:pPr>
        <w:spacing w:line="360" w:lineRule="auto"/>
        <w:ind w:firstLineChars="200" w:firstLine="480"/>
        <w:rPr>
          <w:sz w:val="24"/>
        </w:rPr>
      </w:pPr>
      <w:r>
        <w:rPr>
          <w:rFonts w:hint="eastAsia"/>
          <w:sz w:val="24"/>
        </w:rPr>
        <w:t>（</w:t>
      </w:r>
      <w:r w:rsidR="00A2681E">
        <w:rPr>
          <w:rFonts w:hint="eastAsia"/>
          <w:sz w:val="24"/>
        </w:rPr>
        <w:t>四</w:t>
      </w:r>
      <w:r w:rsidR="006C6BE9">
        <w:rPr>
          <w:rFonts w:hint="eastAsia"/>
          <w:sz w:val="24"/>
        </w:rPr>
        <w:t>）</w:t>
      </w:r>
      <w:r w:rsidR="0050396A" w:rsidRPr="0050396A">
        <w:rPr>
          <w:sz w:val="24"/>
        </w:rPr>
        <w:t>华夏黄金</w:t>
      </w:r>
      <w:r w:rsidR="0050396A" w:rsidRPr="0050396A">
        <w:rPr>
          <w:sz w:val="24"/>
        </w:rPr>
        <w:t xml:space="preserve"> ETF</w:t>
      </w:r>
    </w:p>
    <w:p w:rsidR="00BD162E" w:rsidRDefault="00BD162E" w:rsidP="006E056C">
      <w:pPr>
        <w:spacing w:line="360" w:lineRule="auto"/>
        <w:ind w:firstLineChars="200" w:firstLine="480"/>
        <w:rPr>
          <w:sz w:val="24"/>
        </w:rPr>
      </w:pPr>
      <w:r>
        <w:rPr>
          <w:rFonts w:hint="eastAsia"/>
          <w:sz w:val="24"/>
        </w:rPr>
        <w:t>修订</w:t>
      </w:r>
      <w:r w:rsidRPr="00273FAF">
        <w:rPr>
          <w:rFonts w:hint="eastAsia"/>
          <w:sz w:val="24"/>
        </w:rPr>
        <w:t>“基金份额的申购与赎回”章节“现金替代相关内容”</w:t>
      </w:r>
      <w:r>
        <w:rPr>
          <w:rFonts w:hint="eastAsia"/>
          <w:sz w:val="24"/>
        </w:rPr>
        <w:t>：</w:t>
      </w:r>
    </w:p>
    <w:p w:rsidR="00BD162E" w:rsidRPr="008A0A9F" w:rsidRDefault="00E22B31" w:rsidP="006E056C">
      <w:pPr>
        <w:spacing w:line="360" w:lineRule="auto"/>
        <w:ind w:firstLineChars="200" w:firstLine="480"/>
        <w:rPr>
          <w:sz w:val="24"/>
        </w:rPr>
      </w:pPr>
      <w:r>
        <w:rPr>
          <w:rFonts w:hint="eastAsia"/>
          <w:sz w:val="24"/>
        </w:rPr>
        <w:t>1</w:t>
      </w:r>
      <w:r>
        <w:rPr>
          <w:rFonts w:hint="eastAsia"/>
          <w:sz w:val="24"/>
        </w:rPr>
        <w:t>、</w:t>
      </w:r>
      <w:r w:rsidR="00BD162E">
        <w:rPr>
          <w:rFonts w:hint="eastAsia"/>
          <w:sz w:val="24"/>
        </w:rPr>
        <w:t>取消</w:t>
      </w:r>
      <w:r w:rsidR="00BD162E" w:rsidRPr="008A0A9F">
        <w:rPr>
          <w:rFonts w:hint="eastAsia"/>
          <w:sz w:val="24"/>
        </w:rPr>
        <w:t>退补现金替代（标志为</w:t>
      </w:r>
      <w:r w:rsidR="00BD162E" w:rsidRPr="008A0A9F">
        <w:rPr>
          <w:sz w:val="24"/>
        </w:rPr>
        <w:t>“</w:t>
      </w:r>
      <w:r w:rsidR="00BD162E" w:rsidRPr="008A0A9F">
        <w:rPr>
          <w:rFonts w:hint="eastAsia"/>
          <w:sz w:val="24"/>
        </w:rPr>
        <w:t>退补</w:t>
      </w:r>
      <w:r w:rsidR="00BD162E" w:rsidRPr="008A0A9F">
        <w:rPr>
          <w:sz w:val="24"/>
        </w:rPr>
        <w:t>”</w:t>
      </w:r>
      <w:r w:rsidR="00BD162E" w:rsidRPr="008A0A9F">
        <w:rPr>
          <w:rFonts w:hint="eastAsia"/>
          <w:sz w:val="24"/>
        </w:rPr>
        <w:t>）类型</w:t>
      </w:r>
      <w:r w:rsidR="00BD162E">
        <w:rPr>
          <w:rFonts w:hint="eastAsia"/>
          <w:sz w:val="24"/>
        </w:rPr>
        <w:t>，将原适用</w:t>
      </w:r>
      <w:r w:rsidR="00BD162E" w:rsidRPr="008A0A9F">
        <w:rPr>
          <w:rFonts w:hint="eastAsia"/>
          <w:sz w:val="24"/>
        </w:rPr>
        <w:t>退补现金替代（标志为</w:t>
      </w:r>
      <w:r w:rsidR="00BD162E" w:rsidRPr="008A0A9F">
        <w:rPr>
          <w:sz w:val="24"/>
        </w:rPr>
        <w:t>“</w:t>
      </w:r>
      <w:r w:rsidR="00BD162E" w:rsidRPr="008A0A9F">
        <w:rPr>
          <w:rFonts w:hint="eastAsia"/>
          <w:sz w:val="24"/>
        </w:rPr>
        <w:t>退补</w:t>
      </w:r>
      <w:r w:rsidR="00BD162E" w:rsidRPr="008A0A9F">
        <w:rPr>
          <w:sz w:val="24"/>
        </w:rPr>
        <w:t>”</w:t>
      </w:r>
      <w:r w:rsidR="00BD162E" w:rsidRPr="008A0A9F">
        <w:rPr>
          <w:rFonts w:hint="eastAsia"/>
          <w:sz w:val="24"/>
        </w:rPr>
        <w:t>）</w:t>
      </w:r>
      <w:r w:rsidR="00BD162E">
        <w:rPr>
          <w:rFonts w:hint="eastAsia"/>
          <w:sz w:val="24"/>
        </w:rPr>
        <w:t>调整为</w:t>
      </w:r>
      <w:r w:rsidR="00BD162E" w:rsidRPr="008A0A9F">
        <w:rPr>
          <w:rFonts w:hint="eastAsia"/>
          <w:sz w:val="24"/>
        </w:rPr>
        <w:t>可以现金替代（标志为</w:t>
      </w:r>
      <w:r w:rsidR="00BD162E" w:rsidRPr="008A0A9F">
        <w:rPr>
          <w:sz w:val="24"/>
        </w:rPr>
        <w:t>“</w:t>
      </w:r>
      <w:r w:rsidR="00BD162E" w:rsidRPr="008A0A9F">
        <w:rPr>
          <w:rFonts w:hint="eastAsia"/>
          <w:sz w:val="24"/>
        </w:rPr>
        <w:t>允许</w:t>
      </w:r>
      <w:r w:rsidR="00BD162E" w:rsidRPr="008A0A9F">
        <w:rPr>
          <w:sz w:val="24"/>
        </w:rPr>
        <w:t>”</w:t>
      </w:r>
      <w:r w:rsidR="00BD162E" w:rsidRPr="008A0A9F">
        <w:rPr>
          <w:rFonts w:hint="eastAsia"/>
          <w:sz w:val="24"/>
        </w:rPr>
        <w:t>）</w:t>
      </w:r>
      <w:r w:rsidR="00BD162E">
        <w:rPr>
          <w:rFonts w:hint="eastAsia"/>
          <w:sz w:val="24"/>
        </w:rPr>
        <w:t>。修订后，</w:t>
      </w:r>
      <w:r w:rsidR="00BD162E" w:rsidRPr="004C09A7">
        <w:rPr>
          <w:rFonts w:hint="eastAsia"/>
          <w:sz w:val="24"/>
        </w:rPr>
        <w:t>现金替代</w:t>
      </w:r>
      <w:r w:rsidR="00300B4A">
        <w:rPr>
          <w:rFonts w:hint="eastAsia"/>
          <w:sz w:val="24"/>
        </w:rPr>
        <w:t>类型</w:t>
      </w:r>
      <w:r w:rsidR="00BD162E" w:rsidRPr="004C09A7">
        <w:rPr>
          <w:rFonts w:hint="eastAsia"/>
          <w:sz w:val="24"/>
        </w:rPr>
        <w:t>为可以现金替代（标志为</w:t>
      </w:r>
      <w:r w:rsidR="00BD162E" w:rsidRPr="004C09A7">
        <w:rPr>
          <w:sz w:val="24"/>
        </w:rPr>
        <w:t>“</w:t>
      </w:r>
      <w:r w:rsidR="00BD162E" w:rsidRPr="004C09A7">
        <w:rPr>
          <w:rFonts w:hint="eastAsia"/>
          <w:sz w:val="24"/>
        </w:rPr>
        <w:t>允许</w:t>
      </w:r>
      <w:r w:rsidR="00BD162E" w:rsidRPr="004C09A7">
        <w:rPr>
          <w:sz w:val="24"/>
        </w:rPr>
        <w:t>”</w:t>
      </w:r>
      <w:r w:rsidR="00BD162E" w:rsidRPr="004C09A7">
        <w:rPr>
          <w:rFonts w:hint="eastAsia"/>
          <w:sz w:val="24"/>
        </w:rPr>
        <w:t>）</w:t>
      </w:r>
      <w:r w:rsidR="00BD162E">
        <w:rPr>
          <w:rFonts w:hint="eastAsia"/>
          <w:sz w:val="24"/>
        </w:rPr>
        <w:t>。</w:t>
      </w:r>
    </w:p>
    <w:p w:rsidR="00BD162E" w:rsidRPr="008A0A9F" w:rsidRDefault="00E22B31" w:rsidP="006E056C">
      <w:pPr>
        <w:spacing w:line="360" w:lineRule="auto"/>
        <w:ind w:firstLineChars="200" w:firstLine="480"/>
        <w:rPr>
          <w:sz w:val="24"/>
        </w:rPr>
      </w:pPr>
      <w:r>
        <w:rPr>
          <w:rFonts w:hint="eastAsia"/>
          <w:sz w:val="24"/>
        </w:rPr>
        <w:t>2</w:t>
      </w:r>
      <w:r>
        <w:rPr>
          <w:rFonts w:hint="eastAsia"/>
          <w:sz w:val="24"/>
        </w:rPr>
        <w:t>、</w:t>
      </w:r>
      <w:r w:rsidR="00BD162E">
        <w:rPr>
          <w:rFonts w:hint="eastAsia"/>
          <w:sz w:val="24"/>
        </w:rPr>
        <w:t>将</w:t>
      </w:r>
      <w:r w:rsidR="00BD162E" w:rsidRPr="008A0A9F">
        <w:rPr>
          <w:rFonts w:hint="eastAsia"/>
          <w:sz w:val="24"/>
        </w:rPr>
        <w:t>“</w:t>
      </w:r>
      <w:r w:rsidR="00BD162E" w:rsidRPr="008A0A9F">
        <w:rPr>
          <w:sz w:val="24"/>
        </w:rPr>
        <w:t>T</w:t>
      </w:r>
      <w:r w:rsidR="00BB35D9">
        <w:rPr>
          <w:rFonts w:hint="eastAsia"/>
          <w:sz w:val="24"/>
        </w:rPr>
        <w:t>日预估现金</w:t>
      </w:r>
      <w:r w:rsidR="00BD162E" w:rsidRPr="008A0A9F">
        <w:rPr>
          <w:rFonts w:hint="eastAsia"/>
          <w:sz w:val="24"/>
        </w:rPr>
        <w:t>”、“</w:t>
      </w:r>
      <w:r w:rsidR="00BD162E" w:rsidRPr="008A0A9F">
        <w:rPr>
          <w:sz w:val="24"/>
        </w:rPr>
        <w:t>T</w:t>
      </w:r>
      <w:r w:rsidR="00BD162E" w:rsidRPr="008A0A9F">
        <w:rPr>
          <w:rFonts w:hint="eastAsia"/>
          <w:sz w:val="24"/>
        </w:rPr>
        <w:t>日现金差额”</w:t>
      </w:r>
      <w:r w:rsidR="00BD162E" w:rsidRPr="008A0A9F">
        <w:rPr>
          <w:rFonts w:hint="eastAsia"/>
          <w:sz w:val="24"/>
        </w:rPr>
        <w:t xml:space="preserve"> </w:t>
      </w:r>
      <w:r w:rsidR="00BD162E" w:rsidRPr="008A0A9F">
        <w:rPr>
          <w:rFonts w:hint="eastAsia"/>
          <w:sz w:val="24"/>
        </w:rPr>
        <w:t>计算公式中退补现金替代</w:t>
      </w:r>
      <w:r w:rsidR="00BD162E">
        <w:rPr>
          <w:rFonts w:hint="eastAsia"/>
          <w:sz w:val="24"/>
        </w:rPr>
        <w:t>表述修订为可以现金替代</w:t>
      </w:r>
      <w:r w:rsidR="00BD162E" w:rsidRPr="008A0A9F">
        <w:rPr>
          <w:rFonts w:hint="eastAsia"/>
          <w:sz w:val="24"/>
        </w:rPr>
        <w:t>。</w:t>
      </w:r>
    </w:p>
    <w:p w:rsidR="00553EE4" w:rsidRDefault="00E779C3" w:rsidP="006E056C">
      <w:pPr>
        <w:spacing w:line="360" w:lineRule="auto"/>
        <w:ind w:firstLineChars="200" w:firstLine="480"/>
        <w:rPr>
          <w:sz w:val="24"/>
        </w:rPr>
      </w:pPr>
      <w:r>
        <w:rPr>
          <w:rFonts w:hint="eastAsia"/>
          <w:sz w:val="24"/>
        </w:rPr>
        <w:t>（</w:t>
      </w:r>
      <w:r w:rsidR="00A2681E">
        <w:rPr>
          <w:rFonts w:hint="eastAsia"/>
          <w:sz w:val="24"/>
        </w:rPr>
        <w:t>五</w:t>
      </w:r>
      <w:r>
        <w:rPr>
          <w:rFonts w:hint="eastAsia"/>
          <w:sz w:val="24"/>
        </w:rPr>
        <w:t>）</w:t>
      </w:r>
      <w:r w:rsidR="006745FA">
        <w:rPr>
          <w:rFonts w:hint="eastAsia"/>
          <w:sz w:val="24"/>
        </w:rPr>
        <w:t>如涉及，</w:t>
      </w:r>
      <w:r w:rsidR="00553EE4">
        <w:rPr>
          <w:rFonts w:hint="eastAsia"/>
          <w:sz w:val="24"/>
        </w:rPr>
        <w:t>删除“风险揭示”章节中退补现金替代有关风险揭示</w:t>
      </w:r>
      <w:r w:rsidR="00DA60DE">
        <w:rPr>
          <w:rFonts w:hint="eastAsia"/>
          <w:sz w:val="24"/>
        </w:rPr>
        <w:t>，增加非沪市</w:t>
      </w:r>
      <w:r w:rsidR="00DA60DE" w:rsidRPr="002E23DF">
        <w:rPr>
          <w:rFonts w:hint="eastAsia"/>
          <w:sz w:val="24"/>
        </w:rPr>
        <w:t>成份证券申赎处理规则带来的风险</w:t>
      </w:r>
      <w:r w:rsidR="000D368F">
        <w:rPr>
          <w:rFonts w:hint="eastAsia"/>
          <w:sz w:val="24"/>
        </w:rPr>
        <w:t>揭示</w:t>
      </w:r>
      <w:r w:rsidR="005777A4">
        <w:rPr>
          <w:rFonts w:hint="eastAsia"/>
          <w:sz w:val="24"/>
        </w:rPr>
        <w:t>，</w:t>
      </w:r>
      <w:r w:rsidR="009A468A">
        <w:rPr>
          <w:rFonts w:hint="eastAsia"/>
          <w:sz w:val="24"/>
        </w:rPr>
        <w:t>根据</w:t>
      </w:r>
      <w:r w:rsidR="007516C3">
        <w:rPr>
          <w:rFonts w:hint="eastAsia"/>
          <w:sz w:val="24"/>
        </w:rPr>
        <w:t>实际</w:t>
      </w:r>
      <w:r w:rsidR="009A468A">
        <w:rPr>
          <w:rFonts w:hint="eastAsia"/>
          <w:sz w:val="24"/>
        </w:rPr>
        <w:t>情况</w:t>
      </w:r>
      <w:r w:rsidR="005777A4">
        <w:rPr>
          <w:rFonts w:hint="eastAsia"/>
          <w:sz w:val="24"/>
        </w:rPr>
        <w:t>对其他风险揭示内容进行必要补充</w:t>
      </w:r>
      <w:r w:rsidR="00553EE4">
        <w:rPr>
          <w:rFonts w:hint="eastAsia"/>
          <w:sz w:val="24"/>
        </w:rPr>
        <w:t>。</w:t>
      </w:r>
    </w:p>
    <w:p w:rsidR="00772A95" w:rsidRPr="00E93CEF" w:rsidRDefault="00DE75F1" w:rsidP="006E056C">
      <w:pPr>
        <w:spacing w:line="360" w:lineRule="auto"/>
        <w:ind w:firstLineChars="200" w:firstLine="480"/>
        <w:rPr>
          <w:sz w:val="24"/>
        </w:rPr>
      </w:pPr>
      <w:r>
        <w:rPr>
          <w:rFonts w:hint="eastAsia"/>
          <w:sz w:val="24"/>
        </w:rPr>
        <w:t>（</w:t>
      </w:r>
      <w:r w:rsidR="00A2681E">
        <w:rPr>
          <w:rFonts w:hint="eastAsia"/>
          <w:sz w:val="24"/>
        </w:rPr>
        <w:t>六</w:t>
      </w:r>
      <w:r w:rsidR="00E93CEF">
        <w:rPr>
          <w:rFonts w:hint="eastAsia"/>
          <w:sz w:val="24"/>
        </w:rPr>
        <w:t>）相应更新</w:t>
      </w:r>
      <w:r w:rsidR="00FE7A2E">
        <w:rPr>
          <w:rFonts w:hint="eastAsia"/>
          <w:sz w:val="24"/>
        </w:rPr>
        <w:t>基金</w:t>
      </w:r>
      <w:r w:rsidR="00E93CEF">
        <w:rPr>
          <w:rFonts w:hint="eastAsia"/>
          <w:sz w:val="24"/>
        </w:rPr>
        <w:t>申购赎回清单的格式举例。</w:t>
      </w:r>
      <w:r w:rsidR="00456A4A">
        <w:rPr>
          <w:rFonts w:hint="eastAsia"/>
          <w:sz w:val="24"/>
        </w:rPr>
        <w:t>特别提请投资者注意，</w:t>
      </w:r>
      <w:r w:rsidR="00AE2A1A">
        <w:rPr>
          <w:rFonts w:hint="eastAsia"/>
          <w:sz w:val="24"/>
        </w:rPr>
        <w:t>招募说明书中</w:t>
      </w:r>
      <w:r w:rsidR="000B0CB0">
        <w:rPr>
          <w:rFonts w:hint="eastAsia"/>
          <w:sz w:val="24"/>
        </w:rPr>
        <w:t>申购赎回清单格式</w:t>
      </w:r>
      <w:r w:rsidR="00AE2A1A">
        <w:rPr>
          <w:rFonts w:hint="eastAsia"/>
          <w:sz w:val="24"/>
        </w:rPr>
        <w:t>仅为示例，</w:t>
      </w:r>
      <w:r w:rsidR="00456A4A">
        <w:rPr>
          <w:rFonts w:hint="eastAsia"/>
          <w:sz w:val="24"/>
        </w:rPr>
        <w:t>各基金申购赎回清单</w:t>
      </w:r>
      <w:r w:rsidR="00456A4A" w:rsidRPr="006A2B1B">
        <w:rPr>
          <w:sz w:val="24"/>
        </w:rPr>
        <w:t>以基金管理人</w:t>
      </w:r>
      <w:r w:rsidR="00456A4A" w:rsidRPr="006A2B1B">
        <w:rPr>
          <w:rFonts w:hint="eastAsia"/>
          <w:sz w:val="24"/>
        </w:rPr>
        <w:t>实际公布的为准</w:t>
      </w:r>
      <w:r w:rsidR="00456A4A">
        <w:rPr>
          <w:rFonts w:hint="eastAsia"/>
          <w:sz w:val="24"/>
        </w:rPr>
        <w:t>。</w:t>
      </w:r>
    </w:p>
    <w:p w:rsidR="005146C1" w:rsidRDefault="00F4677E" w:rsidP="006E056C">
      <w:pPr>
        <w:spacing w:line="360" w:lineRule="auto"/>
        <w:ind w:firstLineChars="200" w:firstLine="480"/>
        <w:rPr>
          <w:sz w:val="24"/>
        </w:rPr>
      </w:pPr>
      <w:r w:rsidRPr="00273FAF">
        <w:rPr>
          <w:rFonts w:hint="eastAsia"/>
          <w:sz w:val="24"/>
        </w:rPr>
        <w:t>基金管理人已根据修订的招募说明书（更新）相应修订各基金产品资料概要</w:t>
      </w:r>
      <w:r w:rsidR="009276C5">
        <w:rPr>
          <w:rFonts w:hint="eastAsia"/>
          <w:sz w:val="24"/>
        </w:rPr>
        <w:t>（如涉及）</w:t>
      </w:r>
      <w:r w:rsidRPr="00273FAF">
        <w:rPr>
          <w:rFonts w:hint="eastAsia"/>
          <w:sz w:val="24"/>
        </w:rPr>
        <w:t>，并可在不涉及基金合同当事人权利义务关系变化或对基金份额持有人利益无实质性不利影响的前提下，根据现时有效的法律法规对招募说明书（更新）等法律文件进行其他修订或必要补充。本次修订已履行规定的程序，符合法律法规及各基金基金合同的规定，修订内容自</w:t>
      </w:r>
      <w:r w:rsidRPr="00273FAF">
        <w:rPr>
          <w:sz w:val="24"/>
        </w:rPr>
        <w:t>2025</w:t>
      </w:r>
      <w:r w:rsidRPr="00273FAF">
        <w:rPr>
          <w:rFonts w:hint="eastAsia"/>
          <w:sz w:val="24"/>
        </w:rPr>
        <w:t>年</w:t>
      </w:r>
      <w:r w:rsidRPr="00273FAF">
        <w:rPr>
          <w:sz w:val="24"/>
        </w:rPr>
        <w:t>1</w:t>
      </w:r>
      <w:r w:rsidR="0075788F">
        <w:rPr>
          <w:sz w:val="24"/>
        </w:rPr>
        <w:t>1</w:t>
      </w:r>
      <w:r w:rsidRPr="00273FAF">
        <w:rPr>
          <w:sz w:val="24"/>
        </w:rPr>
        <w:t>月</w:t>
      </w:r>
      <w:r w:rsidR="003508E8">
        <w:rPr>
          <w:rFonts w:hint="eastAsia"/>
          <w:sz w:val="24"/>
        </w:rPr>
        <w:t>2</w:t>
      </w:r>
      <w:r w:rsidR="003508E8">
        <w:rPr>
          <w:sz w:val="24"/>
        </w:rPr>
        <w:t>4</w:t>
      </w:r>
      <w:r w:rsidRPr="00273FAF">
        <w:rPr>
          <w:sz w:val="24"/>
        </w:rPr>
        <w:t>日</w:t>
      </w:r>
      <w:r w:rsidRPr="00273FAF">
        <w:rPr>
          <w:rFonts w:hint="eastAsia"/>
          <w:sz w:val="24"/>
        </w:rPr>
        <w:t>起生效，修订后的招募说明书和基金产品资料概要更新</w:t>
      </w:r>
      <w:r w:rsidR="00594F01" w:rsidRPr="00273FAF">
        <w:rPr>
          <w:rFonts w:hint="eastAsia"/>
          <w:sz w:val="24"/>
        </w:rPr>
        <w:t>将</w:t>
      </w:r>
      <w:r w:rsidRPr="00273FAF">
        <w:rPr>
          <w:rFonts w:hint="eastAsia"/>
          <w:sz w:val="24"/>
        </w:rPr>
        <w:t>在基金管理人网站（</w:t>
      </w:r>
      <w:r w:rsidRPr="00273FAF">
        <w:rPr>
          <w:sz w:val="24"/>
        </w:rPr>
        <w:t>www.ChinaAMC.com</w:t>
      </w:r>
      <w:r w:rsidRPr="00273FAF">
        <w:rPr>
          <w:rFonts w:hint="eastAsia"/>
          <w:sz w:val="24"/>
        </w:rPr>
        <w:t>）和中国证监会基金电子披露网站（</w:t>
      </w:r>
      <w:hyperlink r:id="rId8" w:history="1">
        <w:r w:rsidRPr="00273FAF">
          <w:rPr>
            <w:sz w:val="24"/>
          </w:rPr>
          <w:t>http://eid.csrc.gov.cn/fund</w:t>
        </w:r>
      </w:hyperlink>
      <w:r w:rsidRPr="00273FAF">
        <w:rPr>
          <w:rFonts w:hint="eastAsia"/>
          <w:sz w:val="24"/>
        </w:rPr>
        <w:t>）发布，投资者可登录查阅。</w:t>
      </w:r>
    </w:p>
    <w:p w:rsidR="00F4677E" w:rsidRPr="00273FAF" w:rsidRDefault="00935F26" w:rsidP="006E056C">
      <w:pPr>
        <w:spacing w:line="360" w:lineRule="auto"/>
        <w:ind w:firstLineChars="200" w:firstLine="480"/>
        <w:rPr>
          <w:sz w:val="24"/>
        </w:rPr>
      </w:pPr>
      <w:r w:rsidRPr="00273FAF">
        <w:rPr>
          <w:rFonts w:hint="eastAsia"/>
          <w:sz w:val="24"/>
        </w:rPr>
        <w:t>如有疑问，</w:t>
      </w:r>
      <w:r w:rsidR="00F4677E" w:rsidRPr="00273FAF">
        <w:rPr>
          <w:rFonts w:hint="eastAsia"/>
          <w:sz w:val="24"/>
        </w:rPr>
        <w:t>投资者可登录基金管理人网站（</w:t>
      </w:r>
      <w:r w:rsidR="00F4677E" w:rsidRPr="00273FAF">
        <w:rPr>
          <w:sz w:val="24"/>
        </w:rPr>
        <w:t>www.ChinaAMC.com</w:t>
      </w:r>
      <w:r w:rsidR="00F4677E" w:rsidRPr="00273FAF">
        <w:rPr>
          <w:rFonts w:hint="eastAsia"/>
          <w:sz w:val="24"/>
        </w:rPr>
        <w:t>）或拨打基金管理人客户服务电话（</w:t>
      </w:r>
      <w:r w:rsidR="00F4677E" w:rsidRPr="00273FAF">
        <w:rPr>
          <w:sz w:val="24"/>
        </w:rPr>
        <w:t>400-818-6666</w:t>
      </w:r>
      <w:r w:rsidR="00F4677E" w:rsidRPr="00273FAF">
        <w:rPr>
          <w:rFonts w:hint="eastAsia"/>
          <w:sz w:val="24"/>
        </w:rPr>
        <w:t>）了解相关事宜。</w:t>
      </w:r>
    </w:p>
    <w:p w:rsidR="00F4677E" w:rsidRPr="00273FAF" w:rsidRDefault="00EE6D91" w:rsidP="006E056C">
      <w:pPr>
        <w:spacing w:line="360" w:lineRule="auto"/>
        <w:ind w:firstLineChars="200" w:firstLine="482"/>
        <w:rPr>
          <w:b/>
          <w:sz w:val="24"/>
        </w:rPr>
      </w:pPr>
      <w:r>
        <w:rPr>
          <w:rFonts w:hint="eastAsia"/>
          <w:b/>
          <w:sz w:val="24"/>
        </w:rPr>
        <w:t>特别</w:t>
      </w:r>
      <w:r w:rsidR="00F4677E" w:rsidRPr="00273FAF">
        <w:rPr>
          <w:b/>
          <w:sz w:val="24"/>
        </w:rPr>
        <w:t>提示：</w:t>
      </w:r>
      <w:r w:rsidRPr="002E23DF">
        <w:rPr>
          <w:rFonts w:hint="eastAsia"/>
          <w:b/>
          <w:sz w:val="24"/>
        </w:rPr>
        <w:t>基金招募说明书中申购赎回清单的格式仅为示例，上述基金申购赎回清单的格式可根据上海证券交易所的实际情况相应调整，具体以基金管理人实际公布的为准。</w:t>
      </w:r>
      <w:r w:rsidR="00F4677E" w:rsidRPr="00273FAF">
        <w:rPr>
          <w:b/>
          <w:sz w:val="24"/>
        </w:rPr>
        <w:t>基金管理人承诺以诚实信用、勤勉尽责的原则管理和运用基金资产，但不保证基金一定盈利，也不保证最低收益。基金的过往业绩及其净值高低并不预示其未来业绩表现。基金管理人提醒投资者基金投资的</w:t>
      </w:r>
      <w:r w:rsidR="00F4677E" w:rsidRPr="00273FAF">
        <w:rPr>
          <w:b/>
          <w:sz w:val="24"/>
        </w:rPr>
        <w:t>“</w:t>
      </w:r>
      <w:r w:rsidR="00F4677E" w:rsidRPr="00273FAF">
        <w:rPr>
          <w:b/>
          <w:sz w:val="24"/>
        </w:rPr>
        <w:t>买者自负</w:t>
      </w:r>
      <w:r w:rsidR="00F4677E" w:rsidRPr="00273FAF">
        <w:rPr>
          <w:b/>
          <w:sz w:val="24"/>
        </w:rPr>
        <w:t>”</w:t>
      </w:r>
      <w:r w:rsidR="00F4677E" w:rsidRPr="00273FAF">
        <w:rPr>
          <w:b/>
          <w:sz w:val="24"/>
        </w:rPr>
        <w:t>原则，在做出投资决策后，基金运营状况与基金净值变化引致的投资风险，由投资者自行负担。投资者在投资基金之前，请仔细阅读</w:t>
      </w:r>
      <w:r w:rsidR="00F4677E" w:rsidRPr="00273FAF">
        <w:rPr>
          <w:rFonts w:hint="eastAsia"/>
          <w:b/>
          <w:sz w:val="24"/>
        </w:rPr>
        <w:t>有关</w:t>
      </w:r>
      <w:r w:rsidR="00F4677E" w:rsidRPr="00273FAF">
        <w:rPr>
          <w:b/>
          <w:sz w:val="24"/>
        </w:rPr>
        <w:t>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F4677E" w:rsidRPr="00273FAF" w:rsidRDefault="00F4677E" w:rsidP="006E056C">
      <w:pPr>
        <w:widowControl/>
        <w:spacing w:line="360" w:lineRule="auto"/>
        <w:ind w:firstLine="480"/>
        <w:rPr>
          <w:sz w:val="24"/>
        </w:rPr>
      </w:pPr>
      <w:r w:rsidRPr="00273FAF">
        <w:rPr>
          <w:sz w:val="24"/>
        </w:rPr>
        <w:t>特此公告</w:t>
      </w:r>
    </w:p>
    <w:p w:rsidR="00F4677E" w:rsidRPr="00273FAF" w:rsidRDefault="00F4677E" w:rsidP="006E056C">
      <w:pPr>
        <w:widowControl/>
        <w:spacing w:line="360" w:lineRule="auto"/>
        <w:jc w:val="right"/>
        <w:rPr>
          <w:sz w:val="24"/>
        </w:rPr>
      </w:pPr>
      <w:r w:rsidRPr="00273FAF">
        <w:rPr>
          <w:sz w:val="24"/>
        </w:rPr>
        <w:t>华夏基金管理有限公司</w:t>
      </w:r>
    </w:p>
    <w:p w:rsidR="00F4677E" w:rsidRPr="00273FAF" w:rsidRDefault="00F4677E" w:rsidP="006E056C">
      <w:pPr>
        <w:widowControl/>
        <w:wordWrap w:val="0"/>
        <w:spacing w:line="360" w:lineRule="auto"/>
        <w:jc w:val="right"/>
        <w:rPr>
          <w:sz w:val="24"/>
        </w:rPr>
      </w:pPr>
      <w:r w:rsidRPr="00273FAF">
        <w:rPr>
          <w:sz w:val="24"/>
        </w:rPr>
        <w:t>二〇二</w:t>
      </w:r>
      <w:r w:rsidRPr="00273FAF">
        <w:rPr>
          <w:rFonts w:hint="eastAsia"/>
          <w:sz w:val="24"/>
        </w:rPr>
        <w:t>五</w:t>
      </w:r>
      <w:r w:rsidRPr="00273FAF">
        <w:rPr>
          <w:sz w:val="24"/>
        </w:rPr>
        <w:t>年</w:t>
      </w:r>
      <w:r w:rsidRPr="00273FAF">
        <w:rPr>
          <w:rFonts w:hint="eastAsia"/>
          <w:sz w:val="24"/>
        </w:rPr>
        <w:t>十</w:t>
      </w:r>
      <w:r w:rsidR="00150A42">
        <w:rPr>
          <w:rFonts w:hint="eastAsia"/>
          <w:sz w:val="24"/>
        </w:rPr>
        <w:t>一</w:t>
      </w:r>
      <w:r w:rsidRPr="00273FAF">
        <w:rPr>
          <w:rFonts w:hint="eastAsia"/>
          <w:sz w:val="24"/>
        </w:rPr>
        <w:t>月</w:t>
      </w:r>
      <w:r w:rsidR="002871BA">
        <w:rPr>
          <w:rFonts w:hint="eastAsia"/>
          <w:sz w:val="24"/>
        </w:rPr>
        <w:t>二十四</w:t>
      </w:r>
      <w:r w:rsidRPr="00273FAF">
        <w:rPr>
          <w:sz w:val="24"/>
        </w:rPr>
        <w:t>日</w:t>
      </w:r>
    </w:p>
    <w:bookmarkEnd w:id="0"/>
    <w:p w:rsidR="00FB2DC1" w:rsidRPr="002E23DF" w:rsidRDefault="00FB2DC1" w:rsidP="006E056C">
      <w:pPr>
        <w:spacing w:line="360" w:lineRule="auto"/>
        <w:ind w:firstLineChars="200" w:firstLine="420"/>
      </w:pPr>
    </w:p>
    <w:sectPr w:rsidR="00FB2DC1" w:rsidRPr="002E23DF" w:rsidSect="006E056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B70" w:rsidRDefault="00E56B70" w:rsidP="00D104F7">
      <w:r>
        <w:separator/>
      </w:r>
    </w:p>
  </w:endnote>
  <w:endnote w:type="continuationSeparator" w:id="0">
    <w:p w:rsidR="00E56B70" w:rsidRDefault="00E56B70" w:rsidP="00D10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B70" w:rsidRDefault="00E56B70" w:rsidP="00D104F7">
      <w:r>
        <w:separator/>
      </w:r>
    </w:p>
  </w:footnote>
  <w:footnote w:type="continuationSeparator" w:id="0">
    <w:p w:rsidR="00E56B70" w:rsidRDefault="00E56B70" w:rsidP="00D10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rsidP="006E056C">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rsidP="006E056C">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416"/>
    <w:multiLevelType w:val="hybridMultilevel"/>
    <w:tmpl w:val="66568918"/>
    <w:lvl w:ilvl="0" w:tplc="12FE172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HorizontalSpacing w:val="213"/>
  <w:drawingGridVerticalSpacing w:val="317"/>
  <w:displayHorizontalDrawingGridEvery w:val="0"/>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77E"/>
    <w:rsid w:val="00031C05"/>
    <w:rsid w:val="000326D3"/>
    <w:rsid w:val="0003516B"/>
    <w:rsid w:val="000823A3"/>
    <w:rsid w:val="00092465"/>
    <w:rsid w:val="00096E1C"/>
    <w:rsid w:val="000B0CB0"/>
    <w:rsid w:val="000D368F"/>
    <w:rsid w:val="000D6F35"/>
    <w:rsid w:val="000E270B"/>
    <w:rsid w:val="000E7537"/>
    <w:rsid w:val="00115DE2"/>
    <w:rsid w:val="00117DA3"/>
    <w:rsid w:val="00145079"/>
    <w:rsid w:val="00150A42"/>
    <w:rsid w:val="0015465C"/>
    <w:rsid w:val="00183253"/>
    <w:rsid w:val="00194EA4"/>
    <w:rsid w:val="00195574"/>
    <w:rsid w:val="0019792C"/>
    <w:rsid w:val="001C47AB"/>
    <w:rsid w:val="00205D3B"/>
    <w:rsid w:val="00206684"/>
    <w:rsid w:val="0021151E"/>
    <w:rsid w:val="002152FA"/>
    <w:rsid w:val="00230CE7"/>
    <w:rsid w:val="00273FAF"/>
    <w:rsid w:val="00277B82"/>
    <w:rsid w:val="002803BD"/>
    <w:rsid w:val="002871BA"/>
    <w:rsid w:val="002B13A6"/>
    <w:rsid w:val="002B7B4E"/>
    <w:rsid w:val="002C3833"/>
    <w:rsid w:val="002C61FE"/>
    <w:rsid w:val="002E23DF"/>
    <w:rsid w:val="002E6C0B"/>
    <w:rsid w:val="002E73CF"/>
    <w:rsid w:val="00300B4A"/>
    <w:rsid w:val="0033679E"/>
    <w:rsid w:val="00343DB0"/>
    <w:rsid w:val="003508E8"/>
    <w:rsid w:val="003657EF"/>
    <w:rsid w:val="00373D9B"/>
    <w:rsid w:val="00375F57"/>
    <w:rsid w:val="003B47AA"/>
    <w:rsid w:val="003F0DC8"/>
    <w:rsid w:val="003F4E4E"/>
    <w:rsid w:val="00427B86"/>
    <w:rsid w:val="00436168"/>
    <w:rsid w:val="004405C9"/>
    <w:rsid w:val="004448EA"/>
    <w:rsid w:val="004560C5"/>
    <w:rsid w:val="004564DA"/>
    <w:rsid w:val="00456A4A"/>
    <w:rsid w:val="004870F8"/>
    <w:rsid w:val="004A2D2B"/>
    <w:rsid w:val="004C699C"/>
    <w:rsid w:val="004D79EA"/>
    <w:rsid w:val="004F4DF3"/>
    <w:rsid w:val="0050396A"/>
    <w:rsid w:val="005146C1"/>
    <w:rsid w:val="00517186"/>
    <w:rsid w:val="00520AE4"/>
    <w:rsid w:val="005360AB"/>
    <w:rsid w:val="00553944"/>
    <w:rsid w:val="00553EE4"/>
    <w:rsid w:val="00567778"/>
    <w:rsid w:val="005777A4"/>
    <w:rsid w:val="00586BF9"/>
    <w:rsid w:val="00594F01"/>
    <w:rsid w:val="005C2FBD"/>
    <w:rsid w:val="005C65F1"/>
    <w:rsid w:val="005D2E88"/>
    <w:rsid w:val="005E4419"/>
    <w:rsid w:val="005F17E0"/>
    <w:rsid w:val="005F3717"/>
    <w:rsid w:val="00602F3A"/>
    <w:rsid w:val="00607106"/>
    <w:rsid w:val="006111DC"/>
    <w:rsid w:val="006301BB"/>
    <w:rsid w:val="00653F43"/>
    <w:rsid w:val="00661B91"/>
    <w:rsid w:val="006745FA"/>
    <w:rsid w:val="0068666F"/>
    <w:rsid w:val="006B5141"/>
    <w:rsid w:val="006C35DB"/>
    <w:rsid w:val="006C6BE9"/>
    <w:rsid w:val="006D2E6A"/>
    <w:rsid w:val="006E056C"/>
    <w:rsid w:val="0070155E"/>
    <w:rsid w:val="007228E0"/>
    <w:rsid w:val="007516C3"/>
    <w:rsid w:val="0075788F"/>
    <w:rsid w:val="00772A95"/>
    <w:rsid w:val="00784DEF"/>
    <w:rsid w:val="0079798C"/>
    <w:rsid w:val="007B4559"/>
    <w:rsid w:val="007B7DF7"/>
    <w:rsid w:val="007C45D1"/>
    <w:rsid w:val="007C494F"/>
    <w:rsid w:val="007F18BB"/>
    <w:rsid w:val="00804362"/>
    <w:rsid w:val="00804C4A"/>
    <w:rsid w:val="00810F59"/>
    <w:rsid w:val="00811C72"/>
    <w:rsid w:val="008127F3"/>
    <w:rsid w:val="00815103"/>
    <w:rsid w:val="00836AF4"/>
    <w:rsid w:val="008444E1"/>
    <w:rsid w:val="0085370D"/>
    <w:rsid w:val="008A0A9F"/>
    <w:rsid w:val="008B15FC"/>
    <w:rsid w:val="008B4C6B"/>
    <w:rsid w:val="008E7EBE"/>
    <w:rsid w:val="00907828"/>
    <w:rsid w:val="009276C5"/>
    <w:rsid w:val="009357E8"/>
    <w:rsid w:val="00935F26"/>
    <w:rsid w:val="009538B1"/>
    <w:rsid w:val="00957176"/>
    <w:rsid w:val="009901C8"/>
    <w:rsid w:val="009A468A"/>
    <w:rsid w:val="009C2343"/>
    <w:rsid w:val="009C401B"/>
    <w:rsid w:val="009C4F2B"/>
    <w:rsid w:val="009D6102"/>
    <w:rsid w:val="00A25E08"/>
    <w:rsid w:val="00A2681E"/>
    <w:rsid w:val="00A93FFE"/>
    <w:rsid w:val="00AA3B4D"/>
    <w:rsid w:val="00AA6510"/>
    <w:rsid w:val="00AC3669"/>
    <w:rsid w:val="00AC3670"/>
    <w:rsid w:val="00AC67C8"/>
    <w:rsid w:val="00AD08C5"/>
    <w:rsid w:val="00AE2A1A"/>
    <w:rsid w:val="00B349AE"/>
    <w:rsid w:val="00B35BBE"/>
    <w:rsid w:val="00B55F9B"/>
    <w:rsid w:val="00B5758E"/>
    <w:rsid w:val="00B62D86"/>
    <w:rsid w:val="00BA566E"/>
    <w:rsid w:val="00BA5826"/>
    <w:rsid w:val="00BB35D9"/>
    <w:rsid w:val="00BC6C88"/>
    <w:rsid w:val="00BC7AB2"/>
    <w:rsid w:val="00BC7D11"/>
    <w:rsid w:val="00BD162E"/>
    <w:rsid w:val="00BD5C46"/>
    <w:rsid w:val="00BE0E19"/>
    <w:rsid w:val="00C05126"/>
    <w:rsid w:val="00C23664"/>
    <w:rsid w:val="00C70DE8"/>
    <w:rsid w:val="00CB3A66"/>
    <w:rsid w:val="00CD31D9"/>
    <w:rsid w:val="00CD7062"/>
    <w:rsid w:val="00D020BE"/>
    <w:rsid w:val="00D103F3"/>
    <w:rsid w:val="00D104F7"/>
    <w:rsid w:val="00D520A2"/>
    <w:rsid w:val="00D521A2"/>
    <w:rsid w:val="00DA60DE"/>
    <w:rsid w:val="00DA7A31"/>
    <w:rsid w:val="00DB0D3E"/>
    <w:rsid w:val="00DB5E5A"/>
    <w:rsid w:val="00DD26B0"/>
    <w:rsid w:val="00DE0099"/>
    <w:rsid w:val="00DE13DE"/>
    <w:rsid w:val="00DE75F1"/>
    <w:rsid w:val="00DF5B08"/>
    <w:rsid w:val="00E12397"/>
    <w:rsid w:val="00E22B31"/>
    <w:rsid w:val="00E44008"/>
    <w:rsid w:val="00E56B70"/>
    <w:rsid w:val="00E779C3"/>
    <w:rsid w:val="00E92E3C"/>
    <w:rsid w:val="00E93CEF"/>
    <w:rsid w:val="00E95F0B"/>
    <w:rsid w:val="00EA3722"/>
    <w:rsid w:val="00EE10AB"/>
    <w:rsid w:val="00EE6D91"/>
    <w:rsid w:val="00F0102F"/>
    <w:rsid w:val="00F02FF1"/>
    <w:rsid w:val="00F4677E"/>
    <w:rsid w:val="00F571A1"/>
    <w:rsid w:val="00F707DB"/>
    <w:rsid w:val="00F72B42"/>
    <w:rsid w:val="00F962B3"/>
    <w:rsid w:val="00FA23F2"/>
    <w:rsid w:val="00FA4B61"/>
    <w:rsid w:val="00FB0253"/>
    <w:rsid w:val="00FB1EEC"/>
    <w:rsid w:val="00FB2DC1"/>
    <w:rsid w:val="00FB5640"/>
    <w:rsid w:val="00FB5D82"/>
    <w:rsid w:val="00FE6783"/>
    <w:rsid w:val="00FE7A2E"/>
    <w:rsid w:val="00FF5C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7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1">
    <w:name w:val="aff1"/>
    <w:rsid w:val="00F4677E"/>
    <w:pPr>
      <w:widowControl w:val="0"/>
      <w:jc w:val="both"/>
    </w:pPr>
    <w:rPr>
      <w:rFonts w:ascii="Calibri" w:eastAsia="宋体" w:hAnsi="Calibri" w:cs="Times New Roman"/>
      <w:szCs w:val="24"/>
    </w:rPr>
  </w:style>
  <w:style w:type="paragraph" w:styleId="a3">
    <w:name w:val="Balloon Text"/>
    <w:basedOn w:val="a"/>
    <w:link w:val="Char"/>
    <w:uiPriority w:val="99"/>
    <w:semiHidden/>
    <w:unhideWhenUsed/>
    <w:rsid w:val="005C2FBD"/>
    <w:rPr>
      <w:sz w:val="18"/>
      <w:szCs w:val="18"/>
    </w:rPr>
  </w:style>
  <w:style w:type="character" w:customStyle="1" w:styleId="Char">
    <w:name w:val="批注框文本 Char"/>
    <w:basedOn w:val="a0"/>
    <w:link w:val="a3"/>
    <w:uiPriority w:val="99"/>
    <w:semiHidden/>
    <w:rsid w:val="005C2FBD"/>
    <w:rPr>
      <w:rFonts w:ascii="Times New Roman" w:eastAsia="宋体" w:hAnsi="Times New Roman" w:cs="Times New Roman"/>
      <w:sz w:val="18"/>
      <w:szCs w:val="18"/>
    </w:rPr>
  </w:style>
  <w:style w:type="paragraph" w:styleId="a4">
    <w:name w:val="header"/>
    <w:basedOn w:val="a"/>
    <w:link w:val="Char0"/>
    <w:uiPriority w:val="99"/>
    <w:unhideWhenUsed/>
    <w:rsid w:val="00D104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104F7"/>
    <w:rPr>
      <w:rFonts w:ascii="Times New Roman" w:eastAsia="宋体" w:hAnsi="Times New Roman" w:cs="Times New Roman"/>
      <w:sz w:val="18"/>
      <w:szCs w:val="18"/>
    </w:rPr>
  </w:style>
  <w:style w:type="paragraph" w:styleId="a5">
    <w:name w:val="footer"/>
    <w:basedOn w:val="a"/>
    <w:link w:val="Char1"/>
    <w:uiPriority w:val="99"/>
    <w:unhideWhenUsed/>
    <w:rsid w:val="00D104F7"/>
    <w:pPr>
      <w:tabs>
        <w:tab w:val="center" w:pos="4153"/>
        <w:tab w:val="right" w:pos="8306"/>
      </w:tabs>
      <w:snapToGrid w:val="0"/>
      <w:jc w:val="left"/>
    </w:pPr>
    <w:rPr>
      <w:sz w:val="18"/>
      <w:szCs w:val="18"/>
    </w:rPr>
  </w:style>
  <w:style w:type="character" w:customStyle="1" w:styleId="Char1">
    <w:name w:val="页脚 Char"/>
    <w:basedOn w:val="a0"/>
    <w:link w:val="a5"/>
    <w:uiPriority w:val="99"/>
    <w:rsid w:val="00D104F7"/>
    <w:rPr>
      <w:rFonts w:ascii="Times New Roman" w:eastAsia="宋体" w:hAnsi="Times New Roman" w:cs="Times New Roman"/>
      <w:sz w:val="18"/>
      <w:szCs w:val="18"/>
    </w:rPr>
  </w:style>
  <w:style w:type="paragraph" w:styleId="a6">
    <w:name w:val="List Paragraph"/>
    <w:basedOn w:val="a"/>
    <w:uiPriority w:val="34"/>
    <w:qFormat/>
    <w:rsid w:val="00343DB0"/>
    <w:pPr>
      <w:ind w:firstLineChars="200" w:firstLine="420"/>
    </w:pPr>
  </w:style>
  <w:style w:type="character" w:styleId="a7">
    <w:name w:val="annotation reference"/>
    <w:basedOn w:val="a0"/>
    <w:uiPriority w:val="99"/>
    <w:semiHidden/>
    <w:unhideWhenUsed/>
    <w:rsid w:val="00AA6510"/>
    <w:rPr>
      <w:sz w:val="21"/>
      <w:szCs w:val="21"/>
    </w:rPr>
  </w:style>
  <w:style w:type="paragraph" w:styleId="a8">
    <w:name w:val="annotation text"/>
    <w:basedOn w:val="a"/>
    <w:link w:val="Char2"/>
    <w:uiPriority w:val="99"/>
    <w:semiHidden/>
    <w:unhideWhenUsed/>
    <w:rsid w:val="00AA6510"/>
    <w:pPr>
      <w:jc w:val="left"/>
    </w:pPr>
  </w:style>
  <w:style w:type="character" w:customStyle="1" w:styleId="Char2">
    <w:name w:val="批注文字 Char"/>
    <w:basedOn w:val="a0"/>
    <w:link w:val="a8"/>
    <w:uiPriority w:val="99"/>
    <w:semiHidden/>
    <w:rsid w:val="00AA6510"/>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AA6510"/>
    <w:rPr>
      <w:b/>
      <w:bCs/>
    </w:rPr>
  </w:style>
  <w:style w:type="character" w:customStyle="1" w:styleId="Char3">
    <w:name w:val="批注主题 Char"/>
    <w:basedOn w:val="Char2"/>
    <w:link w:val="a9"/>
    <w:uiPriority w:val="99"/>
    <w:semiHidden/>
    <w:rsid w:val="00AA6510"/>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1839493275">
      <w:bodyDiv w:val="1"/>
      <w:marLeft w:val="0"/>
      <w:marRight w:val="0"/>
      <w:marTop w:val="0"/>
      <w:marBottom w:val="0"/>
      <w:divBdr>
        <w:top w:val="none" w:sz="0" w:space="0" w:color="auto"/>
        <w:left w:val="none" w:sz="0" w:space="0" w:color="auto"/>
        <w:bottom w:val="none" w:sz="0" w:space="0" w:color="auto"/>
        <w:right w:val="none" w:sz="0" w:space="0" w:color="auto"/>
      </w:divBdr>
    </w:div>
    <w:div w:id="21363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6838</Characters>
  <Application>Microsoft Office Word</Application>
  <DocSecurity>4</DocSecurity>
  <Lines>56</Lines>
  <Paragraphs>16</Paragraphs>
  <ScaleCrop>false</ScaleCrop>
  <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合规部-邱曦</dc:creator>
  <cp:lastModifiedBy>ZHONGM</cp:lastModifiedBy>
  <cp:revision>2</cp:revision>
  <cp:lastPrinted>2025-11-20T23:34:00Z</cp:lastPrinted>
  <dcterms:created xsi:type="dcterms:W3CDTF">2025-11-23T16:02:00Z</dcterms:created>
  <dcterms:modified xsi:type="dcterms:W3CDTF">2025-11-23T16:02:00Z</dcterms:modified>
</cp:coreProperties>
</file>