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03" w:rsidRDefault="00A7705D" w:rsidP="004733BE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永赢</w:t>
      </w:r>
      <w:r w:rsidR="004733BE" w:rsidRPr="00E879DB">
        <w:rPr>
          <w:rFonts w:ascii="宋体" w:eastAsia="宋体" w:hAnsi="宋体" w:hint="eastAsia"/>
          <w:b/>
          <w:sz w:val="30"/>
          <w:szCs w:val="30"/>
        </w:rPr>
        <w:t>基金管理有限公司关于旗下部分上交所</w:t>
      </w:r>
      <w:r w:rsidR="004733BE" w:rsidRPr="00E879DB">
        <w:rPr>
          <w:rFonts w:ascii="宋体" w:eastAsia="宋体" w:hAnsi="宋体" w:cs="Times New Roman"/>
          <w:b/>
          <w:bCs/>
          <w:sz w:val="30"/>
          <w:szCs w:val="30"/>
        </w:rPr>
        <w:t>ETF</w:t>
      </w:r>
      <w:r w:rsidR="004733BE" w:rsidRPr="00E879DB">
        <w:rPr>
          <w:rFonts w:ascii="宋体" w:eastAsia="宋体" w:hAnsi="宋体" w:hint="eastAsia"/>
          <w:b/>
          <w:sz w:val="30"/>
          <w:szCs w:val="30"/>
        </w:rPr>
        <w:t>申购赎回清单版本更新</w:t>
      </w:r>
      <w:r w:rsidR="004733BE" w:rsidRPr="006147B9">
        <w:rPr>
          <w:rFonts w:ascii="宋体" w:eastAsia="宋体" w:hAnsi="宋体" w:hint="eastAsia"/>
          <w:b/>
          <w:sz w:val="30"/>
          <w:szCs w:val="30"/>
        </w:rPr>
        <w:t>的</w:t>
      </w:r>
      <w:r w:rsidR="004733BE" w:rsidRPr="00E879DB">
        <w:rPr>
          <w:rFonts w:ascii="宋体" w:eastAsia="宋体" w:hAnsi="宋体" w:hint="eastAsia"/>
          <w:b/>
          <w:sz w:val="30"/>
          <w:szCs w:val="30"/>
        </w:rPr>
        <w:t>公告</w:t>
      </w:r>
    </w:p>
    <w:p w:rsidR="004C4CF5" w:rsidRDefault="004C4CF5" w:rsidP="004C4CF5">
      <w:pPr>
        <w:rPr>
          <w:rFonts w:ascii="宋体" w:eastAsia="宋体" w:hAnsi="宋体"/>
          <w:b/>
          <w:sz w:val="30"/>
          <w:szCs w:val="30"/>
        </w:rPr>
      </w:pPr>
    </w:p>
    <w:p w:rsidR="004C4CF5" w:rsidRDefault="004C4CF5" w:rsidP="00C308B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308BE">
        <w:rPr>
          <w:rFonts w:ascii="宋体" w:eastAsia="宋体" w:hAnsi="宋体" w:hint="eastAsia"/>
          <w:sz w:val="28"/>
          <w:szCs w:val="28"/>
        </w:rPr>
        <w:t>根据上海证券交易所</w:t>
      </w:r>
      <w:r w:rsidR="00B47C4B">
        <w:rPr>
          <w:rFonts w:ascii="宋体" w:eastAsia="宋体" w:hAnsi="宋体" w:hint="eastAsia"/>
          <w:sz w:val="28"/>
          <w:szCs w:val="28"/>
        </w:rPr>
        <w:t>（简称“上交所”）</w:t>
      </w:r>
      <w:r w:rsidRPr="00C308BE">
        <w:rPr>
          <w:rFonts w:ascii="宋体" w:eastAsia="宋体" w:hAnsi="宋体" w:hint="eastAsia"/>
          <w:sz w:val="28"/>
          <w:szCs w:val="28"/>
        </w:rPr>
        <w:t>最新</w:t>
      </w:r>
      <w:r w:rsidRPr="00C308BE">
        <w:rPr>
          <w:rFonts w:ascii="宋体" w:eastAsia="宋体" w:hAnsi="宋体" w:cs="Times New Roman"/>
          <w:sz w:val="28"/>
          <w:szCs w:val="28"/>
        </w:rPr>
        <w:t>ETF</w:t>
      </w:r>
      <w:r w:rsidRPr="00C308BE">
        <w:rPr>
          <w:rFonts w:ascii="宋体" w:eastAsia="宋体" w:hAnsi="宋体" w:hint="eastAsia"/>
          <w:sz w:val="28"/>
          <w:szCs w:val="28"/>
        </w:rPr>
        <w:t>申购赎回清单格式规则，</w:t>
      </w:r>
      <w:r w:rsidR="00122D83">
        <w:rPr>
          <w:rFonts w:ascii="宋体" w:eastAsia="宋体" w:hAnsi="宋体" w:hint="eastAsia"/>
          <w:sz w:val="28"/>
          <w:szCs w:val="28"/>
        </w:rPr>
        <w:t>上交所已正式上线E</w:t>
      </w:r>
      <w:r w:rsidR="00122D83">
        <w:rPr>
          <w:rFonts w:ascii="宋体" w:eastAsia="宋体" w:hAnsi="宋体"/>
          <w:sz w:val="28"/>
          <w:szCs w:val="28"/>
        </w:rPr>
        <w:t>TF</w:t>
      </w:r>
      <w:r w:rsidR="00122D83">
        <w:rPr>
          <w:rFonts w:ascii="宋体" w:eastAsia="宋体" w:hAnsi="宋体" w:hint="eastAsia"/>
          <w:sz w:val="28"/>
          <w:szCs w:val="28"/>
        </w:rPr>
        <w:t>新版申购赎回清单。</w:t>
      </w:r>
      <w:r w:rsidRPr="00C308BE">
        <w:rPr>
          <w:rFonts w:ascii="宋体" w:eastAsia="宋体" w:hAnsi="宋体" w:hint="eastAsia"/>
          <w:sz w:val="28"/>
          <w:szCs w:val="28"/>
        </w:rPr>
        <w:t>自</w:t>
      </w:r>
      <w:r w:rsidRPr="00C308BE">
        <w:rPr>
          <w:rFonts w:ascii="宋体" w:eastAsia="宋体" w:hAnsi="宋体" w:cs="Times New Roman"/>
          <w:sz w:val="28"/>
          <w:szCs w:val="28"/>
        </w:rPr>
        <w:t>2025</w:t>
      </w:r>
      <w:r w:rsidRPr="00C308BE">
        <w:rPr>
          <w:rFonts w:ascii="宋体" w:eastAsia="宋体" w:hAnsi="宋体" w:hint="eastAsia"/>
          <w:sz w:val="28"/>
          <w:szCs w:val="28"/>
        </w:rPr>
        <w:t>年</w:t>
      </w:r>
      <w:r w:rsidR="00130EF6">
        <w:rPr>
          <w:rFonts w:ascii="宋体" w:eastAsia="宋体" w:hAnsi="宋体" w:cs="Times New Roman"/>
          <w:sz w:val="28"/>
          <w:szCs w:val="28"/>
        </w:rPr>
        <w:t>11</w:t>
      </w:r>
      <w:r w:rsidRPr="00C308BE">
        <w:rPr>
          <w:rFonts w:ascii="宋体" w:eastAsia="宋体" w:hAnsi="宋体" w:hint="eastAsia"/>
          <w:sz w:val="28"/>
          <w:szCs w:val="28"/>
        </w:rPr>
        <w:t>月</w:t>
      </w:r>
      <w:r w:rsidR="00130EF6">
        <w:rPr>
          <w:rFonts w:ascii="宋体" w:eastAsia="宋体" w:hAnsi="宋体" w:cs="Times New Roman"/>
          <w:sz w:val="28"/>
          <w:szCs w:val="28"/>
        </w:rPr>
        <w:t>24</w:t>
      </w:r>
      <w:r w:rsidRPr="00C308BE">
        <w:rPr>
          <w:rFonts w:ascii="宋体" w:eastAsia="宋体" w:hAnsi="宋体" w:hint="eastAsia"/>
          <w:sz w:val="28"/>
          <w:szCs w:val="28"/>
        </w:rPr>
        <w:t>日起，</w:t>
      </w:r>
      <w:r w:rsidR="00A7705D">
        <w:rPr>
          <w:rFonts w:ascii="宋体" w:eastAsia="宋体" w:hAnsi="宋体" w:hint="eastAsia"/>
          <w:sz w:val="28"/>
          <w:szCs w:val="28"/>
        </w:rPr>
        <w:t>永赢</w:t>
      </w:r>
      <w:r w:rsidRPr="00C308BE">
        <w:rPr>
          <w:rFonts w:ascii="宋体" w:eastAsia="宋体" w:hAnsi="宋体" w:hint="eastAsia"/>
          <w:sz w:val="28"/>
          <w:szCs w:val="28"/>
        </w:rPr>
        <w:t>基金管理有限公司（以下简称</w:t>
      </w:r>
      <w:r w:rsidRPr="00C308BE">
        <w:rPr>
          <w:rFonts w:ascii="宋体" w:eastAsia="宋体" w:hAnsi="宋体" w:cs="Times New Roman"/>
          <w:sz w:val="28"/>
          <w:szCs w:val="28"/>
        </w:rPr>
        <w:t>“</w:t>
      </w:r>
      <w:r w:rsidRPr="00C308BE">
        <w:rPr>
          <w:rFonts w:ascii="宋体" w:eastAsia="宋体" w:hAnsi="宋体" w:hint="eastAsia"/>
          <w:sz w:val="28"/>
          <w:szCs w:val="28"/>
        </w:rPr>
        <w:t>本公司</w:t>
      </w:r>
      <w:r w:rsidRPr="00C308BE">
        <w:rPr>
          <w:rFonts w:ascii="宋体" w:eastAsia="宋体" w:hAnsi="宋体" w:cs="Times New Roman"/>
          <w:sz w:val="28"/>
          <w:szCs w:val="28"/>
        </w:rPr>
        <w:t>”</w:t>
      </w:r>
      <w:r w:rsidRPr="00C308BE">
        <w:rPr>
          <w:rFonts w:ascii="宋体" w:eastAsia="宋体" w:hAnsi="宋体" w:hint="eastAsia"/>
          <w:sz w:val="28"/>
          <w:szCs w:val="28"/>
        </w:rPr>
        <w:t>）对旗下部分上交所</w:t>
      </w:r>
      <w:r w:rsidRPr="00C308BE">
        <w:rPr>
          <w:rFonts w:ascii="宋体" w:eastAsia="宋体" w:hAnsi="宋体" w:cs="Times New Roman"/>
          <w:sz w:val="28"/>
          <w:szCs w:val="28"/>
        </w:rPr>
        <w:t>ETF</w:t>
      </w:r>
      <w:r w:rsidRPr="00C308BE">
        <w:rPr>
          <w:rFonts w:ascii="宋体" w:eastAsia="宋体" w:hAnsi="宋体" w:hint="eastAsia"/>
          <w:sz w:val="28"/>
          <w:szCs w:val="28"/>
        </w:rPr>
        <w:t>申购赎回清单进行版本更新</w:t>
      </w:r>
      <w:r w:rsidR="006147B9" w:rsidRPr="006147B9">
        <w:rPr>
          <w:rFonts w:ascii="宋体" w:eastAsia="宋体" w:hAnsi="宋体" w:hint="eastAsia"/>
          <w:sz w:val="28"/>
          <w:szCs w:val="28"/>
        </w:rPr>
        <w:t>并修订招募说明书</w:t>
      </w:r>
      <w:r w:rsidRPr="006147B9">
        <w:rPr>
          <w:rFonts w:ascii="宋体" w:eastAsia="宋体" w:hAnsi="宋体" w:hint="eastAsia"/>
          <w:sz w:val="28"/>
          <w:szCs w:val="28"/>
        </w:rPr>
        <w:t>，</w:t>
      </w:r>
      <w:r w:rsidRPr="00C308BE">
        <w:rPr>
          <w:rFonts w:ascii="宋体" w:eastAsia="宋体" w:hAnsi="宋体" w:hint="eastAsia"/>
          <w:sz w:val="28"/>
          <w:szCs w:val="28"/>
        </w:rPr>
        <w:t>具体如下：</w:t>
      </w:r>
    </w:p>
    <w:p w:rsidR="00170883" w:rsidRDefault="00C964F8" w:rsidP="00C308B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9735C">
        <w:rPr>
          <w:rFonts w:ascii="宋体" w:eastAsia="宋体" w:hAnsi="宋体" w:hint="eastAsia"/>
          <w:sz w:val="28"/>
          <w:szCs w:val="28"/>
        </w:rPr>
        <w:t>一、本公司旗下拟更新申购赎回清单版</w:t>
      </w:r>
      <w:r w:rsidR="000C3ED2">
        <w:rPr>
          <w:rFonts w:ascii="宋体" w:eastAsia="宋体" w:hAnsi="宋体" w:hint="eastAsia"/>
          <w:sz w:val="28"/>
          <w:szCs w:val="28"/>
        </w:rPr>
        <w:t>本</w:t>
      </w:r>
      <w:r w:rsidRPr="0089735C">
        <w:rPr>
          <w:rFonts w:ascii="宋体" w:eastAsia="宋体" w:hAnsi="宋体" w:hint="eastAsia"/>
          <w:sz w:val="28"/>
          <w:szCs w:val="28"/>
        </w:rPr>
        <w:t>的上交所</w:t>
      </w:r>
      <w:r w:rsidRPr="0089735C">
        <w:rPr>
          <w:rFonts w:ascii="宋体" w:eastAsia="宋体" w:hAnsi="宋体"/>
          <w:sz w:val="28"/>
          <w:szCs w:val="28"/>
        </w:rPr>
        <w:t>ETF列</w:t>
      </w:r>
      <w:r w:rsidRPr="0089735C">
        <w:rPr>
          <w:rFonts w:ascii="宋体" w:eastAsia="宋体" w:hAnsi="宋体" w:hint="eastAsia"/>
          <w:sz w:val="28"/>
          <w:szCs w:val="28"/>
        </w:rPr>
        <w:t>表</w:t>
      </w:r>
    </w:p>
    <w:tbl>
      <w:tblPr>
        <w:tblStyle w:val="a3"/>
        <w:tblW w:w="9845" w:type="dxa"/>
        <w:jc w:val="center"/>
        <w:tblLook w:val="04A0"/>
      </w:tblPr>
      <w:tblGrid>
        <w:gridCol w:w="704"/>
        <w:gridCol w:w="851"/>
        <w:gridCol w:w="4961"/>
        <w:gridCol w:w="1276"/>
        <w:gridCol w:w="2053"/>
      </w:tblGrid>
      <w:tr w:rsidR="006C4BE9" w:rsidRPr="005206C9" w:rsidTr="006C4BE9">
        <w:trPr>
          <w:trHeight w:val="487"/>
          <w:jc w:val="center"/>
        </w:trPr>
        <w:tc>
          <w:tcPr>
            <w:tcW w:w="704" w:type="dxa"/>
          </w:tcPr>
          <w:p w:rsidR="00A77EC9" w:rsidRPr="005206C9" w:rsidRDefault="00A77EC9" w:rsidP="00AC74D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206C9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A77EC9" w:rsidRPr="005206C9" w:rsidRDefault="00A77EC9" w:rsidP="00AC74D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206C9">
              <w:rPr>
                <w:rFonts w:ascii="宋体" w:eastAsia="宋体" w:hAnsi="宋体" w:hint="eastAsia"/>
                <w:szCs w:val="21"/>
              </w:rPr>
              <w:t>代码</w:t>
            </w:r>
          </w:p>
        </w:tc>
        <w:tc>
          <w:tcPr>
            <w:tcW w:w="4961" w:type="dxa"/>
          </w:tcPr>
          <w:p w:rsidR="00A77EC9" w:rsidRPr="005206C9" w:rsidRDefault="00A77EC9" w:rsidP="00AC74D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206C9">
              <w:rPr>
                <w:rFonts w:ascii="宋体" w:eastAsia="宋体" w:hAnsi="宋体" w:hint="eastAsia"/>
                <w:szCs w:val="21"/>
              </w:rPr>
              <w:t>基金全称</w:t>
            </w:r>
          </w:p>
        </w:tc>
        <w:tc>
          <w:tcPr>
            <w:tcW w:w="1276" w:type="dxa"/>
          </w:tcPr>
          <w:p w:rsidR="00A77EC9" w:rsidRPr="005206C9" w:rsidRDefault="00A77EC9" w:rsidP="00AC74D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206C9">
              <w:rPr>
                <w:rFonts w:ascii="宋体" w:eastAsia="宋体" w:hAnsi="宋体" w:hint="eastAsia"/>
                <w:szCs w:val="21"/>
              </w:rPr>
              <w:t>场内简称</w:t>
            </w:r>
          </w:p>
        </w:tc>
        <w:tc>
          <w:tcPr>
            <w:tcW w:w="2053" w:type="dxa"/>
          </w:tcPr>
          <w:p w:rsidR="00A77EC9" w:rsidRPr="005206C9" w:rsidRDefault="00A77EC9" w:rsidP="00AC74D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206C9">
              <w:rPr>
                <w:rFonts w:ascii="宋体" w:eastAsia="宋体" w:hAnsi="宋体" w:hint="eastAsia"/>
                <w:szCs w:val="21"/>
              </w:rPr>
              <w:t>扩位简称</w:t>
            </w:r>
          </w:p>
        </w:tc>
      </w:tr>
      <w:tr w:rsidR="006C4BE9" w:rsidRPr="005206C9" w:rsidTr="006C4BE9">
        <w:trPr>
          <w:trHeight w:val="487"/>
          <w:jc w:val="center"/>
        </w:trPr>
        <w:tc>
          <w:tcPr>
            <w:tcW w:w="704" w:type="dxa"/>
          </w:tcPr>
          <w:p w:rsidR="00A77EC9" w:rsidRPr="005206C9" w:rsidRDefault="005206C9" w:rsidP="005206C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851" w:type="dxa"/>
          </w:tcPr>
          <w:p w:rsidR="00A77EC9" w:rsidRPr="005206C9" w:rsidRDefault="00371CC6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71CC6">
              <w:rPr>
                <w:rFonts w:ascii="宋体" w:eastAsia="宋体" w:hAnsi="宋体"/>
                <w:szCs w:val="21"/>
              </w:rPr>
              <w:t>563520</w:t>
            </w:r>
          </w:p>
        </w:tc>
        <w:tc>
          <w:tcPr>
            <w:tcW w:w="4961" w:type="dxa"/>
          </w:tcPr>
          <w:p w:rsidR="00A77EC9" w:rsidRPr="005206C9" w:rsidRDefault="00371CC6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71CC6">
              <w:rPr>
                <w:rFonts w:ascii="宋体" w:eastAsia="宋体" w:hAnsi="宋体" w:hint="eastAsia"/>
                <w:szCs w:val="21"/>
              </w:rPr>
              <w:t>永赢沪深</w:t>
            </w:r>
            <w:r w:rsidRPr="00371CC6">
              <w:rPr>
                <w:rFonts w:ascii="宋体" w:eastAsia="宋体" w:hAnsi="宋体"/>
                <w:szCs w:val="21"/>
              </w:rPr>
              <w:t>300交易型开放式指数证券投资基金</w:t>
            </w:r>
          </w:p>
        </w:tc>
        <w:tc>
          <w:tcPr>
            <w:tcW w:w="1276" w:type="dxa"/>
          </w:tcPr>
          <w:p w:rsidR="00A77EC9" w:rsidRPr="005206C9" w:rsidRDefault="006F5A95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300永赢</w:t>
            </w:r>
          </w:p>
        </w:tc>
        <w:tc>
          <w:tcPr>
            <w:tcW w:w="2053" w:type="dxa"/>
          </w:tcPr>
          <w:p w:rsidR="00A77EC9" w:rsidRPr="005206C9" w:rsidRDefault="006F5A95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沪深300ETF永赢</w:t>
            </w:r>
          </w:p>
        </w:tc>
      </w:tr>
      <w:tr w:rsidR="006C4BE9" w:rsidRPr="005206C9" w:rsidTr="006C4BE9">
        <w:trPr>
          <w:trHeight w:val="487"/>
          <w:jc w:val="center"/>
        </w:trPr>
        <w:tc>
          <w:tcPr>
            <w:tcW w:w="704" w:type="dxa"/>
          </w:tcPr>
          <w:p w:rsidR="00A77EC9" w:rsidRPr="005206C9" w:rsidRDefault="005206C9" w:rsidP="005206C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51" w:type="dxa"/>
          </w:tcPr>
          <w:p w:rsidR="00A77EC9" w:rsidRPr="005206C9" w:rsidRDefault="00371CC6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71CC6">
              <w:rPr>
                <w:rFonts w:ascii="宋体" w:eastAsia="宋体" w:hAnsi="宋体"/>
                <w:szCs w:val="21"/>
              </w:rPr>
              <w:t>517520</w:t>
            </w:r>
          </w:p>
        </w:tc>
        <w:tc>
          <w:tcPr>
            <w:tcW w:w="4961" w:type="dxa"/>
          </w:tcPr>
          <w:p w:rsidR="00A77EC9" w:rsidRPr="005206C9" w:rsidRDefault="00371CC6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71CC6">
              <w:rPr>
                <w:rFonts w:ascii="宋体" w:eastAsia="宋体" w:hAnsi="宋体" w:hint="eastAsia"/>
                <w:szCs w:val="21"/>
              </w:rPr>
              <w:t>永赢中证沪深港黄金产业股票交易型开放式指数证券投资基金</w:t>
            </w:r>
          </w:p>
        </w:tc>
        <w:tc>
          <w:tcPr>
            <w:tcW w:w="1276" w:type="dxa"/>
          </w:tcPr>
          <w:p w:rsidR="00A77EC9" w:rsidRPr="005206C9" w:rsidRDefault="004336EE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黄金股</w:t>
            </w:r>
          </w:p>
        </w:tc>
        <w:tc>
          <w:tcPr>
            <w:tcW w:w="2053" w:type="dxa"/>
          </w:tcPr>
          <w:p w:rsidR="00A77EC9" w:rsidRPr="005206C9" w:rsidRDefault="004336EE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黄金股ETF</w:t>
            </w:r>
          </w:p>
        </w:tc>
      </w:tr>
      <w:tr w:rsidR="006C4BE9" w:rsidRPr="005206C9" w:rsidTr="006C4BE9">
        <w:trPr>
          <w:trHeight w:val="487"/>
          <w:jc w:val="center"/>
        </w:trPr>
        <w:tc>
          <w:tcPr>
            <w:tcW w:w="704" w:type="dxa"/>
          </w:tcPr>
          <w:p w:rsidR="00A77EC9" w:rsidRPr="005206C9" w:rsidRDefault="005206C9" w:rsidP="005206C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851" w:type="dxa"/>
          </w:tcPr>
          <w:p w:rsidR="00A77EC9" w:rsidRPr="005206C9" w:rsidRDefault="00371CC6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71CC6">
              <w:rPr>
                <w:rFonts w:ascii="宋体" w:eastAsia="宋体" w:hAnsi="宋体"/>
                <w:szCs w:val="21"/>
              </w:rPr>
              <w:t>588520</w:t>
            </w:r>
          </w:p>
        </w:tc>
        <w:tc>
          <w:tcPr>
            <w:tcW w:w="4961" w:type="dxa"/>
          </w:tcPr>
          <w:p w:rsidR="00A77EC9" w:rsidRPr="005206C9" w:rsidRDefault="00371CC6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71CC6">
              <w:rPr>
                <w:rFonts w:ascii="宋体" w:eastAsia="宋体" w:hAnsi="宋体"/>
                <w:szCs w:val="21"/>
              </w:rPr>
              <w:t>永赢上证科创板综合价格增强策略交易型开放式指数证券投资基金</w:t>
            </w:r>
          </w:p>
        </w:tc>
        <w:tc>
          <w:tcPr>
            <w:tcW w:w="1276" w:type="dxa"/>
          </w:tcPr>
          <w:p w:rsidR="00A77EC9" w:rsidRPr="005206C9" w:rsidRDefault="004336EE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科创增</w:t>
            </w:r>
          </w:p>
        </w:tc>
        <w:tc>
          <w:tcPr>
            <w:tcW w:w="2053" w:type="dxa"/>
          </w:tcPr>
          <w:p w:rsidR="00A77EC9" w:rsidRPr="005206C9" w:rsidRDefault="004336EE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科创增强ETF</w:t>
            </w:r>
          </w:p>
        </w:tc>
      </w:tr>
      <w:tr w:rsidR="00F13C36" w:rsidRPr="005206C9" w:rsidTr="006C4BE9">
        <w:trPr>
          <w:trHeight w:val="487"/>
          <w:jc w:val="center"/>
        </w:trPr>
        <w:tc>
          <w:tcPr>
            <w:tcW w:w="704" w:type="dxa"/>
          </w:tcPr>
          <w:p w:rsidR="00F13C36" w:rsidRDefault="00F13C36" w:rsidP="005206C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851" w:type="dxa"/>
          </w:tcPr>
          <w:p w:rsidR="00F13C36" w:rsidRPr="00371CC6" w:rsidRDefault="008C36AB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563690</w:t>
            </w:r>
          </w:p>
        </w:tc>
        <w:tc>
          <w:tcPr>
            <w:tcW w:w="4961" w:type="dxa"/>
          </w:tcPr>
          <w:p w:rsidR="00F13C36" w:rsidRPr="00371CC6" w:rsidRDefault="008C36AB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永赢中证红利低波动</w:t>
            </w:r>
            <w:r w:rsidR="000815F5" w:rsidRPr="00371CC6">
              <w:rPr>
                <w:rFonts w:ascii="宋体" w:eastAsia="宋体" w:hAnsi="宋体" w:hint="eastAsia"/>
                <w:szCs w:val="21"/>
              </w:rPr>
              <w:t>交易型开放式指数证券投资基金</w:t>
            </w:r>
          </w:p>
        </w:tc>
        <w:tc>
          <w:tcPr>
            <w:tcW w:w="1276" w:type="dxa"/>
          </w:tcPr>
          <w:p w:rsidR="00F13C36" w:rsidRDefault="00841063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红利永赢</w:t>
            </w:r>
          </w:p>
        </w:tc>
        <w:tc>
          <w:tcPr>
            <w:tcW w:w="2053" w:type="dxa"/>
          </w:tcPr>
          <w:p w:rsidR="00F13C36" w:rsidRDefault="00841063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红利低波ETF永赢</w:t>
            </w:r>
          </w:p>
        </w:tc>
      </w:tr>
      <w:tr w:rsidR="006C4BE9" w:rsidRPr="005206C9" w:rsidTr="006C4BE9">
        <w:trPr>
          <w:trHeight w:val="487"/>
          <w:jc w:val="center"/>
        </w:trPr>
        <w:tc>
          <w:tcPr>
            <w:tcW w:w="704" w:type="dxa"/>
          </w:tcPr>
          <w:p w:rsidR="00A77EC9" w:rsidRPr="005206C9" w:rsidRDefault="00F13C36" w:rsidP="005206C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851" w:type="dxa"/>
          </w:tcPr>
          <w:p w:rsidR="00A77EC9" w:rsidRPr="005206C9" w:rsidRDefault="00371CC6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71CC6">
              <w:rPr>
                <w:rFonts w:ascii="宋体" w:eastAsia="宋体" w:hAnsi="宋体"/>
                <w:szCs w:val="21"/>
              </w:rPr>
              <w:t>515730</w:t>
            </w:r>
          </w:p>
        </w:tc>
        <w:tc>
          <w:tcPr>
            <w:tcW w:w="4961" w:type="dxa"/>
          </w:tcPr>
          <w:p w:rsidR="00A77EC9" w:rsidRPr="005206C9" w:rsidRDefault="00371CC6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71CC6">
              <w:rPr>
                <w:rFonts w:ascii="宋体" w:eastAsia="宋体" w:hAnsi="宋体" w:hint="eastAsia"/>
                <w:szCs w:val="21"/>
              </w:rPr>
              <w:t>永赢中证家居家电交易型开放式指数证券投资基金</w:t>
            </w:r>
          </w:p>
        </w:tc>
        <w:tc>
          <w:tcPr>
            <w:tcW w:w="1276" w:type="dxa"/>
          </w:tcPr>
          <w:p w:rsidR="00A77EC9" w:rsidRPr="005206C9" w:rsidRDefault="004336EE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家居家电</w:t>
            </w:r>
          </w:p>
        </w:tc>
        <w:tc>
          <w:tcPr>
            <w:tcW w:w="2053" w:type="dxa"/>
          </w:tcPr>
          <w:p w:rsidR="00A77EC9" w:rsidRPr="005206C9" w:rsidRDefault="004336EE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家居家电ETF</w:t>
            </w:r>
          </w:p>
        </w:tc>
      </w:tr>
      <w:tr w:rsidR="006C4BE9" w:rsidRPr="005206C9" w:rsidTr="006C4BE9">
        <w:trPr>
          <w:trHeight w:val="471"/>
          <w:jc w:val="center"/>
        </w:trPr>
        <w:tc>
          <w:tcPr>
            <w:tcW w:w="704" w:type="dxa"/>
          </w:tcPr>
          <w:p w:rsidR="00A77EC9" w:rsidRPr="005206C9" w:rsidRDefault="00F13C36" w:rsidP="005206C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851" w:type="dxa"/>
          </w:tcPr>
          <w:p w:rsidR="00A77EC9" w:rsidRPr="005206C9" w:rsidRDefault="00667FF3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67FF3">
              <w:rPr>
                <w:rFonts w:ascii="宋体" w:eastAsia="宋体" w:hAnsi="宋体"/>
                <w:szCs w:val="21"/>
              </w:rPr>
              <w:t>511150</w:t>
            </w:r>
          </w:p>
        </w:tc>
        <w:tc>
          <w:tcPr>
            <w:tcW w:w="4961" w:type="dxa"/>
          </w:tcPr>
          <w:p w:rsidR="00A77EC9" w:rsidRPr="005206C9" w:rsidRDefault="00667FF3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667FF3">
              <w:rPr>
                <w:rFonts w:ascii="宋体" w:eastAsia="宋体" w:hAnsi="宋体" w:hint="eastAsia"/>
                <w:szCs w:val="21"/>
              </w:rPr>
              <w:t>永赢上证</w:t>
            </w:r>
            <w:r w:rsidRPr="00667FF3">
              <w:rPr>
                <w:rFonts w:ascii="宋体" w:eastAsia="宋体" w:hAnsi="宋体"/>
                <w:szCs w:val="21"/>
              </w:rPr>
              <w:t>AAA科技创新公司债交易型开放式指数证券投资基金</w:t>
            </w:r>
          </w:p>
        </w:tc>
        <w:tc>
          <w:tcPr>
            <w:tcW w:w="1276" w:type="dxa"/>
          </w:tcPr>
          <w:p w:rsidR="00A77EC9" w:rsidRPr="005206C9" w:rsidRDefault="0029643D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科债永赢</w:t>
            </w:r>
          </w:p>
        </w:tc>
        <w:tc>
          <w:tcPr>
            <w:tcW w:w="2053" w:type="dxa"/>
          </w:tcPr>
          <w:p w:rsidR="00A77EC9" w:rsidRPr="005206C9" w:rsidRDefault="0029643D" w:rsidP="00C308B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科创债ETF永赢</w:t>
            </w:r>
          </w:p>
        </w:tc>
      </w:tr>
    </w:tbl>
    <w:p w:rsidR="00403454" w:rsidRPr="004D668F" w:rsidRDefault="00A81284" w:rsidP="00C308BE">
      <w:pPr>
        <w:spacing w:line="360" w:lineRule="auto"/>
        <w:ind w:firstLineChars="200" w:firstLine="420"/>
        <w:rPr>
          <w:rFonts w:ascii="宋体" w:eastAsia="宋体" w:hAnsi="宋体"/>
          <w:color w:val="000000" w:themeColor="text1"/>
          <w:sz w:val="28"/>
          <w:szCs w:val="28"/>
        </w:rPr>
      </w:pPr>
      <w:bookmarkStart w:id="0" w:name="_GoBack"/>
      <w:r w:rsidRPr="004D668F">
        <w:rPr>
          <w:rFonts w:ascii="宋体" w:eastAsia="宋体" w:hAnsi="宋体" w:hint="eastAsia"/>
          <w:color w:val="000000" w:themeColor="text1"/>
          <w:szCs w:val="21"/>
        </w:rPr>
        <w:t>注：永赢中证家居家电交易型开放式指数证券投资基金将于</w:t>
      </w:r>
      <w:r w:rsidRPr="004D668F">
        <w:rPr>
          <w:rFonts w:ascii="宋体" w:eastAsia="宋体" w:hAnsi="宋体"/>
          <w:color w:val="000000" w:themeColor="text1"/>
          <w:szCs w:val="21"/>
        </w:rPr>
        <w:t>2025年11月25</w:t>
      </w:r>
      <w:r w:rsidRPr="004D668F">
        <w:rPr>
          <w:rFonts w:ascii="宋体" w:eastAsia="宋体" w:hAnsi="宋体" w:hint="eastAsia"/>
          <w:color w:val="000000" w:themeColor="text1"/>
          <w:szCs w:val="21"/>
        </w:rPr>
        <w:t>日在</w:t>
      </w:r>
      <w:r w:rsidR="00B47C4B" w:rsidRPr="004D668F">
        <w:rPr>
          <w:rFonts w:ascii="宋体" w:eastAsia="宋体" w:hAnsi="宋体" w:hint="eastAsia"/>
          <w:color w:val="000000" w:themeColor="text1"/>
          <w:szCs w:val="21"/>
        </w:rPr>
        <w:t>上交所</w:t>
      </w:r>
      <w:r w:rsidRPr="004D668F">
        <w:rPr>
          <w:rFonts w:ascii="宋体" w:eastAsia="宋体" w:hAnsi="宋体" w:hint="eastAsia"/>
          <w:color w:val="000000" w:themeColor="text1"/>
          <w:szCs w:val="21"/>
        </w:rPr>
        <w:t>上市交易，上交所</w:t>
      </w:r>
      <w:r w:rsidRPr="004D668F">
        <w:rPr>
          <w:rFonts w:ascii="宋体" w:eastAsia="宋体" w:hAnsi="宋体"/>
          <w:color w:val="000000" w:themeColor="text1"/>
          <w:szCs w:val="21"/>
        </w:rPr>
        <w:t>ETF</w:t>
      </w:r>
      <w:r w:rsidRPr="004D668F">
        <w:rPr>
          <w:rFonts w:ascii="宋体" w:eastAsia="宋体" w:hAnsi="宋体" w:hint="eastAsia"/>
          <w:color w:val="000000" w:themeColor="text1"/>
          <w:szCs w:val="21"/>
        </w:rPr>
        <w:t>申购赎回清单届时生效，不再另行公告。</w:t>
      </w:r>
    </w:p>
    <w:p w:rsidR="00FD3BE8" w:rsidRPr="004D668F" w:rsidRDefault="00FD3BE8" w:rsidP="00FD3BE8">
      <w:pPr>
        <w:pStyle w:val="Default"/>
        <w:rPr>
          <w:color w:val="000000" w:themeColor="text1"/>
        </w:rPr>
      </w:pPr>
    </w:p>
    <w:bookmarkEnd w:id="0"/>
    <w:p w:rsidR="00FD3BE8" w:rsidRPr="00FD3BE8" w:rsidRDefault="00FD3BE8" w:rsidP="00FD3BE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D3BE8">
        <w:rPr>
          <w:rFonts w:ascii="宋体" w:eastAsia="宋体" w:hAnsi="宋体"/>
          <w:sz w:val="28"/>
          <w:szCs w:val="28"/>
        </w:rPr>
        <w:t xml:space="preserve"> </w:t>
      </w:r>
      <w:r w:rsidRPr="00FD3BE8">
        <w:rPr>
          <w:rFonts w:ascii="宋体" w:eastAsia="宋体" w:hAnsi="宋体" w:hint="eastAsia"/>
          <w:sz w:val="28"/>
          <w:szCs w:val="28"/>
        </w:rPr>
        <w:t>二、修订情况说明</w:t>
      </w:r>
    </w:p>
    <w:p w:rsidR="00FD3BE8" w:rsidRPr="00FD3BE8" w:rsidRDefault="00FD3BE8" w:rsidP="00FD3BE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D3BE8">
        <w:rPr>
          <w:rFonts w:ascii="宋体" w:eastAsia="宋体" w:hAnsi="宋体" w:hint="eastAsia"/>
          <w:sz w:val="28"/>
          <w:szCs w:val="28"/>
        </w:rPr>
        <w:t>上交所</w:t>
      </w:r>
      <w:r w:rsidRPr="00FD3BE8">
        <w:rPr>
          <w:rFonts w:ascii="宋体" w:eastAsia="宋体" w:hAnsi="宋体"/>
          <w:sz w:val="28"/>
          <w:szCs w:val="28"/>
        </w:rPr>
        <w:t>ETF</w:t>
      </w:r>
      <w:r w:rsidRPr="00FD3BE8">
        <w:rPr>
          <w:rFonts w:ascii="宋体" w:eastAsia="宋体" w:hAnsi="宋体" w:hint="eastAsia"/>
          <w:sz w:val="28"/>
          <w:szCs w:val="28"/>
        </w:rPr>
        <w:t>新版申购赎回清单格式修订如下：</w:t>
      </w:r>
    </w:p>
    <w:p w:rsidR="00FD3BE8" w:rsidRPr="00FD3BE8" w:rsidRDefault="00FD3BE8" w:rsidP="00FD3BE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D3BE8">
        <w:rPr>
          <w:rFonts w:ascii="宋体" w:eastAsia="宋体" w:hAnsi="宋体" w:hint="eastAsia"/>
          <w:sz w:val="28"/>
          <w:szCs w:val="28"/>
        </w:rPr>
        <w:t>（</w:t>
      </w:r>
      <w:r w:rsidRPr="00FD3BE8">
        <w:rPr>
          <w:rFonts w:ascii="宋体" w:eastAsia="宋体" w:hAnsi="宋体"/>
          <w:sz w:val="28"/>
          <w:szCs w:val="28"/>
        </w:rPr>
        <w:t>1</w:t>
      </w:r>
      <w:r w:rsidRPr="00FD3BE8">
        <w:rPr>
          <w:rFonts w:ascii="宋体" w:eastAsia="宋体" w:hAnsi="宋体" w:hint="eastAsia"/>
          <w:sz w:val="28"/>
          <w:szCs w:val="28"/>
        </w:rPr>
        <w:t>）原</w:t>
      </w:r>
      <w:r w:rsidRPr="00FD3BE8">
        <w:rPr>
          <w:rFonts w:ascii="宋体" w:eastAsia="宋体" w:hAnsi="宋体"/>
          <w:sz w:val="28"/>
          <w:szCs w:val="28"/>
        </w:rPr>
        <w:t>“</w:t>
      </w:r>
      <w:r w:rsidRPr="00FD3BE8">
        <w:rPr>
          <w:rFonts w:ascii="宋体" w:eastAsia="宋体" w:hAnsi="宋体" w:hint="eastAsia"/>
          <w:sz w:val="28"/>
          <w:szCs w:val="28"/>
        </w:rPr>
        <w:t>申购上限</w:t>
      </w:r>
      <w:r w:rsidRPr="00FD3BE8">
        <w:rPr>
          <w:rFonts w:ascii="宋体" w:eastAsia="宋体" w:hAnsi="宋体"/>
          <w:sz w:val="28"/>
          <w:szCs w:val="28"/>
        </w:rPr>
        <w:t>”</w:t>
      </w:r>
      <w:r w:rsidRPr="00FD3BE8">
        <w:rPr>
          <w:rFonts w:ascii="宋体" w:eastAsia="宋体" w:hAnsi="宋体" w:hint="eastAsia"/>
          <w:sz w:val="28"/>
          <w:szCs w:val="28"/>
        </w:rPr>
        <w:t>、</w:t>
      </w:r>
      <w:r w:rsidRPr="00FD3BE8">
        <w:rPr>
          <w:rFonts w:ascii="宋体" w:eastAsia="宋体" w:hAnsi="宋体"/>
          <w:sz w:val="28"/>
          <w:szCs w:val="28"/>
        </w:rPr>
        <w:t>“</w:t>
      </w:r>
      <w:r w:rsidRPr="00FD3BE8">
        <w:rPr>
          <w:rFonts w:ascii="宋体" w:eastAsia="宋体" w:hAnsi="宋体" w:hint="eastAsia"/>
          <w:sz w:val="28"/>
          <w:szCs w:val="28"/>
        </w:rPr>
        <w:t>赎回上限</w:t>
      </w:r>
      <w:r w:rsidRPr="00FD3BE8">
        <w:rPr>
          <w:rFonts w:ascii="宋体" w:eastAsia="宋体" w:hAnsi="宋体"/>
          <w:sz w:val="28"/>
          <w:szCs w:val="28"/>
        </w:rPr>
        <w:t>”</w:t>
      </w:r>
      <w:r w:rsidRPr="00FD3BE8">
        <w:rPr>
          <w:rFonts w:ascii="宋体" w:eastAsia="宋体" w:hAnsi="宋体" w:hint="eastAsia"/>
          <w:sz w:val="28"/>
          <w:szCs w:val="28"/>
        </w:rPr>
        <w:t>字段调整为</w:t>
      </w:r>
      <w:r w:rsidRPr="00FD3BE8">
        <w:rPr>
          <w:rFonts w:ascii="宋体" w:eastAsia="宋体" w:hAnsi="宋体"/>
          <w:sz w:val="28"/>
          <w:szCs w:val="28"/>
        </w:rPr>
        <w:t>“</w:t>
      </w:r>
      <w:r w:rsidRPr="00FD3BE8">
        <w:rPr>
          <w:rFonts w:ascii="宋体" w:eastAsia="宋体" w:hAnsi="宋体" w:hint="eastAsia"/>
          <w:sz w:val="28"/>
          <w:szCs w:val="28"/>
        </w:rPr>
        <w:t>当日累计可</w:t>
      </w:r>
      <w:r w:rsidRPr="00FD3BE8">
        <w:rPr>
          <w:rFonts w:ascii="宋体" w:eastAsia="宋体" w:hAnsi="宋体" w:hint="eastAsia"/>
          <w:sz w:val="28"/>
          <w:szCs w:val="28"/>
        </w:rPr>
        <w:lastRenderedPageBreak/>
        <w:t>申购的基金份额上限</w:t>
      </w:r>
      <w:r w:rsidRPr="00FD3BE8">
        <w:rPr>
          <w:rFonts w:ascii="宋体" w:eastAsia="宋体" w:hAnsi="宋体"/>
          <w:sz w:val="28"/>
          <w:szCs w:val="28"/>
        </w:rPr>
        <w:t>”</w:t>
      </w:r>
      <w:r w:rsidRPr="00FD3BE8">
        <w:rPr>
          <w:rFonts w:ascii="宋体" w:eastAsia="宋体" w:hAnsi="宋体" w:hint="eastAsia"/>
          <w:sz w:val="28"/>
          <w:szCs w:val="28"/>
        </w:rPr>
        <w:t>、</w:t>
      </w:r>
      <w:r w:rsidRPr="00FD3BE8">
        <w:rPr>
          <w:rFonts w:ascii="宋体" w:eastAsia="宋体" w:hAnsi="宋体"/>
          <w:sz w:val="28"/>
          <w:szCs w:val="28"/>
        </w:rPr>
        <w:t>“</w:t>
      </w:r>
      <w:r w:rsidRPr="00FD3BE8">
        <w:rPr>
          <w:rFonts w:ascii="宋体" w:eastAsia="宋体" w:hAnsi="宋体" w:hint="eastAsia"/>
          <w:sz w:val="28"/>
          <w:szCs w:val="28"/>
        </w:rPr>
        <w:t>当日累计可赎回的基金份额上限</w:t>
      </w:r>
      <w:r w:rsidRPr="00FD3BE8">
        <w:rPr>
          <w:rFonts w:ascii="宋体" w:eastAsia="宋体" w:hAnsi="宋体"/>
          <w:sz w:val="28"/>
          <w:szCs w:val="28"/>
        </w:rPr>
        <w:t>”</w:t>
      </w:r>
      <w:r w:rsidRPr="00FD3BE8">
        <w:rPr>
          <w:rFonts w:ascii="宋体" w:eastAsia="宋体" w:hAnsi="宋体" w:hint="eastAsia"/>
          <w:sz w:val="28"/>
          <w:szCs w:val="28"/>
        </w:rPr>
        <w:t>字段，并新增</w:t>
      </w:r>
      <w:r w:rsidRPr="00FD3BE8">
        <w:rPr>
          <w:rFonts w:ascii="宋体" w:eastAsia="宋体" w:hAnsi="宋体"/>
          <w:sz w:val="28"/>
          <w:szCs w:val="28"/>
        </w:rPr>
        <w:t>“</w:t>
      </w:r>
      <w:r w:rsidRPr="00FD3BE8">
        <w:rPr>
          <w:rFonts w:ascii="宋体" w:eastAsia="宋体" w:hAnsi="宋体" w:hint="eastAsia"/>
          <w:sz w:val="28"/>
          <w:szCs w:val="28"/>
        </w:rPr>
        <w:t>当日净申购的基金份额上限</w:t>
      </w:r>
      <w:r w:rsidRPr="00FD3BE8">
        <w:rPr>
          <w:rFonts w:ascii="宋体" w:eastAsia="宋体" w:hAnsi="宋体"/>
          <w:sz w:val="28"/>
          <w:szCs w:val="28"/>
        </w:rPr>
        <w:t>”</w:t>
      </w:r>
      <w:r w:rsidRPr="00FD3BE8">
        <w:rPr>
          <w:rFonts w:ascii="宋体" w:eastAsia="宋体" w:hAnsi="宋体" w:hint="eastAsia"/>
          <w:sz w:val="28"/>
          <w:szCs w:val="28"/>
        </w:rPr>
        <w:t>、</w:t>
      </w:r>
      <w:r w:rsidRPr="00FD3BE8">
        <w:rPr>
          <w:rFonts w:ascii="宋体" w:eastAsia="宋体" w:hAnsi="宋体"/>
          <w:sz w:val="28"/>
          <w:szCs w:val="28"/>
        </w:rPr>
        <w:t>“</w:t>
      </w:r>
      <w:r w:rsidRPr="00FD3BE8">
        <w:rPr>
          <w:rFonts w:ascii="宋体" w:eastAsia="宋体" w:hAnsi="宋体" w:hint="eastAsia"/>
          <w:sz w:val="28"/>
          <w:szCs w:val="28"/>
        </w:rPr>
        <w:t>当日净赎回的基金份额上限</w:t>
      </w:r>
      <w:r w:rsidRPr="00FD3BE8">
        <w:rPr>
          <w:rFonts w:ascii="宋体" w:eastAsia="宋体" w:hAnsi="宋体"/>
          <w:sz w:val="28"/>
          <w:szCs w:val="28"/>
        </w:rPr>
        <w:t>”</w:t>
      </w:r>
      <w:r w:rsidRPr="00FD3BE8">
        <w:rPr>
          <w:rFonts w:ascii="宋体" w:eastAsia="宋体" w:hAnsi="宋体" w:hint="eastAsia"/>
          <w:sz w:val="28"/>
          <w:szCs w:val="28"/>
        </w:rPr>
        <w:t>、</w:t>
      </w:r>
      <w:r w:rsidRPr="00FD3BE8">
        <w:rPr>
          <w:rFonts w:ascii="宋体" w:eastAsia="宋体" w:hAnsi="宋体"/>
          <w:sz w:val="28"/>
          <w:szCs w:val="28"/>
        </w:rPr>
        <w:t>“</w:t>
      </w:r>
      <w:r w:rsidRPr="00FD3BE8">
        <w:rPr>
          <w:rFonts w:ascii="宋体" w:eastAsia="宋体" w:hAnsi="宋体" w:hint="eastAsia"/>
          <w:sz w:val="28"/>
          <w:szCs w:val="28"/>
        </w:rPr>
        <w:t>单个证券账户当日净申购的基金份额上限</w:t>
      </w:r>
      <w:r w:rsidRPr="00FD3BE8">
        <w:rPr>
          <w:rFonts w:ascii="宋体" w:eastAsia="宋体" w:hAnsi="宋体"/>
          <w:sz w:val="28"/>
          <w:szCs w:val="28"/>
        </w:rPr>
        <w:t>”</w:t>
      </w:r>
      <w:r w:rsidRPr="00FD3BE8">
        <w:rPr>
          <w:rFonts w:ascii="宋体" w:eastAsia="宋体" w:hAnsi="宋体" w:hint="eastAsia"/>
          <w:sz w:val="28"/>
          <w:szCs w:val="28"/>
        </w:rPr>
        <w:t>、</w:t>
      </w:r>
      <w:r w:rsidRPr="00FD3BE8">
        <w:rPr>
          <w:rFonts w:ascii="宋体" w:eastAsia="宋体" w:hAnsi="宋体"/>
          <w:sz w:val="28"/>
          <w:szCs w:val="28"/>
        </w:rPr>
        <w:t>“</w:t>
      </w:r>
      <w:r w:rsidRPr="00FD3BE8">
        <w:rPr>
          <w:rFonts w:ascii="宋体" w:eastAsia="宋体" w:hAnsi="宋体" w:hint="eastAsia"/>
          <w:sz w:val="28"/>
          <w:szCs w:val="28"/>
        </w:rPr>
        <w:t>单个证券账户当日净赎回的基金份额上限</w:t>
      </w:r>
      <w:r w:rsidRPr="00FD3BE8">
        <w:rPr>
          <w:rFonts w:ascii="宋体" w:eastAsia="宋体" w:hAnsi="宋体"/>
          <w:sz w:val="28"/>
          <w:szCs w:val="28"/>
        </w:rPr>
        <w:t>”</w:t>
      </w:r>
      <w:r w:rsidRPr="00FD3BE8">
        <w:rPr>
          <w:rFonts w:ascii="宋体" w:eastAsia="宋体" w:hAnsi="宋体" w:hint="eastAsia"/>
          <w:sz w:val="28"/>
          <w:szCs w:val="28"/>
        </w:rPr>
        <w:t>、</w:t>
      </w:r>
      <w:r w:rsidRPr="00FD3BE8">
        <w:rPr>
          <w:rFonts w:ascii="宋体" w:eastAsia="宋体" w:hAnsi="宋体"/>
          <w:sz w:val="28"/>
          <w:szCs w:val="28"/>
        </w:rPr>
        <w:t>“</w:t>
      </w:r>
      <w:r w:rsidRPr="00FD3BE8">
        <w:rPr>
          <w:rFonts w:ascii="宋体" w:eastAsia="宋体" w:hAnsi="宋体" w:hint="eastAsia"/>
          <w:sz w:val="28"/>
          <w:szCs w:val="28"/>
        </w:rPr>
        <w:t>单个证券账户当日累计可申购的基金份额上限</w:t>
      </w:r>
      <w:r w:rsidRPr="00FD3BE8">
        <w:rPr>
          <w:rFonts w:ascii="宋体" w:eastAsia="宋体" w:hAnsi="宋体"/>
          <w:sz w:val="28"/>
          <w:szCs w:val="28"/>
        </w:rPr>
        <w:t>”</w:t>
      </w:r>
      <w:r w:rsidRPr="00FD3BE8">
        <w:rPr>
          <w:rFonts w:ascii="宋体" w:eastAsia="宋体" w:hAnsi="宋体" w:hint="eastAsia"/>
          <w:sz w:val="28"/>
          <w:szCs w:val="28"/>
        </w:rPr>
        <w:t>、</w:t>
      </w:r>
      <w:r w:rsidRPr="00FD3BE8">
        <w:rPr>
          <w:rFonts w:ascii="宋体" w:eastAsia="宋体" w:hAnsi="宋体"/>
          <w:sz w:val="28"/>
          <w:szCs w:val="28"/>
        </w:rPr>
        <w:t>“</w:t>
      </w:r>
      <w:r w:rsidRPr="00FD3BE8">
        <w:rPr>
          <w:rFonts w:ascii="宋体" w:eastAsia="宋体" w:hAnsi="宋体" w:hint="eastAsia"/>
          <w:sz w:val="28"/>
          <w:szCs w:val="28"/>
        </w:rPr>
        <w:t>单个证券账户当日累计可赎回的基金份额上限</w:t>
      </w:r>
      <w:r w:rsidRPr="00FD3BE8">
        <w:rPr>
          <w:rFonts w:ascii="宋体" w:eastAsia="宋体" w:hAnsi="宋体"/>
          <w:sz w:val="28"/>
          <w:szCs w:val="28"/>
        </w:rPr>
        <w:t>”</w:t>
      </w:r>
      <w:r w:rsidRPr="00FD3BE8">
        <w:rPr>
          <w:rFonts w:ascii="宋体" w:eastAsia="宋体" w:hAnsi="宋体" w:hint="eastAsia"/>
          <w:sz w:val="28"/>
          <w:szCs w:val="28"/>
        </w:rPr>
        <w:t>字段；</w:t>
      </w:r>
    </w:p>
    <w:p w:rsidR="00FD3BE8" w:rsidRPr="00FD3BE8" w:rsidRDefault="00FD3BE8" w:rsidP="00FD3BE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D3BE8">
        <w:rPr>
          <w:rFonts w:ascii="宋体" w:eastAsia="宋体" w:hAnsi="宋体" w:hint="eastAsia"/>
          <w:sz w:val="28"/>
          <w:szCs w:val="28"/>
        </w:rPr>
        <w:t>（</w:t>
      </w:r>
      <w:r w:rsidRPr="00FD3BE8">
        <w:rPr>
          <w:rFonts w:ascii="宋体" w:eastAsia="宋体" w:hAnsi="宋体"/>
          <w:sz w:val="28"/>
          <w:szCs w:val="28"/>
        </w:rPr>
        <w:t>2</w:t>
      </w:r>
      <w:r w:rsidRPr="00FD3BE8">
        <w:rPr>
          <w:rFonts w:ascii="宋体" w:eastAsia="宋体" w:hAnsi="宋体" w:hint="eastAsia"/>
          <w:sz w:val="28"/>
          <w:szCs w:val="28"/>
        </w:rPr>
        <w:t>）新增</w:t>
      </w:r>
      <w:r w:rsidRPr="00FD3BE8">
        <w:rPr>
          <w:rFonts w:ascii="宋体" w:eastAsia="宋体" w:hAnsi="宋体"/>
          <w:sz w:val="28"/>
          <w:szCs w:val="28"/>
        </w:rPr>
        <w:t>“</w:t>
      </w:r>
      <w:r w:rsidRPr="00FD3BE8">
        <w:rPr>
          <w:rFonts w:ascii="宋体" w:eastAsia="宋体" w:hAnsi="宋体" w:hint="eastAsia"/>
          <w:sz w:val="28"/>
          <w:szCs w:val="28"/>
        </w:rPr>
        <w:t>申购赎回模式</w:t>
      </w:r>
      <w:r w:rsidRPr="00FD3BE8">
        <w:rPr>
          <w:rFonts w:ascii="宋体" w:eastAsia="宋体" w:hAnsi="宋体"/>
          <w:sz w:val="28"/>
          <w:szCs w:val="28"/>
        </w:rPr>
        <w:t>”</w:t>
      </w:r>
      <w:r w:rsidRPr="00FD3BE8">
        <w:rPr>
          <w:rFonts w:ascii="宋体" w:eastAsia="宋体" w:hAnsi="宋体" w:hint="eastAsia"/>
          <w:sz w:val="28"/>
          <w:szCs w:val="28"/>
        </w:rPr>
        <w:t>字段；</w:t>
      </w:r>
    </w:p>
    <w:p w:rsidR="00FD3BE8" w:rsidRPr="00FD3BE8" w:rsidRDefault="00FD3BE8" w:rsidP="00FD3BE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D3BE8">
        <w:rPr>
          <w:rFonts w:ascii="宋体" w:eastAsia="宋体" w:hAnsi="宋体" w:hint="eastAsia"/>
          <w:sz w:val="28"/>
          <w:szCs w:val="28"/>
        </w:rPr>
        <w:t>（</w:t>
      </w:r>
      <w:r w:rsidRPr="00FD3BE8">
        <w:rPr>
          <w:rFonts w:ascii="宋体" w:eastAsia="宋体" w:hAnsi="宋体"/>
          <w:sz w:val="28"/>
          <w:szCs w:val="28"/>
        </w:rPr>
        <w:t>3</w:t>
      </w:r>
      <w:r w:rsidRPr="00FD3BE8">
        <w:rPr>
          <w:rFonts w:ascii="宋体" w:eastAsia="宋体" w:hAnsi="宋体" w:hint="eastAsia"/>
          <w:sz w:val="28"/>
          <w:szCs w:val="28"/>
        </w:rPr>
        <w:t>）新增</w:t>
      </w:r>
      <w:r w:rsidRPr="00FD3BE8">
        <w:rPr>
          <w:rFonts w:ascii="宋体" w:eastAsia="宋体" w:hAnsi="宋体"/>
          <w:sz w:val="28"/>
          <w:szCs w:val="28"/>
        </w:rPr>
        <w:t>“</w:t>
      </w:r>
      <w:r w:rsidRPr="00FD3BE8">
        <w:rPr>
          <w:rFonts w:ascii="宋体" w:eastAsia="宋体" w:hAnsi="宋体" w:hint="eastAsia"/>
          <w:sz w:val="28"/>
          <w:szCs w:val="28"/>
        </w:rPr>
        <w:t>挂牌市场</w:t>
      </w:r>
      <w:r w:rsidRPr="00FD3BE8">
        <w:rPr>
          <w:rFonts w:ascii="宋体" w:eastAsia="宋体" w:hAnsi="宋体"/>
          <w:sz w:val="28"/>
          <w:szCs w:val="28"/>
        </w:rPr>
        <w:t>”</w:t>
      </w:r>
      <w:r w:rsidRPr="00FD3BE8">
        <w:rPr>
          <w:rFonts w:ascii="宋体" w:eastAsia="宋体" w:hAnsi="宋体" w:hint="eastAsia"/>
          <w:sz w:val="28"/>
          <w:szCs w:val="28"/>
        </w:rPr>
        <w:t>标识；</w:t>
      </w:r>
    </w:p>
    <w:p w:rsidR="00885552" w:rsidRDefault="00FD3BE8" w:rsidP="00BF5F4A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FD3BE8">
        <w:rPr>
          <w:rFonts w:ascii="宋体" w:eastAsia="宋体" w:hAnsi="宋体" w:hint="eastAsia"/>
          <w:sz w:val="28"/>
          <w:szCs w:val="28"/>
        </w:rPr>
        <w:t>（</w:t>
      </w:r>
      <w:r w:rsidRPr="00FD3BE8">
        <w:rPr>
          <w:rFonts w:ascii="宋体" w:eastAsia="宋体" w:hAnsi="宋体"/>
          <w:sz w:val="28"/>
          <w:szCs w:val="28"/>
        </w:rPr>
        <w:t>4</w:t>
      </w:r>
      <w:r w:rsidRPr="00FD3BE8">
        <w:rPr>
          <w:rFonts w:ascii="宋体" w:eastAsia="宋体" w:hAnsi="宋体" w:hint="eastAsia"/>
          <w:sz w:val="28"/>
          <w:szCs w:val="28"/>
        </w:rPr>
        <w:t>）调整</w:t>
      </w:r>
      <w:r w:rsidRPr="00FD3BE8">
        <w:rPr>
          <w:rFonts w:ascii="宋体" w:eastAsia="宋体" w:hAnsi="宋体"/>
          <w:sz w:val="28"/>
          <w:szCs w:val="28"/>
        </w:rPr>
        <w:t>“</w:t>
      </w:r>
      <w:r w:rsidRPr="00FD3BE8">
        <w:rPr>
          <w:rFonts w:ascii="宋体" w:eastAsia="宋体" w:hAnsi="宋体" w:hint="eastAsia"/>
          <w:sz w:val="28"/>
          <w:szCs w:val="28"/>
        </w:rPr>
        <w:t>现金替代标志</w:t>
      </w:r>
      <w:r w:rsidRPr="00FD3BE8">
        <w:rPr>
          <w:rFonts w:ascii="宋体" w:eastAsia="宋体" w:hAnsi="宋体"/>
          <w:sz w:val="28"/>
          <w:szCs w:val="28"/>
        </w:rPr>
        <w:t>”</w:t>
      </w:r>
      <w:r w:rsidRPr="00FD3BE8">
        <w:rPr>
          <w:rFonts w:ascii="宋体" w:eastAsia="宋体" w:hAnsi="宋体" w:hint="eastAsia"/>
          <w:sz w:val="28"/>
          <w:szCs w:val="28"/>
        </w:rPr>
        <w:t>字段描述</w:t>
      </w:r>
      <w:r w:rsidR="007B12E4">
        <w:rPr>
          <w:rFonts w:ascii="宋体" w:eastAsia="宋体" w:hAnsi="宋体" w:hint="eastAsia"/>
          <w:sz w:val="28"/>
          <w:szCs w:val="28"/>
        </w:rPr>
        <w:t>，</w:t>
      </w:r>
      <w:r w:rsidR="007B12E4" w:rsidRPr="007B12E4">
        <w:rPr>
          <w:rFonts w:ascii="宋体" w:eastAsia="宋体" w:hAnsi="宋体" w:hint="eastAsia"/>
          <w:sz w:val="28"/>
          <w:szCs w:val="28"/>
        </w:rPr>
        <w:t>统一调整为“禁止现金替代”、“允许现金替代”、“必须现金替代”三类</w:t>
      </w:r>
      <w:r w:rsidR="00095082">
        <w:rPr>
          <w:rFonts w:ascii="宋体" w:eastAsia="宋体" w:hAnsi="宋体" w:hint="eastAsia"/>
          <w:sz w:val="28"/>
          <w:szCs w:val="28"/>
        </w:rPr>
        <w:t>；</w:t>
      </w:r>
    </w:p>
    <w:p w:rsidR="007B12E4" w:rsidRDefault="007B12E4" w:rsidP="008D4A1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（5）</w:t>
      </w:r>
      <w:r w:rsidRPr="007B12E4">
        <w:rPr>
          <w:rFonts w:ascii="宋体" w:eastAsia="宋体" w:hAnsi="宋体" w:hint="eastAsia"/>
          <w:sz w:val="28"/>
          <w:szCs w:val="28"/>
        </w:rPr>
        <w:t>增加部分字段长度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5B7177" w:rsidRDefault="005B7177" w:rsidP="00754AE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具体更新内容详见</w:t>
      </w:r>
      <w:r w:rsidR="00A50D15">
        <w:rPr>
          <w:rFonts w:ascii="宋体" w:eastAsia="宋体" w:hAnsi="宋体" w:hint="eastAsia"/>
          <w:sz w:val="28"/>
          <w:szCs w:val="28"/>
        </w:rPr>
        <w:t>上交所的相关说明，申购赎回清单的格式可根据上交所的实际情况相应调整，具体内容以届时上交所实际公布的内容为准。</w:t>
      </w:r>
    </w:p>
    <w:p w:rsidR="00754AE9" w:rsidRDefault="00754AE9" w:rsidP="00754AE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54AE9">
        <w:rPr>
          <w:rFonts w:ascii="宋体" w:eastAsia="宋体" w:hAnsi="宋体" w:hint="eastAsia"/>
          <w:sz w:val="28"/>
          <w:szCs w:val="28"/>
        </w:rPr>
        <w:t>自</w:t>
      </w:r>
      <w:r w:rsidRPr="00754AE9">
        <w:rPr>
          <w:rFonts w:ascii="宋体" w:eastAsia="宋体" w:hAnsi="宋体"/>
          <w:sz w:val="28"/>
          <w:szCs w:val="28"/>
        </w:rPr>
        <w:t>2025</w:t>
      </w:r>
      <w:r w:rsidRPr="00754AE9">
        <w:rPr>
          <w:rFonts w:ascii="宋体" w:eastAsia="宋体" w:hAnsi="宋体" w:hint="eastAsia"/>
          <w:sz w:val="28"/>
          <w:szCs w:val="28"/>
        </w:rPr>
        <w:t>年</w:t>
      </w:r>
      <w:r w:rsidR="009435C7">
        <w:rPr>
          <w:rFonts w:ascii="宋体" w:eastAsia="宋体" w:hAnsi="宋体"/>
          <w:sz w:val="28"/>
          <w:szCs w:val="28"/>
        </w:rPr>
        <w:t>11</w:t>
      </w:r>
      <w:r w:rsidRPr="00754AE9">
        <w:rPr>
          <w:rFonts w:ascii="宋体" w:eastAsia="宋体" w:hAnsi="宋体" w:hint="eastAsia"/>
          <w:sz w:val="28"/>
          <w:szCs w:val="28"/>
        </w:rPr>
        <w:t>月</w:t>
      </w:r>
      <w:r w:rsidR="00AC6446">
        <w:rPr>
          <w:rFonts w:ascii="宋体" w:eastAsia="宋体" w:hAnsi="宋体"/>
          <w:sz w:val="28"/>
          <w:szCs w:val="28"/>
        </w:rPr>
        <w:t>24</w:t>
      </w:r>
      <w:r w:rsidRPr="00754AE9">
        <w:rPr>
          <w:rFonts w:ascii="宋体" w:eastAsia="宋体" w:hAnsi="宋体" w:hint="eastAsia"/>
          <w:sz w:val="28"/>
          <w:szCs w:val="28"/>
        </w:rPr>
        <w:t>日起，本公司旗下上述上交所</w:t>
      </w:r>
      <w:r w:rsidRPr="00754AE9">
        <w:rPr>
          <w:rFonts w:ascii="宋体" w:eastAsia="宋体" w:hAnsi="宋体"/>
          <w:sz w:val="28"/>
          <w:szCs w:val="28"/>
        </w:rPr>
        <w:t>ETF</w:t>
      </w:r>
      <w:r w:rsidR="009D2EE8">
        <w:rPr>
          <w:rFonts w:ascii="宋体" w:eastAsia="宋体" w:hAnsi="宋体" w:hint="eastAsia"/>
          <w:sz w:val="28"/>
          <w:szCs w:val="28"/>
        </w:rPr>
        <w:t>将采用新版申购赎回清单，基金</w:t>
      </w:r>
      <w:r w:rsidR="00E71EA7">
        <w:rPr>
          <w:rFonts w:ascii="宋体" w:eastAsia="宋体" w:hAnsi="宋体" w:hint="eastAsia"/>
          <w:sz w:val="28"/>
          <w:szCs w:val="28"/>
        </w:rPr>
        <w:t>招募说明书也将根据实际情况进行相应</w:t>
      </w:r>
      <w:r w:rsidRPr="00754AE9">
        <w:rPr>
          <w:rFonts w:ascii="宋体" w:eastAsia="宋体" w:hAnsi="宋体" w:hint="eastAsia"/>
          <w:sz w:val="28"/>
          <w:szCs w:val="28"/>
        </w:rPr>
        <w:t>修改。</w:t>
      </w:r>
    </w:p>
    <w:p w:rsidR="00B5278F" w:rsidRDefault="00B5278F" w:rsidP="00754AE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B5278F" w:rsidRDefault="00B5278F" w:rsidP="00B5278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5278F">
        <w:rPr>
          <w:rFonts w:ascii="宋体" w:eastAsia="宋体" w:hAnsi="宋体" w:hint="eastAsia"/>
          <w:sz w:val="28"/>
          <w:szCs w:val="28"/>
        </w:rPr>
        <w:t>三、重要提示</w:t>
      </w:r>
    </w:p>
    <w:p w:rsidR="00B5278F" w:rsidRDefault="00D27A30" w:rsidP="00B5278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27A30">
        <w:rPr>
          <w:rFonts w:ascii="宋体" w:eastAsia="宋体" w:hAnsi="宋体" w:hint="eastAsia"/>
          <w:sz w:val="28"/>
          <w:szCs w:val="28"/>
        </w:rPr>
        <w:t>本次更新符合相关法律法规及基金合同的规定，</w:t>
      </w:r>
      <w:r w:rsidR="00B5278F" w:rsidRPr="00B5278F">
        <w:rPr>
          <w:rFonts w:ascii="宋体" w:eastAsia="宋体" w:hAnsi="宋体" w:hint="eastAsia"/>
          <w:sz w:val="28"/>
          <w:szCs w:val="28"/>
        </w:rPr>
        <w:t>本公告仅对</w:t>
      </w:r>
      <w:r w:rsidR="007B12E4">
        <w:rPr>
          <w:rFonts w:ascii="宋体" w:eastAsia="宋体" w:hAnsi="宋体" w:hint="eastAsia"/>
          <w:sz w:val="28"/>
          <w:szCs w:val="28"/>
        </w:rPr>
        <w:t>本公</w:t>
      </w:r>
      <w:r w:rsidR="00B5278F" w:rsidRPr="00B5278F">
        <w:rPr>
          <w:rFonts w:ascii="宋体" w:eastAsia="宋体" w:hAnsi="宋体" w:hint="eastAsia"/>
          <w:sz w:val="28"/>
          <w:szCs w:val="28"/>
        </w:rPr>
        <w:t>司旗下部分上交所</w:t>
      </w:r>
      <w:r w:rsidR="00B5278F" w:rsidRPr="00B5278F">
        <w:rPr>
          <w:rFonts w:ascii="宋体" w:eastAsia="宋体" w:hAnsi="宋体"/>
          <w:sz w:val="28"/>
          <w:szCs w:val="28"/>
        </w:rPr>
        <w:t>ETF申购赎回清单版本更新的</w:t>
      </w:r>
      <w:r>
        <w:rPr>
          <w:rFonts w:ascii="宋体" w:eastAsia="宋体" w:hAnsi="宋体" w:hint="eastAsia"/>
          <w:sz w:val="28"/>
          <w:szCs w:val="28"/>
        </w:rPr>
        <w:t>有关</w:t>
      </w:r>
      <w:r w:rsidR="00B5278F" w:rsidRPr="00B5278F">
        <w:rPr>
          <w:rFonts w:ascii="宋体" w:eastAsia="宋体" w:hAnsi="宋体"/>
          <w:sz w:val="28"/>
          <w:szCs w:val="28"/>
        </w:rPr>
        <w:t>事项进行说明。</w:t>
      </w:r>
      <w:r w:rsidRPr="00D27A30">
        <w:rPr>
          <w:rFonts w:ascii="宋体" w:eastAsia="宋体" w:hAnsi="宋体" w:hint="eastAsia"/>
          <w:sz w:val="28"/>
          <w:szCs w:val="28"/>
        </w:rPr>
        <w:t>投资者欲了解各</w:t>
      </w:r>
      <w:r w:rsidRPr="00D27A30">
        <w:rPr>
          <w:rFonts w:ascii="宋体" w:eastAsia="宋体" w:hAnsi="宋体"/>
          <w:sz w:val="28"/>
          <w:szCs w:val="28"/>
        </w:rPr>
        <w:t xml:space="preserve"> ETF 的详细情况，请阅读各ETF的基金合同、招募说明书（更新）、基金产品资料概要（更新）及相关公告。</w:t>
      </w:r>
      <w:r w:rsidR="00B5278F" w:rsidRPr="00B5278F">
        <w:rPr>
          <w:rFonts w:ascii="宋体" w:eastAsia="宋体" w:hAnsi="宋体"/>
          <w:sz w:val="28"/>
          <w:szCs w:val="28"/>
        </w:rPr>
        <w:t>本公司旗</w:t>
      </w:r>
      <w:r w:rsidR="00B5278F" w:rsidRPr="00B5278F">
        <w:rPr>
          <w:rFonts w:ascii="宋体" w:eastAsia="宋体" w:hAnsi="宋体"/>
          <w:sz w:val="28"/>
          <w:szCs w:val="28"/>
        </w:rPr>
        <w:lastRenderedPageBreak/>
        <w:t>下ETF申购赎回清单以证券交易所实际公布的为准，投资者可登录</w:t>
      </w:r>
      <w:r w:rsidR="003817B1">
        <w:rPr>
          <w:rFonts w:ascii="宋体" w:eastAsia="宋体" w:hAnsi="宋体" w:hint="eastAsia"/>
          <w:sz w:val="28"/>
          <w:szCs w:val="28"/>
        </w:rPr>
        <w:t>本公司网站进行查询。</w:t>
      </w:r>
    </w:p>
    <w:p w:rsidR="00B5278F" w:rsidRPr="008B4600" w:rsidRDefault="00B5278F" w:rsidP="00403E63">
      <w:pPr>
        <w:wordWrap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B4600">
        <w:rPr>
          <w:rFonts w:ascii="宋体" w:eastAsia="宋体" w:hAnsi="宋体" w:hint="eastAsia"/>
          <w:sz w:val="28"/>
          <w:szCs w:val="28"/>
        </w:rPr>
        <w:t>投资人可以登录本基金管理人网站（</w:t>
      </w:r>
      <w:r w:rsidR="008371E2" w:rsidRPr="008371E2">
        <w:rPr>
          <w:rFonts w:ascii="宋体" w:eastAsia="宋体" w:hAnsi="宋体"/>
          <w:sz w:val="28"/>
          <w:szCs w:val="28"/>
        </w:rPr>
        <w:t>https://www.maxwealthfund.com/</w:t>
      </w:r>
      <w:r w:rsidRPr="008B4600">
        <w:rPr>
          <w:rFonts w:ascii="宋体" w:eastAsia="宋体" w:hAnsi="宋体" w:hint="eastAsia"/>
          <w:sz w:val="28"/>
          <w:szCs w:val="28"/>
        </w:rPr>
        <w:t>）或拨打本基金管理人的客户服务电话</w:t>
      </w:r>
      <w:r w:rsidR="009D37E5" w:rsidRPr="009D37E5">
        <w:rPr>
          <w:rFonts w:ascii="宋体" w:eastAsia="宋体" w:hAnsi="宋体"/>
          <w:sz w:val="28"/>
          <w:szCs w:val="28"/>
        </w:rPr>
        <w:t>400-805-8888</w:t>
      </w:r>
      <w:r w:rsidRPr="008B4600">
        <w:rPr>
          <w:rFonts w:ascii="宋体" w:eastAsia="宋体" w:hAnsi="宋体" w:hint="eastAsia"/>
          <w:sz w:val="28"/>
          <w:szCs w:val="28"/>
        </w:rPr>
        <w:t>，咨询有关详情。</w:t>
      </w:r>
    </w:p>
    <w:p w:rsidR="00B5278F" w:rsidRPr="008371E2" w:rsidRDefault="00B5278F" w:rsidP="008B46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F5029A" w:rsidRPr="008B4600" w:rsidRDefault="00F5029A" w:rsidP="008B46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B4600">
        <w:rPr>
          <w:rFonts w:ascii="宋体" w:eastAsia="宋体" w:hAnsi="宋体" w:hint="eastAsia"/>
          <w:sz w:val="28"/>
          <w:szCs w:val="28"/>
        </w:rPr>
        <w:t>风险提示：</w:t>
      </w:r>
      <w:r w:rsidR="00793450" w:rsidRPr="00793450">
        <w:rPr>
          <w:rFonts w:ascii="宋体" w:eastAsia="宋体" w:hAnsi="宋体" w:hint="eastAsia"/>
          <w:sz w:val="28"/>
          <w:szCs w:val="28"/>
        </w:rPr>
        <w:t>本基金管理人承诺以诚实信用、勤勉尽责的原则管理和运用基金资产，但不保证基金一定盈利，也不保证最低收益。基金的过往业绩及其净值高低并不预示其未来业绩表现，基金管理人管理的其他基金的业绩不构成对本基金业绩表现的保证。投资有风险，敬请投资者在投资基金前认真阅读基金合同、招募说明书、基金产品资料概要等基金法律文件，了解基金的风险收益特征，并根据自身的风险承受能力选择适合自己的基金产品。敬请投资者在购买基金前认真考虑、谨慎决策。</w:t>
      </w:r>
    </w:p>
    <w:p w:rsidR="00F5029A" w:rsidRPr="008B4600" w:rsidRDefault="00F5029A" w:rsidP="008B46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F5029A" w:rsidRPr="008B4600" w:rsidRDefault="00F5029A" w:rsidP="008B46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B4600">
        <w:rPr>
          <w:rFonts w:ascii="宋体" w:eastAsia="宋体" w:hAnsi="宋体" w:hint="eastAsia"/>
          <w:sz w:val="28"/>
          <w:szCs w:val="28"/>
        </w:rPr>
        <w:t>特此公告。</w:t>
      </w:r>
    </w:p>
    <w:p w:rsidR="002D6F39" w:rsidRPr="00083BB3" w:rsidRDefault="002D6F39" w:rsidP="00B5278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2D6F39" w:rsidRPr="00083BB3" w:rsidRDefault="002D6F39" w:rsidP="002D6F39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083BB3">
        <w:rPr>
          <w:rFonts w:ascii="宋体" w:eastAsia="宋体" w:hAnsi="宋体" w:hint="eastAsia"/>
          <w:sz w:val="28"/>
          <w:szCs w:val="28"/>
        </w:rPr>
        <w:t>永赢基金管理有限公司</w:t>
      </w:r>
    </w:p>
    <w:p w:rsidR="002D6F39" w:rsidRPr="00403454" w:rsidRDefault="00597CE6" w:rsidP="002D6F39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</w:t>
      </w:r>
      <w:r w:rsidR="002D6F39" w:rsidRPr="002D6F39">
        <w:rPr>
          <w:rFonts w:ascii="宋体" w:eastAsia="宋体" w:hAnsi="宋体"/>
          <w:sz w:val="28"/>
          <w:szCs w:val="28"/>
        </w:rPr>
        <w:t>5年</w:t>
      </w:r>
      <w:r>
        <w:rPr>
          <w:rFonts w:ascii="宋体" w:eastAsia="宋体" w:hAnsi="宋体"/>
          <w:sz w:val="28"/>
          <w:szCs w:val="28"/>
        </w:rPr>
        <w:t>11</w:t>
      </w:r>
      <w:r w:rsidR="002D6F39" w:rsidRPr="002D6F39">
        <w:rPr>
          <w:rFonts w:ascii="宋体" w:eastAsia="宋体" w:hAnsi="宋体"/>
          <w:sz w:val="28"/>
          <w:szCs w:val="28"/>
        </w:rPr>
        <w:t>月</w:t>
      </w:r>
      <w:r w:rsidR="00501DCD">
        <w:rPr>
          <w:rFonts w:ascii="宋体" w:eastAsia="宋体" w:hAnsi="宋体" w:hint="eastAsia"/>
          <w:sz w:val="28"/>
          <w:szCs w:val="28"/>
        </w:rPr>
        <w:t>24</w:t>
      </w:r>
      <w:r w:rsidR="002D6F39" w:rsidRPr="002D6F39">
        <w:rPr>
          <w:rFonts w:ascii="宋体" w:eastAsia="宋体" w:hAnsi="宋体"/>
          <w:sz w:val="28"/>
          <w:szCs w:val="28"/>
        </w:rPr>
        <w:t>日</w:t>
      </w:r>
    </w:p>
    <w:sectPr w:rsidR="002D6F39" w:rsidRPr="00403454" w:rsidSect="00221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9AE" w:rsidRDefault="004359AE"/>
  </w:endnote>
  <w:endnote w:type="continuationSeparator" w:id="0">
    <w:p w:rsidR="004359AE" w:rsidRDefault="004359A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9AE" w:rsidRDefault="004359AE"/>
  </w:footnote>
  <w:footnote w:type="continuationSeparator" w:id="0">
    <w:p w:rsidR="004359AE" w:rsidRDefault="004359A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F1E"/>
    <w:rsid w:val="000815F5"/>
    <w:rsid w:val="00083BB3"/>
    <w:rsid w:val="00095082"/>
    <w:rsid w:val="000B72AF"/>
    <w:rsid w:val="000C3ED2"/>
    <w:rsid w:val="000D0B95"/>
    <w:rsid w:val="001026F4"/>
    <w:rsid w:val="00122D83"/>
    <w:rsid w:val="00130EF6"/>
    <w:rsid w:val="00140CD3"/>
    <w:rsid w:val="00146B78"/>
    <w:rsid w:val="00170883"/>
    <w:rsid w:val="0018374F"/>
    <w:rsid w:val="001D0720"/>
    <w:rsid w:val="001D2BC6"/>
    <w:rsid w:val="001D5834"/>
    <w:rsid w:val="0022177D"/>
    <w:rsid w:val="00252DA9"/>
    <w:rsid w:val="0029643D"/>
    <w:rsid w:val="002D2703"/>
    <w:rsid w:val="002D6F39"/>
    <w:rsid w:val="00327B01"/>
    <w:rsid w:val="00351634"/>
    <w:rsid w:val="0036648C"/>
    <w:rsid w:val="00371CC6"/>
    <w:rsid w:val="00376BC1"/>
    <w:rsid w:val="003817B1"/>
    <w:rsid w:val="003C0767"/>
    <w:rsid w:val="003D0361"/>
    <w:rsid w:val="003E28A4"/>
    <w:rsid w:val="00403454"/>
    <w:rsid w:val="00403E63"/>
    <w:rsid w:val="004336EE"/>
    <w:rsid w:val="004359AE"/>
    <w:rsid w:val="004733BE"/>
    <w:rsid w:val="00482885"/>
    <w:rsid w:val="004B1D60"/>
    <w:rsid w:val="004B2E0C"/>
    <w:rsid w:val="004C4CF5"/>
    <w:rsid w:val="004D668F"/>
    <w:rsid w:val="004E11E6"/>
    <w:rsid w:val="004E569D"/>
    <w:rsid w:val="004F24A8"/>
    <w:rsid w:val="004F5138"/>
    <w:rsid w:val="00501DCD"/>
    <w:rsid w:val="00503BC4"/>
    <w:rsid w:val="00513D94"/>
    <w:rsid w:val="005206C9"/>
    <w:rsid w:val="0052594E"/>
    <w:rsid w:val="00566874"/>
    <w:rsid w:val="00597CE6"/>
    <w:rsid w:val="005B7177"/>
    <w:rsid w:val="005C2273"/>
    <w:rsid w:val="005D7578"/>
    <w:rsid w:val="006147B9"/>
    <w:rsid w:val="00667FF3"/>
    <w:rsid w:val="006A2410"/>
    <w:rsid w:val="006A5A77"/>
    <w:rsid w:val="006B1F47"/>
    <w:rsid w:val="006C4BE9"/>
    <w:rsid w:val="006D237E"/>
    <w:rsid w:val="006D4287"/>
    <w:rsid w:val="006F5A95"/>
    <w:rsid w:val="00751A53"/>
    <w:rsid w:val="00754AE9"/>
    <w:rsid w:val="00775875"/>
    <w:rsid w:val="00793450"/>
    <w:rsid w:val="007B12E4"/>
    <w:rsid w:val="0080079B"/>
    <w:rsid w:val="008252CF"/>
    <w:rsid w:val="00836F23"/>
    <w:rsid w:val="008371E2"/>
    <w:rsid w:val="00841063"/>
    <w:rsid w:val="008450EF"/>
    <w:rsid w:val="0085308A"/>
    <w:rsid w:val="008741F1"/>
    <w:rsid w:val="00885552"/>
    <w:rsid w:val="0089735C"/>
    <w:rsid w:val="008B4600"/>
    <w:rsid w:val="008C0E3A"/>
    <w:rsid w:val="008C36AB"/>
    <w:rsid w:val="008D17F6"/>
    <w:rsid w:val="008D4A14"/>
    <w:rsid w:val="009435C7"/>
    <w:rsid w:val="00970DAB"/>
    <w:rsid w:val="00980A39"/>
    <w:rsid w:val="009D2EE8"/>
    <w:rsid w:val="009D37E5"/>
    <w:rsid w:val="009D47AB"/>
    <w:rsid w:val="00A50D15"/>
    <w:rsid w:val="00A67CBA"/>
    <w:rsid w:val="00A70B71"/>
    <w:rsid w:val="00A732D2"/>
    <w:rsid w:val="00A7705D"/>
    <w:rsid w:val="00A77EC9"/>
    <w:rsid w:val="00A81284"/>
    <w:rsid w:val="00A851B5"/>
    <w:rsid w:val="00A91CAE"/>
    <w:rsid w:val="00AC6446"/>
    <w:rsid w:val="00AC74DD"/>
    <w:rsid w:val="00AD4BF1"/>
    <w:rsid w:val="00AE093C"/>
    <w:rsid w:val="00B33E62"/>
    <w:rsid w:val="00B47C4B"/>
    <w:rsid w:val="00B5278F"/>
    <w:rsid w:val="00B57123"/>
    <w:rsid w:val="00B9570B"/>
    <w:rsid w:val="00BF5F4A"/>
    <w:rsid w:val="00C22871"/>
    <w:rsid w:val="00C308BE"/>
    <w:rsid w:val="00C35BEA"/>
    <w:rsid w:val="00C73FE5"/>
    <w:rsid w:val="00C964F8"/>
    <w:rsid w:val="00CE0DDD"/>
    <w:rsid w:val="00CF255F"/>
    <w:rsid w:val="00D15BA9"/>
    <w:rsid w:val="00D27A30"/>
    <w:rsid w:val="00D52995"/>
    <w:rsid w:val="00D76F1E"/>
    <w:rsid w:val="00DA0DA3"/>
    <w:rsid w:val="00DA2EAD"/>
    <w:rsid w:val="00DC707C"/>
    <w:rsid w:val="00E56BDA"/>
    <w:rsid w:val="00E71EA7"/>
    <w:rsid w:val="00E879DB"/>
    <w:rsid w:val="00E91B09"/>
    <w:rsid w:val="00EE4AA0"/>
    <w:rsid w:val="00F1071A"/>
    <w:rsid w:val="00F13C36"/>
    <w:rsid w:val="00F165D0"/>
    <w:rsid w:val="00F25548"/>
    <w:rsid w:val="00F5029A"/>
    <w:rsid w:val="00F559E4"/>
    <w:rsid w:val="00F70744"/>
    <w:rsid w:val="00F74699"/>
    <w:rsid w:val="00F8385E"/>
    <w:rsid w:val="00FD3BE8"/>
    <w:rsid w:val="00FF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3B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F74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C22871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C22871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C22871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22871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C22871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2287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2871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614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6147B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614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6147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1298</Characters>
  <Application>Microsoft Office Word</Application>
  <DocSecurity>4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Yang，Hui Min（杨慧敏）</dc:creator>
  <cp:keywords/>
  <dc:description/>
  <cp:lastModifiedBy>ZHONGM</cp:lastModifiedBy>
  <cp:revision>2</cp:revision>
  <dcterms:created xsi:type="dcterms:W3CDTF">2025-11-23T16:02:00Z</dcterms:created>
  <dcterms:modified xsi:type="dcterms:W3CDTF">2025-11-23T16:02:00Z</dcterms:modified>
</cp:coreProperties>
</file>