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C50193" w:rsidRDefault="008472DB" w:rsidP="008472DB">
      <w:pPr>
        <w:widowControl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 w:rsidRPr="00C50193">
        <w:rPr>
          <w:rFonts w:ascii="宋体" w:eastAsia="宋体" w:hAnsi="宋体" w:cs="宋体" w:hint="eastAsia"/>
          <w:b/>
          <w:kern w:val="0"/>
          <w:sz w:val="30"/>
          <w:szCs w:val="30"/>
        </w:rPr>
        <w:t>国泰大宗商品配置证券投资基金（LOF）暂停申购、定期定额投资及赎回业务的公告</w:t>
      </w:r>
    </w:p>
    <w:p w:rsidR="00D327FA" w:rsidRPr="00D82740" w:rsidRDefault="008472DB" w:rsidP="008472DB">
      <w:pPr>
        <w:spacing w:line="560" w:lineRule="exact"/>
        <w:jc w:val="center"/>
        <w:rPr>
          <w:rFonts w:ascii="宋体" w:eastAsia="宋体" w:hAnsi="宋体" w:cs="宋体"/>
          <w:bCs/>
          <w:sz w:val="24"/>
          <w:szCs w:val="24"/>
        </w:rPr>
      </w:pPr>
      <w:r w:rsidRPr="00D82740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Pr="00D82740">
        <w:rPr>
          <w:rFonts w:ascii="宋体" w:eastAsia="宋体" w:hAnsi="宋体" w:cs="宋体"/>
          <w:bCs/>
          <w:sz w:val="24"/>
          <w:szCs w:val="24"/>
        </w:rPr>
        <w:t>2025年</w:t>
      </w:r>
      <w:r w:rsidR="00A256EF">
        <w:rPr>
          <w:rFonts w:ascii="宋体" w:eastAsia="宋体" w:hAnsi="宋体" w:cs="宋体"/>
          <w:bCs/>
          <w:sz w:val="24"/>
          <w:szCs w:val="24"/>
        </w:rPr>
        <w:t>11</w:t>
      </w:r>
      <w:r w:rsidRPr="00D82740">
        <w:rPr>
          <w:rFonts w:ascii="宋体" w:eastAsia="宋体" w:hAnsi="宋体" w:cs="宋体"/>
          <w:bCs/>
          <w:sz w:val="24"/>
          <w:szCs w:val="24"/>
        </w:rPr>
        <w:t>月</w:t>
      </w:r>
      <w:r w:rsidR="00A256EF">
        <w:rPr>
          <w:rFonts w:ascii="宋体" w:eastAsia="宋体" w:hAnsi="宋体" w:cs="宋体"/>
          <w:bCs/>
          <w:sz w:val="24"/>
          <w:szCs w:val="24"/>
        </w:rPr>
        <w:t>24</w:t>
      </w:r>
      <w:r w:rsidRPr="00D82740">
        <w:rPr>
          <w:rFonts w:ascii="宋体" w:eastAsia="宋体" w:hAnsi="宋体" w:cs="宋体"/>
          <w:bCs/>
          <w:sz w:val="24"/>
          <w:szCs w:val="24"/>
        </w:rPr>
        <w:t>日</w:t>
      </w:r>
    </w:p>
    <w:p w:rsidR="001A3CA1" w:rsidRPr="00D82740" w:rsidRDefault="001A3CA1" w:rsidP="008472DB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0" w:name="_Toc275961405"/>
      <w:r w:rsidRPr="00D82740">
        <w:rPr>
          <w:rFonts w:ascii="宋体" w:eastAsia="宋体" w:hAnsi="宋体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9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402"/>
        <w:gridCol w:w="3264"/>
      </w:tblGrid>
      <w:tr w:rsidR="00D327FA" w:rsidRPr="00D82740" w:rsidTr="001F7EEA">
        <w:trPr>
          <w:jc w:val="center"/>
        </w:trPr>
        <w:tc>
          <w:tcPr>
            <w:tcW w:w="2896" w:type="dxa"/>
          </w:tcPr>
          <w:p w:rsidR="00D327FA" w:rsidRPr="00D82740" w:rsidRDefault="00D327FA" w:rsidP="005E4E34">
            <w:pPr>
              <w:rPr>
                <w:rFonts w:ascii="宋体" w:eastAsia="宋体" w:hAnsi="宋体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666" w:type="dxa"/>
            <w:gridSpan w:val="2"/>
            <w:vAlign w:val="center"/>
          </w:tcPr>
          <w:p w:rsidR="00D327FA" w:rsidRPr="00D82740" w:rsidRDefault="008472DB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国泰大宗商品配置证券投资基金(LOF)</w:t>
            </w:r>
          </w:p>
        </w:tc>
      </w:tr>
      <w:tr w:rsidR="00D327FA" w:rsidRPr="00D82740" w:rsidTr="001F7EEA">
        <w:trPr>
          <w:jc w:val="center"/>
        </w:trPr>
        <w:tc>
          <w:tcPr>
            <w:tcW w:w="2896" w:type="dxa"/>
          </w:tcPr>
          <w:p w:rsidR="00D327FA" w:rsidRPr="00D82740" w:rsidRDefault="00D327FA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666" w:type="dxa"/>
            <w:gridSpan w:val="2"/>
            <w:vAlign w:val="center"/>
          </w:tcPr>
          <w:p w:rsidR="00D327FA" w:rsidRPr="00D82740" w:rsidRDefault="008472DB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国泰大宗商品(QDII-LOF)</w:t>
            </w:r>
          </w:p>
        </w:tc>
      </w:tr>
      <w:tr w:rsidR="00F95610" w:rsidRPr="00D82740" w:rsidTr="001F7EEA">
        <w:trPr>
          <w:jc w:val="center"/>
        </w:trPr>
        <w:tc>
          <w:tcPr>
            <w:tcW w:w="2896" w:type="dxa"/>
            <w:vAlign w:val="center"/>
          </w:tcPr>
          <w:p w:rsidR="00F95610" w:rsidRPr="00D82740" w:rsidRDefault="00F95610" w:rsidP="005E4E34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666" w:type="dxa"/>
            <w:gridSpan w:val="2"/>
            <w:vAlign w:val="center"/>
          </w:tcPr>
          <w:p w:rsidR="00F95610" w:rsidRPr="00D82740" w:rsidRDefault="00F9561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160216</w:t>
            </w:r>
          </w:p>
        </w:tc>
      </w:tr>
      <w:tr w:rsidR="00F95610" w:rsidRPr="00D82740" w:rsidTr="001F7EEA">
        <w:trPr>
          <w:jc w:val="center"/>
        </w:trPr>
        <w:tc>
          <w:tcPr>
            <w:tcW w:w="2896" w:type="dxa"/>
          </w:tcPr>
          <w:p w:rsidR="00F95610" w:rsidRPr="00D82740" w:rsidRDefault="00F95610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666" w:type="dxa"/>
            <w:gridSpan w:val="2"/>
            <w:vAlign w:val="center"/>
          </w:tcPr>
          <w:p w:rsidR="00F95610" w:rsidRPr="00D82740" w:rsidRDefault="00F9561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国泰基金管理有限公司</w:t>
            </w:r>
          </w:p>
        </w:tc>
      </w:tr>
      <w:tr w:rsidR="00F95610" w:rsidRPr="00D82740" w:rsidTr="001F7EEA">
        <w:trPr>
          <w:jc w:val="center"/>
        </w:trPr>
        <w:tc>
          <w:tcPr>
            <w:tcW w:w="2896" w:type="dxa"/>
          </w:tcPr>
          <w:p w:rsidR="00F95610" w:rsidRPr="00D82740" w:rsidRDefault="00F95610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666" w:type="dxa"/>
            <w:gridSpan w:val="2"/>
            <w:vAlign w:val="center"/>
          </w:tcPr>
          <w:p w:rsidR="00F95610" w:rsidRPr="00D82740" w:rsidRDefault="00F9561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根据《国泰大宗商品配置证券投资基金（LOF）基金合同》、《国泰大宗商品配置证券投资基金（LOF）招募说明书》等相关文件的规定。</w:t>
            </w:r>
          </w:p>
        </w:tc>
      </w:tr>
      <w:tr w:rsidR="00A34F3D" w:rsidRPr="00D82740" w:rsidTr="001F7EEA">
        <w:trPr>
          <w:jc w:val="center"/>
        </w:trPr>
        <w:tc>
          <w:tcPr>
            <w:tcW w:w="2896" w:type="dxa"/>
            <w:vMerge w:val="restart"/>
            <w:vAlign w:val="center"/>
          </w:tcPr>
          <w:p w:rsidR="00A34F3D" w:rsidRPr="00D82740" w:rsidRDefault="00A34F3D" w:rsidP="00AC1147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暂停相关业务的起始日及原因说明</w:t>
            </w:r>
            <w:bookmarkStart w:id="1" w:name="_GoBack"/>
            <w:bookmarkEnd w:id="1"/>
          </w:p>
        </w:tc>
        <w:tc>
          <w:tcPr>
            <w:tcW w:w="3402" w:type="dxa"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暂停申购</w:t>
            </w:r>
            <w:r w:rsidR="00662099" w:rsidRPr="006620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264" w:type="dxa"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286542">
              <w:rPr>
                <w:rFonts w:ascii="宋体" w:eastAsia="宋体" w:hAnsi="宋体"/>
                <w:sz w:val="24"/>
                <w:szCs w:val="24"/>
              </w:rPr>
              <w:t>11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286542">
              <w:rPr>
                <w:rFonts w:ascii="宋体" w:eastAsia="宋体" w:hAnsi="宋体"/>
                <w:sz w:val="24"/>
                <w:szCs w:val="24"/>
              </w:rPr>
              <w:t>27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34F3D" w:rsidRPr="00D82740" w:rsidTr="001F7EEA">
        <w:trPr>
          <w:jc w:val="center"/>
        </w:trPr>
        <w:tc>
          <w:tcPr>
            <w:tcW w:w="2896" w:type="dxa"/>
            <w:vMerge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暂停赎回</w:t>
            </w:r>
            <w:r w:rsidR="00662099" w:rsidRPr="006620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264" w:type="dxa"/>
            <w:vAlign w:val="center"/>
          </w:tcPr>
          <w:p w:rsidR="00A34F3D" w:rsidRPr="00D82740" w:rsidRDefault="00286542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27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34F3D" w:rsidRPr="00D82740" w:rsidTr="001F7EEA">
        <w:trPr>
          <w:jc w:val="center"/>
        </w:trPr>
        <w:tc>
          <w:tcPr>
            <w:tcW w:w="2896" w:type="dxa"/>
            <w:vMerge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暂停定期定额投资</w:t>
            </w:r>
            <w:r w:rsidR="00662099" w:rsidRPr="00662099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264" w:type="dxa"/>
            <w:vAlign w:val="center"/>
          </w:tcPr>
          <w:p w:rsidR="00A34F3D" w:rsidRPr="00D82740" w:rsidRDefault="00286542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>27</w:t>
            </w:r>
            <w:r w:rsidRPr="00D82740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A34F3D" w:rsidRPr="00D82740" w:rsidTr="001F7EEA">
        <w:trPr>
          <w:jc w:val="center"/>
        </w:trPr>
        <w:tc>
          <w:tcPr>
            <w:tcW w:w="2896" w:type="dxa"/>
            <w:vMerge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A34F3D" w:rsidRPr="00D82740" w:rsidRDefault="00A34F3D" w:rsidP="00DE5342">
            <w:pPr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暂停申购、定期定额投资</w:t>
            </w:r>
            <w:r w:rsidR="00DE5342" w:rsidRPr="00DE534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及</w:t>
            </w:r>
            <w:r w:rsidR="00DE5342"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赎回</w:t>
            </w:r>
            <w:r w:rsidR="00DE534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业务</w:t>
            </w: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264" w:type="dxa"/>
            <w:vAlign w:val="center"/>
          </w:tcPr>
          <w:p w:rsidR="00A34F3D" w:rsidRPr="00D82740" w:rsidRDefault="00A34F3D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根据本基金境外主要投资市场节假日休市安排，维护基金份额持有人的利益，保障基金平稳运作。</w:t>
            </w:r>
          </w:p>
        </w:tc>
      </w:tr>
      <w:tr w:rsidR="00D33E60" w:rsidRPr="00D82740" w:rsidTr="001F7EEA">
        <w:trPr>
          <w:jc w:val="center"/>
        </w:trPr>
        <w:tc>
          <w:tcPr>
            <w:tcW w:w="2896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3402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国泰大宗商品（QDII-LOF）A</w:t>
            </w:r>
          </w:p>
        </w:tc>
        <w:tc>
          <w:tcPr>
            <w:tcW w:w="3264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国泰大宗商品（QDII-LOF）D</w:t>
            </w:r>
          </w:p>
        </w:tc>
      </w:tr>
      <w:tr w:rsidR="00D33E60" w:rsidRPr="00D82740" w:rsidTr="001F7EEA">
        <w:trPr>
          <w:jc w:val="center"/>
        </w:trPr>
        <w:tc>
          <w:tcPr>
            <w:tcW w:w="2896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3402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160216</w:t>
            </w:r>
          </w:p>
        </w:tc>
        <w:tc>
          <w:tcPr>
            <w:tcW w:w="3264" w:type="dxa"/>
            <w:vAlign w:val="center"/>
          </w:tcPr>
          <w:p w:rsidR="00D33E60" w:rsidRPr="00D82740" w:rsidRDefault="00D33E60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025162</w:t>
            </w:r>
          </w:p>
        </w:tc>
      </w:tr>
      <w:tr w:rsidR="00BA6967" w:rsidRPr="00D82740" w:rsidTr="001F7EEA">
        <w:trPr>
          <w:jc w:val="center"/>
        </w:trPr>
        <w:tc>
          <w:tcPr>
            <w:tcW w:w="2896" w:type="dxa"/>
          </w:tcPr>
          <w:p w:rsidR="00BA6967" w:rsidRPr="00D82740" w:rsidRDefault="00BA6967" w:rsidP="005E4E34">
            <w:pPr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该分级基金是否暂停</w:t>
            </w:r>
            <w:r w:rsidR="00A9795A"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申购、定期定额投资</w:t>
            </w:r>
            <w:r w:rsidR="00A9795A" w:rsidRPr="00DE5342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及</w:t>
            </w:r>
            <w:r w:rsidR="00A9795A" w:rsidRPr="00D82740">
              <w:rPr>
                <w:rFonts w:ascii="宋体" w:eastAsia="宋体" w:hAnsi="宋体"/>
                <w:color w:val="000000"/>
                <w:sz w:val="24"/>
                <w:szCs w:val="24"/>
              </w:rPr>
              <w:t>赎回</w:t>
            </w:r>
            <w:r w:rsidR="00A9795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业务</w:t>
            </w:r>
          </w:p>
        </w:tc>
        <w:tc>
          <w:tcPr>
            <w:tcW w:w="3402" w:type="dxa"/>
            <w:vAlign w:val="center"/>
          </w:tcPr>
          <w:p w:rsidR="00BA6967" w:rsidRPr="00D82740" w:rsidRDefault="00BA6967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  <w:tc>
          <w:tcPr>
            <w:tcW w:w="3264" w:type="dxa"/>
            <w:vAlign w:val="center"/>
          </w:tcPr>
          <w:p w:rsidR="00BA6967" w:rsidRPr="00D82740" w:rsidRDefault="00BA6967" w:rsidP="005E4E34">
            <w:pPr>
              <w:rPr>
                <w:rFonts w:ascii="宋体" w:eastAsia="宋体" w:hAnsi="宋体"/>
                <w:sz w:val="24"/>
                <w:szCs w:val="24"/>
              </w:rPr>
            </w:pPr>
            <w:r w:rsidRPr="00D82740">
              <w:rPr>
                <w:rFonts w:ascii="宋体" w:eastAsia="宋体" w:hAnsi="宋体"/>
                <w:sz w:val="24"/>
                <w:szCs w:val="24"/>
              </w:rPr>
              <w:t>是</w:t>
            </w:r>
          </w:p>
        </w:tc>
      </w:tr>
    </w:tbl>
    <w:p w:rsidR="00D327FA" w:rsidRPr="00D82740" w:rsidRDefault="0036784E" w:rsidP="001161A4">
      <w:pPr>
        <w:spacing w:line="360" w:lineRule="auto"/>
        <w:rPr>
          <w:rFonts w:ascii="宋体" w:eastAsia="宋体" w:hAnsi="宋体"/>
          <w:sz w:val="24"/>
          <w:szCs w:val="24"/>
        </w:rPr>
      </w:pPr>
      <w:r w:rsidRPr="00D82740">
        <w:rPr>
          <w:rFonts w:ascii="宋体" w:eastAsia="宋体" w:hAnsi="宋体"/>
          <w:sz w:val="24"/>
          <w:szCs w:val="24"/>
        </w:rPr>
        <w:t>注：2025年</w:t>
      </w:r>
      <w:r w:rsidR="00674770">
        <w:rPr>
          <w:rFonts w:ascii="宋体" w:eastAsia="宋体" w:hAnsi="宋体"/>
          <w:sz w:val="24"/>
          <w:szCs w:val="24"/>
        </w:rPr>
        <w:t>11</w:t>
      </w:r>
      <w:r w:rsidRPr="00D82740">
        <w:rPr>
          <w:rFonts w:ascii="宋体" w:eastAsia="宋体" w:hAnsi="宋体"/>
          <w:sz w:val="24"/>
          <w:szCs w:val="24"/>
        </w:rPr>
        <w:t>月</w:t>
      </w:r>
      <w:r w:rsidR="00674770">
        <w:rPr>
          <w:rFonts w:ascii="宋体" w:eastAsia="宋体" w:hAnsi="宋体"/>
          <w:sz w:val="24"/>
          <w:szCs w:val="24"/>
        </w:rPr>
        <w:t>27日为美国</w:t>
      </w:r>
      <w:r w:rsidR="00674770">
        <w:rPr>
          <w:rFonts w:ascii="宋体" w:eastAsia="宋体" w:hAnsi="宋体" w:hint="eastAsia"/>
          <w:sz w:val="24"/>
          <w:szCs w:val="24"/>
        </w:rPr>
        <w:t>感恩</w:t>
      </w:r>
      <w:r w:rsidRPr="00D82740">
        <w:rPr>
          <w:rFonts w:ascii="宋体" w:eastAsia="宋体" w:hAnsi="宋体"/>
          <w:sz w:val="24"/>
          <w:szCs w:val="24"/>
        </w:rPr>
        <w:t>节。</w:t>
      </w:r>
    </w:p>
    <w:p w:rsidR="00D327FA" w:rsidRPr="00D82740" w:rsidRDefault="00D327FA" w:rsidP="00D327FA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="宋体" w:eastAsia="宋体" w:hAnsi="宋体"/>
          <w:bCs w:val="0"/>
          <w:color w:val="000000"/>
          <w:sz w:val="24"/>
          <w:szCs w:val="24"/>
        </w:rPr>
        <w:t>2其他需要提示的事项</w:t>
      </w:r>
      <w:bookmarkEnd w:id="2"/>
    </w:p>
    <w:p w:rsidR="00AE6A7E" w:rsidRDefault="006817A5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（1）由于境外主要投资市场节假日休市安排，为维护基金份额持有人的利益，本基金将于2025年</w:t>
      </w:r>
      <w:r w:rsidR="00766126"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</w:t>
      </w:r>
      <w:r w:rsidR="00766126">
        <w:rPr>
          <w:rFonts w:ascii="宋体" w:eastAsia="宋体" w:hAnsi="宋体" w:hint="eastAsia"/>
          <w:sz w:val="24"/>
          <w:szCs w:val="24"/>
        </w:rPr>
        <w:t>2</w:t>
      </w:r>
      <w:r w:rsidR="00766126"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/>
          <w:sz w:val="24"/>
          <w:szCs w:val="24"/>
        </w:rPr>
        <w:t>日暂停申购、定期定额投资及赎回业务，并自2025年</w:t>
      </w:r>
      <w:r w:rsidR="00766126">
        <w:rPr>
          <w:rFonts w:ascii="宋体" w:eastAsia="宋体" w:hAnsi="宋体"/>
          <w:sz w:val="24"/>
          <w:szCs w:val="24"/>
        </w:rPr>
        <w:t>11</w:t>
      </w:r>
      <w:r>
        <w:rPr>
          <w:rFonts w:ascii="宋体" w:eastAsia="宋体" w:hAnsi="宋体"/>
          <w:sz w:val="24"/>
          <w:szCs w:val="24"/>
        </w:rPr>
        <w:t>月2</w:t>
      </w:r>
      <w:r w:rsidR="00766126">
        <w:rPr>
          <w:rFonts w:ascii="宋体" w:eastAsia="宋体" w:hAnsi="宋体"/>
          <w:sz w:val="24"/>
          <w:szCs w:val="24"/>
        </w:rPr>
        <w:t>8</w:t>
      </w:r>
      <w:r>
        <w:rPr>
          <w:rFonts w:ascii="宋体" w:eastAsia="宋体" w:hAnsi="宋体"/>
          <w:sz w:val="24"/>
          <w:szCs w:val="24"/>
        </w:rPr>
        <w:t>日起恢复申购</w:t>
      </w:r>
      <w:r w:rsidR="00540029" w:rsidRPr="00540029">
        <w:rPr>
          <w:rFonts w:ascii="宋体" w:eastAsia="宋体" w:hAnsi="宋体" w:hint="eastAsia"/>
          <w:sz w:val="24"/>
          <w:szCs w:val="24"/>
        </w:rPr>
        <w:t>（限制大额）</w:t>
      </w:r>
      <w:r>
        <w:rPr>
          <w:rFonts w:ascii="宋体" w:eastAsia="宋体" w:hAnsi="宋体"/>
          <w:sz w:val="24"/>
          <w:szCs w:val="24"/>
        </w:rPr>
        <w:t>、定期定额投资</w:t>
      </w:r>
      <w:r w:rsidR="00540029" w:rsidRPr="00540029">
        <w:rPr>
          <w:rFonts w:ascii="宋体" w:eastAsia="宋体" w:hAnsi="宋体" w:hint="eastAsia"/>
          <w:sz w:val="24"/>
          <w:szCs w:val="24"/>
        </w:rPr>
        <w:t>（限制大额）</w:t>
      </w:r>
      <w:r>
        <w:rPr>
          <w:rFonts w:ascii="宋体" w:eastAsia="宋体" w:hAnsi="宋体"/>
          <w:sz w:val="24"/>
          <w:szCs w:val="24"/>
        </w:rPr>
        <w:t>及赎回业务，届时将不再另行公告。</w:t>
      </w:r>
    </w:p>
    <w:p w:rsidR="00AE6A7E" w:rsidRDefault="006817A5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（2）敬请投资者做好相关安排，避免因假期原因带来不便。</w:t>
      </w:r>
    </w:p>
    <w:p w:rsidR="00AE6A7E" w:rsidRDefault="006817A5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（3）投资者可拨打本公司客户服务电话400-888-8688或登录本公司网站www.gtfund.com咨询相关信息。</w:t>
      </w:r>
    </w:p>
    <w:p w:rsidR="006817A5" w:rsidRDefault="00770DB7" w:rsidP="00265B63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  <w:r w:rsidRPr="00D82740">
        <w:rPr>
          <w:rFonts w:ascii="宋体" w:eastAsia="宋体" w:hAnsi="宋体"/>
          <w:sz w:val="24"/>
          <w:szCs w:val="24"/>
        </w:rPr>
        <w:t>特此公告</w:t>
      </w:r>
    </w:p>
    <w:p w:rsidR="00B43DCA" w:rsidRDefault="00B43DCA" w:rsidP="00265B63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</w:p>
    <w:p w:rsidR="00B43DCA" w:rsidRDefault="00B43DCA" w:rsidP="00265B63">
      <w:pPr>
        <w:spacing w:line="560" w:lineRule="exact"/>
        <w:ind w:firstLine="420"/>
        <w:rPr>
          <w:rFonts w:ascii="宋体" w:eastAsia="宋体" w:hAnsi="宋体"/>
          <w:sz w:val="24"/>
          <w:szCs w:val="24"/>
        </w:rPr>
      </w:pPr>
    </w:p>
    <w:p w:rsidR="00B43DCA" w:rsidRDefault="00B43DCA" w:rsidP="00B43DCA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B43DCA" w:rsidRDefault="00B43DCA" w:rsidP="00B43DCA">
      <w:pPr>
        <w:widowControl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国泰基金管理有限公司</w:t>
      </w:r>
      <w:r>
        <w:rPr>
          <w:rFonts w:ascii="宋体" w:eastAsia="宋体" w:hAnsi="宋体" w:hint="eastAsia"/>
          <w:sz w:val="24"/>
          <w:szCs w:val="24"/>
        </w:rPr>
        <w:br/>
      </w:r>
      <w:r w:rsidR="00A0415A">
        <w:rPr>
          <w:rFonts w:ascii="宋体" w:eastAsia="宋体" w:hAnsi="宋体" w:hint="eastAsia"/>
          <w:sz w:val="24"/>
          <w:szCs w:val="24"/>
        </w:rPr>
        <w:t>二〇二五年十一月二十四</w:t>
      </w:r>
      <w:r>
        <w:rPr>
          <w:rFonts w:ascii="宋体" w:eastAsia="宋体" w:hAnsi="宋体" w:hint="eastAsia"/>
          <w:sz w:val="24"/>
          <w:szCs w:val="24"/>
        </w:rPr>
        <w:t>日</w:t>
      </w:r>
    </w:p>
    <w:sectPr w:rsidR="00B43DC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B45" w:rsidRDefault="00981B45" w:rsidP="00D327FA">
      <w:r>
        <w:separator/>
      </w:r>
    </w:p>
  </w:endnote>
  <w:endnote w:type="continuationSeparator" w:id="0">
    <w:p w:rsidR="00981B45" w:rsidRDefault="00981B45" w:rsidP="00D3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B45" w:rsidRDefault="00981B45" w:rsidP="00D327FA">
      <w:r>
        <w:separator/>
      </w:r>
    </w:p>
  </w:footnote>
  <w:footnote w:type="continuationSeparator" w:id="0">
    <w:p w:rsidR="00981B45" w:rsidRDefault="00981B45" w:rsidP="00D327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27FA"/>
    <w:rsid w:val="00014582"/>
    <w:rsid w:val="00020378"/>
    <w:rsid w:val="00041353"/>
    <w:rsid w:val="000746EF"/>
    <w:rsid w:val="000E2B3D"/>
    <w:rsid w:val="000E4CBF"/>
    <w:rsid w:val="001161A4"/>
    <w:rsid w:val="001169BB"/>
    <w:rsid w:val="00180DA3"/>
    <w:rsid w:val="001A3CA1"/>
    <w:rsid w:val="001B4F9F"/>
    <w:rsid w:val="001E4CD3"/>
    <w:rsid w:val="001F7EEA"/>
    <w:rsid w:val="00245724"/>
    <w:rsid w:val="00265B63"/>
    <w:rsid w:val="00286542"/>
    <w:rsid w:val="0028798D"/>
    <w:rsid w:val="002935EF"/>
    <w:rsid w:val="00297148"/>
    <w:rsid w:val="002C360B"/>
    <w:rsid w:val="002D19FE"/>
    <w:rsid w:val="002E26DF"/>
    <w:rsid w:val="002F7241"/>
    <w:rsid w:val="00327DA7"/>
    <w:rsid w:val="0033513C"/>
    <w:rsid w:val="003612CB"/>
    <w:rsid w:val="0036784E"/>
    <w:rsid w:val="00386A1F"/>
    <w:rsid w:val="004565C6"/>
    <w:rsid w:val="0048692B"/>
    <w:rsid w:val="004966BA"/>
    <w:rsid w:val="004B7D89"/>
    <w:rsid w:val="004D6346"/>
    <w:rsid w:val="004E2421"/>
    <w:rsid w:val="004F0521"/>
    <w:rsid w:val="004F51E8"/>
    <w:rsid w:val="00511EE4"/>
    <w:rsid w:val="005269CE"/>
    <w:rsid w:val="00540029"/>
    <w:rsid w:val="00540343"/>
    <w:rsid w:val="00564298"/>
    <w:rsid w:val="005E4E34"/>
    <w:rsid w:val="005F1AF0"/>
    <w:rsid w:val="00614995"/>
    <w:rsid w:val="00646522"/>
    <w:rsid w:val="00662099"/>
    <w:rsid w:val="00674770"/>
    <w:rsid w:val="006817A5"/>
    <w:rsid w:val="00727899"/>
    <w:rsid w:val="00753DDE"/>
    <w:rsid w:val="00766126"/>
    <w:rsid w:val="00770DB7"/>
    <w:rsid w:val="007A6A84"/>
    <w:rsid w:val="007B1D31"/>
    <w:rsid w:val="0082571C"/>
    <w:rsid w:val="00827D4A"/>
    <w:rsid w:val="0083445C"/>
    <w:rsid w:val="00841AFE"/>
    <w:rsid w:val="008472DB"/>
    <w:rsid w:val="00853A75"/>
    <w:rsid w:val="00875F57"/>
    <w:rsid w:val="008D3261"/>
    <w:rsid w:val="008F225D"/>
    <w:rsid w:val="00932FF1"/>
    <w:rsid w:val="00956B0F"/>
    <w:rsid w:val="009723DD"/>
    <w:rsid w:val="00981B45"/>
    <w:rsid w:val="009A0533"/>
    <w:rsid w:val="009A0B67"/>
    <w:rsid w:val="009C5858"/>
    <w:rsid w:val="00A0415A"/>
    <w:rsid w:val="00A256EF"/>
    <w:rsid w:val="00A34F3D"/>
    <w:rsid w:val="00A516C4"/>
    <w:rsid w:val="00A9795A"/>
    <w:rsid w:val="00AC1147"/>
    <w:rsid w:val="00AE6A7E"/>
    <w:rsid w:val="00AF52E2"/>
    <w:rsid w:val="00B101F7"/>
    <w:rsid w:val="00B13229"/>
    <w:rsid w:val="00B243AE"/>
    <w:rsid w:val="00B404A0"/>
    <w:rsid w:val="00B40A5A"/>
    <w:rsid w:val="00B43DCA"/>
    <w:rsid w:val="00B5053A"/>
    <w:rsid w:val="00B65AC8"/>
    <w:rsid w:val="00BA6967"/>
    <w:rsid w:val="00BD601B"/>
    <w:rsid w:val="00BD6D93"/>
    <w:rsid w:val="00C50193"/>
    <w:rsid w:val="00D100C9"/>
    <w:rsid w:val="00D114B7"/>
    <w:rsid w:val="00D327FA"/>
    <w:rsid w:val="00D33E60"/>
    <w:rsid w:val="00D82740"/>
    <w:rsid w:val="00DE5342"/>
    <w:rsid w:val="00DE5E75"/>
    <w:rsid w:val="00E21520"/>
    <w:rsid w:val="00E34E12"/>
    <w:rsid w:val="00E72255"/>
    <w:rsid w:val="00E77D74"/>
    <w:rsid w:val="00ED7EE8"/>
    <w:rsid w:val="00EE1823"/>
    <w:rsid w:val="00EF2E56"/>
    <w:rsid w:val="00EF3B85"/>
    <w:rsid w:val="00F14414"/>
    <w:rsid w:val="00F5252D"/>
    <w:rsid w:val="00F64447"/>
    <w:rsid w:val="00F875F9"/>
    <w:rsid w:val="00F95610"/>
    <w:rsid w:val="00FD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/>
      <w:kern w:val="2"/>
      <w:sz w:val="32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646</Characters>
  <Application>Microsoft Office Word</Application>
  <DocSecurity>4</DocSecurity>
  <Lines>5</Lines>
  <Paragraphs>1</Paragraphs>
  <ScaleCrop>false</ScaleCrop>
  <Company>微软中国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ZHONGM</cp:lastModifiedBy>
  <cp:revision>2</cp:revision>
  <dcterms:created xsi:type="dcterms:W3CDTF">2025-11-23T16:00:00Z</dcterms:created>
  <dcterms:modified xsi:type="dcterms:W3CDTF">2025-11-23T16:00:00Z</dcterms:modified>
</cp:coreProperties>
</file>