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46F" w:rsidRDefault="00365867" w:rsidP="0008046F">
      <w:pPr>
        <w:spacing w:line="360" w:lineRule="auto"/>
        <w:jc w:val="center"/>
        <w:rPr>
          <w:rFonts w:asciiTheme="minorEastAsia" w:hAnsiTheme="minorEastAsia"/>
          <w:b/>
          <w:sz w:val="28"/>
        </w:rPr>
      </w:pPr>
      <w:r w:rsidRPr="0008046F">
        <w:rPr>
          <w:rFonts w:asciiTheme="minorEastAsia" w:hAnsiTheme="minorEastAsia" w:hint="eastAsia"/>
          <w:b/>
          <w:sz w:val="28"/>
        </w:rPr>
        <w:t>大成基金管理有限公司关于旗下部分上交所ETF</w:t>
      </w:r>
    </w:p>
    <w:p w:rsidR="000A4F7D" w:rsidRPr="0008046F" w:rsidRDefault="00365867" w:rsidP="0008046F">
      <w:pPr>
        <w:spacing w:line="360" w:lineRule="auto"/>
        <w:jc w:val="center"/>
        <w:rPr>
          <w:rFonts w:asciiTheme="minorEastAsia" w:hAnsiTheme="minorEastAsia"/>
          <w:b/>
          <w:sz w:val="28"/>
        </w:rPr>
      </w:pPr>
      <w:r w:rsidRPr="0008046F">
        <w:rPr>
          <w:rFonts w:asciiTheme="minorEastAsia" w:hAnsiTheme="minorEastAsia" w:hint="eastAsia"/>
          <w:b/>
          <w:sz w:val="28"/>
        </w:rPr>
        <w:t>申购赎回清单版本更新的公告</w:t>
      </w:r>
    </w:p>
    <w:p w:rsidR="00365867" w:rsidRDefault="00365867" w:rsidP="0008046F">
      <w:pPr>
        <w:spacing w:line="360" w:lineRule="auto"/>
      </w:pPr>
    </w:p>
    <w:p w:rsidR="00365867" w:rsidRDefault="00365867" w:rsidP="0008046F">
      <w:pPr>
        <w:spacing w:line="360" w:lineRule="auto"/>
        <w:ind w:firstLineChars="200" w:firstLine="420"/>
      </w:pPr>
      <w:r>
        <w:rPr>
          <w:rFonts w:hint="eastAsia"/>
        </w:rPr>
        <w:t>根据上海证券交易所上线最新版本</w:t>
      </w:r>
      <w:r>
        <w:rPr>
          <w:rFonts w:hint="eastAsia"/>
        </w:rPr>
        <w:t>ETF</w:t>
      </w:r>
      <w:r>
        <w:rPr>
          <w:rFonts w:hint="eastAsia"/>
        </w:rPr>
        <w:t>申购赎回清单的通知，大成基金管</w:t>
      </w:r>
      <w:bookmarkStart w:id="0" w:name="_GoBack"/>
      <w:bookmarkEnd w:id="0"/>
      <w:r>
        <w:rPr>
          <w:rFonts w:hint="eastAsia"/>
        </w:rPr>
        <w:t>理有限公司（以下简称“本公司”）自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日起对旗下部分上交所</w:t>
      </w:r>
      <w:r>
        <w:rPr>
          <w:rFonts w:hint="eastAsia"/>
        </w:rPr>
        <w:t>ETF</w:t>
      </w:r>
      <w:r>
        <w:rPr>
          <w:rFonts w:hint="eastAsia"/>
        </w:rPr>
        <w:t>申购赎回清单进行版本更新。</w:t>
      </w:r>
    </w:p>
    <w:p w:rsidR="00365867" w:rsidRDefault="00365867" w:rsidP="0008046F">
      <w:pPr>
        <w:spacing w:line="360" w:lineRule="auto"/>
        <w:ind w:firstLineChars="200" w:firstLine="420"/>
      </w:pPr>
      <w:r>
        <w:rPr>
          <w:rFonts w:hint="eastAsia"/>
        </w:rPr>
        <w:t>现将相关事项公告如下：</w:t>
      </w:r>
      <w:r>
        <w:rPr>
          <w:rFonts w:hint="eastAsia"/>
        </w:rPr>
        <w:t xml:space="preserve"> </w:t>
      </w:r>
    </w:p>
    <w:p w:rsidR="00365867" w:rsidRDefault="00365867" w:rsidP="0008046F">
      <w:pPr>
        <w:pStyle w:val="a5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涉及本次申购赎回清单版本更新的基金列表</w:t>
      </w:r>
    </w:p>
    <w:tbl>
      <w:tblPr>
        <w:tblStyle w:val="a7"/>
        <w:tblW w:w="8504" w:type="dxa"/>
        <w:jc w:val="center"/>
        <w:tblLook w:val="04A0"/>
      </w:tblPr>
      <w:tblGrid>
        <w:gridCol w:w="721"/>
        <w:gridCol w:w="1162"/>
        <w:gridCol w:w="3924"/>
        <w:gridCol w:w="1162"/>
        <w:gridCol w:w="1535"/>
      </w:tblGrid>
      <w:tr w:rsidR="0008046F" w:rsidTr="0008046F">
        <w:trPr>
          <w:trHeight w:val="414"/>
          <w:jc w:val="center"/>
        </w:trPr>
        <w:tc>
          <w:tcPr>
            <w:tcW w:w="721" w:type="dxa"/>
            <w:vAlign w:val="center"/>
          </w:tcPr>
          <w:p w:rsidR="00365867" w:rsidRDefault="00365867" w:rsidP="0008046F">
            <w:pPr>
              <w:jc w:val="center"/>
            </w:pPr>
            <w:r>
              <w:t>序号</w:t>
            </w:r>
          </w:p>
        </w:tc>
        <w:tc>
          <w:tcPr>
            <w:tcW w:w="1162" w:type="dxa"/>
            <w:vAlign w:val="center"/>
          </w:tcPr>
          <w:p w:rsidR="00365867" w:rsidRDefault="00365867" w:rsidP="0008046F">
            <w:pPr>
              <w:jc w:val="center"/>
            </w:pPr>
            <w:r>
              <w:t>基金代码</w:t>
            </w:r>
          </w:p>
        </w:tc>
        <w:tc>
          <w:tcPr>
            <w:tcW w:w="3924" w:type="dxa"/>
            <w:vAlign w:val="center"/>
          </w:tcPr>
          <w:p w:rsidR="00365867" w:rsidRDefault="00365867" w:rsidP="0008046F">
            <w:pPr>
              <w:jc w:val="center"/>
            </w:pPr>
            <w:r>
              <w:t>基金全称</w:t>
            </w:r>
          </w:p>
        </w:tc>
        <w:tc>
          <w:tcPr>
            <w:tcW w:w="1162" w:type="dxa"/>
            <w:vAlign w:val="center"/>
          </w:tcPr>
          <w:p w:rsidR="00365867" w:rsidRDefault="00365867" w:rsidP="0008046F">
            <w:pPr>
              <w:jc w:val="center"/>
            </w:pPr>
            <w:r>
              <w:t>场内简称</w:t>
            </w:r>
          </w:p>
        </w:tc>
        <w:tc>
          <w:tcPr>
            <w:tcW w:w="1535" w:type="dxa"/>
            <w:vAlign w:val="center"/>
          </w:tcPr>
          <w:p w:rsidR="00365867" w:rsidRDefault="00365867" w:rsidP="0008046F">
            <w:pPr>
              <w:jc w:val="center"/>
            </w:pPr>
            <w:r>
              <w:t>扩位证券简称</w:t>
            </w:r>
          </w:p>
        </w:tc>
      </w:tr>
      <w:tr w:rsidR="0008046F" w:rsidTr="0008046F">
        <w:trPr>
          <w:trHeight w:val="414"/>
          <w:jc w:val="center"/>
        </w:trPr>
        <w:tc>
          <w:tcPr>
            <w:tcW w:w="721" w:type="dxa"/>
            <w:vAlign w:val="center"/>
          </w:tcPr>
          <w:p w:rsidR="00365867" w:rsidRDefault="00F811FB" w:rsidP="0008046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62" w:type="dxa"/>
            <w:vAlign w:val="center"/>
          </w:tcPr>
          <w:p w:rsidR="00365867" w:rsidRDefault="00F811FB" w:rsidP="0008046F">
            <w:pPr>
              <w:jc w:val="center"/>
            </w:pPr>
            <w:r>
              <w:rPr>
                <w:rFonts w:hint="eastAsia"/>
              </w:rPr>
              <w:t>5</w:t>
            </w:r>
            <w:r>
              <w:t>11690</w:t>
            </w:r>
          </w:p>
        </w:tc>
        <w:tc>
          <w:tcPr>
            <w:tcW w:w="3924" w:type="dxa"/>
            <w:vAlign w:val="center"/>
          </w:tcPr>
          <w:p w:rsidR="00365867" w:rsidRDefault="00F811FB" w:rsidP="0008046F">
            <w:pPr>
              <w:jc w:val="center"/>
            </w:pPr>
            <w:r w:rsidRPr="00F811FB">
              <w:rPr>
                <w:rFonts w:hint="eastAsia"/>
              </w:rPr>
              <w:t>大成添益交易型货币市场基金</w:t>
            </w:r>
          </w:p>
        </w:tc>
        <w:tc>
          <w:tcPr>
            <w:tcW w:w="1162" w:type="dxa"/>
            <w:vAlign w:val="center"/>
          </w:tcPr>
          <w:p w:rsidR="00365867" w:rsidRDefault="0008046F" w:rsidP="0008046F">
            <w:pPr>
              <w:jc w:val="center"/>
            </w:pPr>
            <w:r>
              <w:t>交易货币</w:t>
            </w:r>
          </w:p>
        </w:tc>
        <w:tc>
          <w:tcPr>
            <w:tcW w:w="1535" w:type="dxa"/>
            <w:vAlign w:val="center"/>
          </w:tcPr>
          <w:p w:rsidR="00365867" w:rsidRDefault="0008046F" w:rsidP="0008046F">
            <w:pPr>
              <w:jc w:val="center"/>
            </w:pPr>
            <w:r>
              <w:t>交易货币</w:t>
            </w:r>
            <w:r>
              <w:rPr>
                <w:rFonts w:hint="eastAsia"/>
              </w:rPr>
              <w:t>E</w:t>
            </w:r>
            <w:r>
              <w:t>TF</w:t>
            </w:r>
          </w:p>
        </w:tc>
      </w:tr>
      <w:tr w:rsidR="0008046F" w:rsidTr="0008046F">
        <w:trPr>
          <w:trHeight w:val="839"/>
          <w:jc w:val="center"/>
        </w:trPr>
        <w:tc>
          <w:tcPr>
            <w:tcW w:w="721" w:type="dxa"/>
            <w:vAlign w:val="center"/>
          </w:tcPr>
          <w:p w:rsidR="0008046F" w:rsidRDefault="0008046F" w:rsidP="0008046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62" w:type="dxa"/>
            <w:vAlign w:val="center"/>
          </w:tcPr>
          <w:p w:rsidR="0008046F" w:rsidRDefault="0008046F" w:rsidP="0008046F">
            <w:pPr>
              <w:jc w:val="center"/>
            </w:pPr>
            <w:r>
              <w:rPr>
                <w:rFonts w:hint="eastAsia"/>
              </w:rPr>
              <w:t>5</w:t>
            </w:r>
            <w:r>
              <w:t>16610</w:t>
            </w:r>
          </w:p>
        </w:tc>
        <w:tc>
          <w:tcPr>
            <w:tcW w:w="3924" w:type="dxa"/>
            <w:vAlign w:val="center"/>
          </w:tcPr>
          <w:p w:rsidR="0008046F" w:rsidRDefault="0008046F" w:rsidP="0008046F">
            <w:pPr>
              <w:jc w:val="center"/>
            </w:pPr>
            <w:r w:rsidRPr="0008046F">
              <w:rPr>
                <w:rFonts w:hint="eastAsia"/>
              </w:rPr>
              <w:t>大成中证全指医疗保健设备与服务交易型开放式指数证券投资基金</w:t>
            </w:r>
          </w:p>
        </w:tc>
        <w:tc>
          <w:tcPr>
            <w:tcW w:w="1162" w:type="dxa"/>
            <w:vAlign w:val="center"/>
          </w:tcPr>
          <w:p w:rsidR="0008046F" w:rsidRDefault="0008046F" w:rsidP="0008046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医服</w:t>
            </w:r>
            <w:r>
              <w:rPr>
                <w:rFonts w:ascii="Arial" w:hAnsi="Arial" w:cs="Arial"/>
                <w:sz w:val="20"/>
                <w:szCs w:val="20"/>
              </w:rPr>
              <w:t>ETF</w:t>
            </w:r>
          </w:p>
        </w:tc>
        <w:tc>
          <w:tcPr>
            <w:tcW w:w="1535" w:type="dxa"/>
            <w:vAlign w:val="center"/>
          </w:tcPr>
          <w:p w:rsidR="0008046F" w:rsidRDefault="0008046F" w:rsidP="0008046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医疗服务</w:t>
            </w:r>
            <w:r>
              <w:rPr>
                <w:rFonts w:ascii="Arial" w:hAnsi="Arial" w:cs="Arial"/>
                <w:sz w:val="20"/>
                <w:szCs w:val="20"/>
              </w:rPr>
              <w:t>ETF</w:t>
            </w:r>
          </w:p>
        </w:tc>
      </w:tr>
      <w:tr w:rsidR="0008046F" w:rsidTr="0008046F">
        <w:trPr>
          <w:trHeight w:val="829"/>
          <w:jc w:val="center"/>
        </w:trPr>
        <w:tc>
          <w:tcPr>
            <w:tcW w:w="721" w:type="dxa"/>
            <w:vAlign w:val="center"/>
          </w:tcPr>
          <w:p w:rsidR="0008046F" w:rsidRDefault="0008046F" w:rsidP="0008046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62" w:type="dxa"/>
            <w:vAlign w:val="center"/>
          </w:tcPr>
          <w:p w:rsidR="0008046F" w:rsidRDefault="0008046F" w:rsidP="0008046F">
            <w:pPr>
              <w:jc w:val="center"/>
            </w:pPr>
            <w:r>
              <w:rPr>
                <w:rFonts w:hint="eastAsia"/>
              </w:rPr>
              <w:t>5</w:t>
            </w:r>
            <w:r>
              <w:t>60520</w:t>
            </w:r>
          </w:p>
        </w:tc>
        <w:tc>
          <w:tcPr>
            <w:tcW w:w="3924" w:type="dxa"/>
            <w:vAlign w:val="center"/>
          </w:tcPr>
          <w:p w:rsidR="0008046F" w:rsidRDefault="0008046F" w:rsidP="0008046F">
            <w:pPr>
              <w:jc w:val="center"/>
            </w:pPr>
            <w:r w:rsidRPr="0008046F">
              <w:rPr>
                <w:rFonts w:hint="eastAsia"/>
              </w:rPr>
              <w:t>大成中证红利低波动</w:t>
            </w:r>
            <w:r w:rsidRPr="0008046F">
              <w:rPr>
                <w:rFonts w:hint="eastAsia"/>
              </w:rPr>
              <w:t>100</w:t>
            </w:r>
            <w:r w:rsidRPr="0008046F">
              <w:rPr>
                <w:rFonts w:hint="eastAsia"/>
              </w:rPr>
              <w:t>交易型开放式指数证券投资基金</w:t>
            </w:r>
          </w:p>
        </w:tc>
        <w:tc>
          <w:tcPr>
            <w:tcW w:w="1162" w:type="dxa"/>
            <w:vAlign w:val="center"/>
          </w:tcPr>
          <w:p w:rsidR="0008046F" w:rsidRDefault="0008046F" w:rsidP="0008046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红利大成</w:t>
            </w:r>
          </w:p>
        </w:tc>
        <w:tc>
          <w:tcPr>
            <w:tcW w:w="1535" w:type="dxa"/>
            <w:vAlign w:val="center"/>
          </w:tcPr>
          <w:p w:rsidR="0008046F" w:rsidRDefault="0008046F" w:rsidP="0008046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红利低波</w:t>
            </w:r>
            <w:r>
              <w:rPr>
                <w:rFonts w:ascii="Arial" w:hAnsi="Arial" w:cs="Arial"/>
                <w:sz w:val="20"/>
                <w:szCs w:val="20"/>
              </w:rPr>
              <w:t>100ETF</w:t>
            </w:r>
            <w:r>
              <w:rPr>
                <w:rFonts w:ascii="Arial" w:hAnsi="Arial" w:cs="Arial"/>
                <w:sz w:val="20"/>
                <w:szCs w:val="20"/>
              </w:rPr>
              <w:t>基金</w:t>
            </w:r>
          </w:p>
        </w:tc>
      </w:tr>
    </w:tbl>
    <w:p w:rsidR="00365867" w:rsidRDefault="00365867" w:rsidP="0008046F">
      <w:pPr>
        <w:spacing w:line="360" w:lineRule="auto"/>
        <w:ind w:firstLineChars="200" w:firstLine="420"/>
      </w:pPr>
      <w:r>
        <w:rPr>
          <w:rFonts w:hint="eastAsia"/>
        </w:rPr>
        <w:t>二、更新情况说明</w:t>
      </w:r>
      <w:r>
        <w:rPr>
          <w:rFonts w:hint="eastAsia"/>
        </w:rPr>
        <w:t xml:space="preserve"> </w:t>
      </w:r>
    </w:p>
    <w:p w:rsidR="00365867" w:rsidRDefault="00365867" w:rsidP="0008046F">
      <w:pPr>
        <w:spacing w:line="360" w:lineRule="auto"/>
        <w:ind w:firstLineChars="200" w:firstLine="420"/>
      </w:pPr>
      <w:r>
        <w:rPr>
          <w:rFonts w:hint="eastAsia"/>
        </w:rPr>
        <w:t>根据《上海证券交易所优化</w:t>
      </w:r>
      <w:r>
        <w:rPr>
          <w:rFonts w:hint="eastAsia"/>
        </w:rPr>
        <w:t>ETF</w:t>
      </w:r>
      <w:r>
        <w:rPr>
          <w:rFonts w:hint="eastAsia"/>
        </w:rPr>
        <w:t>申赎清单市场参与者技术实施指南》</w:t>
      </w:r>
      <w:r>
        <w:rPr>
          <w:rFonts w:hint="eastAsia"/>
        </w:rPr>
        <w:t>3.0</w:t>
      </w:r>
      <w:r>
        <w:rPr>
          <w:rFonts w:hint="eastAsia"/>
        </w:rPr>
        <w:t>版，上交所</w:t>
      </w:r>
      <w:r>
        <w:rPr>
          <w:rFonts w:hint="eastAsia"/>
        </w:rPr>
        <w:t>ETF</w:t>
      </w:r>
      <w:r>
        <w:rPr>
          <w:rFonts w:hint="eastAsia"/>
        </w:rPr>
        <w:t>申购赎回清单将新增</w:t>
      </w:r>
      <w:r>
        <w:rPr>
          <w:rFonts w:hint="eastAsia"/>
        </w:rPr>
        <w:t>xml</w:t>
      </w:r>
      <w:r>
        <w:rPr>
          <w:rFonts w:hint="eastAsia"/>
        </w:rPr>
        <w:t>版本，除格式变更外，主要调整包括：</w:t>
      </w:r>
      <w:r>
        <w:rPr>
          <w:rFonts w:hint="eastAsia"/>
        </w:rPr>
        <w:t>1.</w:t>
      </w:r>
      <w:r>
        <w:rPr>
          <w:rFonts w:hint="eastAsia"/>
        </w:rPr>
        <w:t>启用“市场</w:t>
      </w:r>
      <w:r>
        <w:rPr>
          <w:rFonts w:hint="eastAsia"/>
        </w:rPr>
        <w:t>ID</w:t>
      </w:r>
      <w:r>
        <w:rPr>
          <w:rFonts w:hint="eastAsia"/>
        </w:rPr>
        <w:t>”字段；</w:t>
      </w:r>
      <w:r>
        <w:rPr>
          <w:rFonts w:hint="eastAsia"/>
        </w:rPr>
        <w:t>2.</w:t>
      </w:r>
      <w:r>
        <w:rPr>
          <w:rFonts w:hint="eastAsia"/>
        </w:rPr>
        <w:t>调整“替代标志”字段描述，统一调整为“</w:t>
      </w:r>
      <w:r>
        <w:rPr>
          <w:rFonts w:hint="eastAsia"/>
        </w:rPr>
        <w:t>0-</w:t>
      </w:r>
      <w:r>
        <w:rPr>
          <w:rFonts w:hint="eastAsia"/>
        </w:rPr>
        <w:t>禁止现金替代”“</w:t>
      </w:r>
      <w:r>
        <w:rPr>
          <w:rFonts w:hint="eastAsia"/>
        </w:rPr>
        <w:t>1-</w:t>
      </w:r>
      <w:r>
        <w:rPr>
          <w:rFonts w:hint="eastAsia"/>
        </w:rPr>
        <w:t>允许现金替代”“</w:t>
      </w:r>
      <w:r>
        <w:rPr>
          <w:rFonts w:hint="eastAsia"/>
        </w:rPr>
        <w:t>2-</w:t>
      </w:r>
      <w:r>
        <w:rPr>
          <w:rFonts w:hint="eastAsia"/>
        </w:rPr>
        <w:t>必须现金替代”三类；</w:t>
      </w:r>
      <w:r>
        <w:rPr>
          <w:rFonts w:hint="eastAsia"/>
        </w:rPr>
        <w:t>3.</w:t>
      </w:r>
      <w:r>
        <w:rPr>
          <w:rFonts w:hint="eastAsia"/>
        </w:rPr>
        <w:t>新增“当天净申购的基金份额上限”“当天净赎回的基金份额上限”字段；</w:t>
      </w:r>
      <w:r>
        <w:rPr>
          <w:rFonts w:hint="eastAsia"/>
        </w:rPr>
        <w:t>4.</w:t>
      </w:r>
      <w:r>
        <w:rPr>
          <w:rFonts w:hint="eastAsia"/>
        </w:rPr>
        <w:t>新增“单个证券账户当天净申购的基金份额上限”“单个证券账户当天净赎回的基金份额上限”字段；</w:t>
      </w:r>
      <w:r>
        <w:rPr>
          <w:rFonts w:hint="eastAsia"/>
        </w:rPr>
        <w:t>5.</w:t>
      </w:r>
      <w:r>
        <w:rPr>
          <w:rFonts w:hint="eastAsia"/>
        </w:rPr>
        <w:t>新增“单个证券账户当天累计可申购的基金份额上限”“单个证券账户当天累计可赎回的基金份额上限”字段；</w:t>
      </w:r>
      <w:r>
        <w:rPr>
          <w:rFonts w:hint="eastAsia"/>
        </w:rPr>
        <w:t>6.</w:t>
      </w:r>
      <w:r>
        <w:rPr>
          <w:rFonts w:hint="eastAsia"/>
        </w:rPr>
        <w:t>新增“当天累计可申购的基金份额上限”“当天累计可赎回的基金份额上限”；</w:t>
      </w:r>
      <w:r>
        <w:rPr>
          <w:rFonts w:hint="eastAsia"/>
        </w:rPr>
        <w:t>7.</w:t>
      </w:r>
      <w:r>
        <w:rPr>
          <w:rFonts w:hint="eastAsia"/>
        </w:rPr>
        <w:t>增加部分字段长度；</w:t>
      </w:r>
      <w:r>
        <w:rPr>
          <w:rFonts w:hint="eastAsia"/>
        </w:rPr>
        <w:t>8.</w:t>
      </w:r>
      <w:r>
        <w:rPr>
          <w:rFonts w:hint="eastAsia"/>
        </w:rPr>
        <w:t>新增“申赎模式”字段。具体更新内容详见上海证券交易所的相关说明。</w:t>
      </w:r>
    </w:p>
    <w:p w:rsidR="00365867" w:rsidRDefault="00365867" w:rsidP="0008046F">
      <w:pPr>
        <w:spacing w:line="360" w:lineRule="auto"/>
        <w:ind w:firstLineChars="200" w:firstLine="420"/>
      </w:pPr>
      <w:r>
        <w:rPr>
          <w:rFonts w:hint="eastAsia"/>
        </w:rPr>
        <w:t>自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日起，上述</w:t>
      </w:r>
      <w:r>
        <w:rPr>
          <w:rFonts w:hint="eastAsia"/>
        </w:rPr>
        <w:t xml:space="preserve"> ETF </w:t>
      </w:r>
      <w:r>
        <w:rPr>
          <w:rFonts w:hint="eastAsia"/>
        </w:rPr>
        <w:t>将采用</w:t>
      </w:r>
      <w:r>
        <w:rPr>
          <w:rFonts w:hint="eastAsia"/>
        </w:rPr>
        <w:t>xml</w:t>
      </w:r>
      <w:r>
        <w:rPr>
          <w:rFonts w:hint="eastAsia"/>
        </w:rPr>
        <w:t>版本申购赎回清单，具体内容以上海证券交易所实际公布的清单为准。本公司也将对上述基金的招募说明书（如涉及）、基金产品资料概要（如涉及）进行相应修订。</w:t>
      </w:r>
    </w:p>
    <w:p w:rsidR="00365867" w:rsidRDefault="00365867" w:rsidP="0008046F">
      <w:pPr>
        <w:spacing w:line="360" w:lineRule="auto"/>
        <w:ind w:firstLineChars="200" w:firstLine="420"/>
      </w:pPr>
    </w:p>
    <w:p w:rsidR="00365867" w:rsidRDefault="00365867" w:rsidP="0008046F">
      <w:pPr>
        <w:spacing w:line="360" w:lineRule="auto"/>
        <w:ind w:firstLineChars="200" w:firstLine="420"/>
      </w:pPr>
      <w:r>
        <w:rPr>
          <w:rFonts w:hint="eastAsia"/>
        </w:rPr>
        <w:t>重要提示：</w:t>
      </w:r>
      <w:r>
        <w:rPr>
          <w:rFonts w:hint="eastAsia"/>
        </w:rPr>
        <w:t xml:space="preserve"> </w:t>
      </w:r>
    </w:p>
    <w:p w:rsidR="00365867" w:rsidRDefault="00365867" w:rsidP="0008046F">
      <w:pPr>
        <w:spacing w:line="360" w:lineRule="auto"/>
        <w:ind w:firstLineChars="200" w:firstLine="420"/>
      </w:pPr>
      <w:r>
        <w:rPr>
          <w:rFonts w:hint="eastAsia"/>
        </w:rPr>
        <w:lastRenderedPageBreak/>
        <w:t>1</w:t>
      </w:r>
      <w:r>
        <w:rPr>
          <w:rFonts w:hint="eastAsia"/>
        </w:rPr>
        <w:t>、上述修订符合法律法规和中国证监会相关规定的要求，对基金份额持有人利益无实质性不利影响，可无需召开基金份额持有人大会表决。</w:t>
      </w:r>
      <w:r>
        <w:rPr>
          <w:rFonts w:hint="eastAsia"/>
        </w:rPr>
        <w:t xml:space="preserve"> </w:t>
      </w:r>
    </w:p>
    <w:p w:rsidR="0008046F" w:rsidRDefault="00365867" w:rsidP="0008046F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08046F">
        <w:rPr>
          <w:rFonts w:hint="eastAsia"/>
        </w:rPr>
        <w:t>本公告仅对本基金管理人旗下部分上交所</w:t>
      </w:r>
      <w:r w:rsidR="0008046F">
        <w:rPr>
          <w:rFonts w:hint="eastAsia"/>
        </w:rPr>
        <w:t xml:space="preserve"> ETF </w:t>
      </w:r>
      <w:r w:rsidR="0008046F">
        <w:rPr>
          <w:rFonts w:hint="eastAsia"/>
        </w:rPr>
        <w:t>申购赎回清单版本更新的有关事项予以说明。本基金管理人旗下</w:t>
      </w:r>
      <w:r w:rsidR="0008046F">
        <w:rPr>
          <w:rFonts w:hint="eastAsia"/>
        </w:rPr>
        <w:t>ETF</w:t>
      </w:r>
      <w:r w:rsidR="0008046F">
        <w:rPr>
          <w:rFonts w:hint="eastAsia"/>
        </w:rPr>
        <w:t>申购赎回清单以证券交易所实际公布的为准，投资者可登陆本基金管理人网站进行查询。</w:t>
      </w:r>
    </w:p>
    <w:p w:rsidR="0008046F" w:rsidRDefault="0008046F" w:rsidP="0008046F">
      <w:pPr>
        <w:spacing w:line="360" w:lineRule="auto"/>
        <w:ind w:firstLineChars="200" w:firstLine="420"/>
      </w:pPr>
      <w:r>
        <w:rPr>
          <w:rFonts w:hint="eastAsia"/>
        </w:rPr>
        <w:t>投资人欲了解详细情况，请仔细阅读本基金的招募说明书及其更新文件，以及相关业务公告。投资人可访问本基金管理人网站（</w:t>
      </w:r>
      <w:r w:rsidRPr="0008046F">
        <w:t>www.dcfund.com.cn</w:t>
      </w:r>
      <w:r>
        <w:rPr>
          <w:rFonts w:hint="eastAsia"/>
        </w:rPr>
        <w:t>）或拨打客户服务电话（</w:t>
      </w:r>
      <w:r w:rsidRPr="0008046F">
        <w:t>400-888-5558</w:t>
      </w:r>
      <w:r>
        <w:rPr>
          <w:rFonts w:hint="eastAsia"/>
        </w:rPr>
        <w:t>）咨询相关情况。</w:t>
      </w:r>
      <w:r>
        <w:rPr>
          <w:rFonts w:hint="eastAsia"/>
        </w:rPr>
        <w:t xml:space="preserve"> </w:t>
      </w:r>
    </w:p>
    <w:p w:rsidR="0008046F" w:rsidRDefault="0008046F" w:rsidP="0008046F">
      <w:pPr>
        <w:spacing w:line="360" w:lineRule="auto"/>
        <w:ind w:firstLineChars="200" w:firstLine="420"/>
      </w:pPr>
      <w:r>
        <w:rPr>
          <w:rFonts w:hint="eastAsia"/>
        </w:rPr>
        <w:t>风险提示：本公司承诺以诚实信用、勤勉尽责的原则管理和运用基金资产，但不保证基金一定盈利，也不保证最低收益。投资者投资基金之前应认真阅读各基金的《基金合同》、《招募说明书》、《基金产品资料概要》等文件。敬请投资者注意投资风险。</w:t>
      </w:r>
    </w:p>
    <w:p w:rsidR="0008046F" w:rsidRDefault="0008046F" w:rsidP="0008046F">
      <w:pPr>
        <w:spacing w:line="360" w:lineRule="auto"/>
        <w:ind w:firstLineChars="200" w:firstLine="420"/>
      </w:pPr>
    </w:p>
    <w:p w:rsidR="00365867" w:rsidRDefault="00365867" w:rsidP="0008046F">
      <w:pPr>
        <w:spacing w:line="360" w:lineRule="auto"/>
        <w:ind w:firstLineChars="200" w:firstLine="420"/>
      </w:pPr>
    </w:p>
    <w:p w:rsidR="00365867" w:rsidRDefault="00365867" w:rsidP="0008046F">
      <w:pPr>
        <w:spacing w:line="360" w:lineRule="auto"/>
        <w:ind w:firstLineChars="200" w:firstLine="420"/>
      </w:pPr>
      <w:r>
        <w:t xml:space="preserve"> </w:t>
      </w:r>
    </w:p>
    <w:p w:rsidR="00365867" w:rsidRDefault="00365867" w:rsidP="0008046F">
      <w:pPr>
        <w:spacing w:line="360" w:lineRule="auto"/>
      </w:pPr>
      <w:r>
        <w:t xml:space="preserve"> </w:t>
      </w:r>
    </w:p>
    <w:p w:rsidR="00365867" w:rsidRDefault="00365867" w:rsidP="0008046F">
      <w:pPr>
        <w:spacing w:line="360" w:lineRule="auto"/>
        <w:jc w:val="right"/>
      </w:pPr>
      <w:r>
        <w:rPr>
          <w:rFonts w:hint="eastAsia"/>
        </w:rPr>
        <w:t>大成基金管理有限公司</w:t>
      </w:r>
      <w:r>
        <w:rPr>
          <w:rFonts w:hint="eastAsia"/>
        </w:rPr>
        <w:t xml:space="preserve"> </w:t>
      </w:r>
    </w:p>
    <w:p w:rsidR="00365867" w:rsidRDefault="00365867" w:rsidP="0008046F">
      <w:pPr>
        <w:spacing w:line="360" w:lineRule="auto"/>
        <w:jc w:val="right"/>
      </w:pP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</w:t>
      </w:r>
    </w:p>
    <w:sectPr w:rsidR="00365867" w:rsidSect="00704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53A" w:rsidRDefault="00B4753A" w:rsidP="00365867">
      <w:r>
        <w:separator/>
      </w:r>
    </w:p>
  </w:endnote>
  <w:endnote w:type="continuationSeparator" w:id="0">
    <w:p w:rsidR="00B4753A" w:rsidRDefault="00B4753A" w:rsidP="00365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53A" w:rsidRDefault="00B4753A" w:rsidP="00365867">
      <w:r>
        <w:separator/>
      </w:r>
    </w:p>
  </w:footnote>
  <w:footnote w:type="continuationSeparator" w:id="0">
    <w:p w:rsidR="00B4753A" w:rsidRDefault="00B4753A" w:rsidP="003658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C693F"/>
    <w:multiLevelType w:val="hybridMultilevel"/>
    <w:tmpl w:val="19F6409E"/>
    <w:lvl w:ilvl="0" w:tplc="1C4AB9EC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C845DAD"/>
    <w:multiLevelType w:val="hybridMultilevel"/>
    <w:tmpl w:val="6666D2B8"/>
    <w:lvl w:ilvl="0" w:tplc="36ACEB9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36C0"/>
    <w:rsid w:val="00005AFA"/>
    <w:rsid w:val="0008046F"/>
    <w:rsid w:val="0008361A"/>
    <w:rsid w:val="000A4F7D"/>
    <w:rsid w:val="000F7481"/>
    <w:rsid w:val="001B3373"/>
    <w:rsid w:val="001F7368"/>
    <w:rsid w:val="00223115"/>
    <w:rsid w:val="002248EB"/>
    <w:rsid w:val="002633BD"/>
    <w:rsid w:val="003071F6"/>
    <w:rsid w:val="00365867"/>
    <w:rsid w:val="00452F0A"/>
    <w:rsid w:val="0045779E"/>
    <w:rsid w:val="00474D13"/>
    <w:rsid w:val="004B36C0"/>
    <w:rsid w:val="00596829"/>
    <w:rsid w:val="005A0C0D"/>
    <w:rsid w:val="005A447D"/>
    <w:rsid w:val="005A7CF8"/>
    <w:rsid w:val="005D6B06"/>
    <w:rsid w:val="00624727"/>
    <w:rsid w:val="00625038"/>
    <w:rsid w:val="006621EE"/>
    <w:rsid w:val="006815A2"/>
    <w:rsid w:val="006C1FD3"/>
    <w:rsid w:val="006D1B55"/>
    <w:rsid w:val="006D7D65"/>
    <w:rsid w:val="006E5D27"/>
    <w:rsid w:val="007046B6"/>
    <w:rsid w:val="007050FF"/>
    <w:rsid w:val="00711924"/>
    <w:rsid w:val="0077527E"/>
    <w:rsid w:val="0078437D"/>
    <w:rsid w:val="00797725"/>
    <w:rsid w:val="008348D7"/>
    <w:rsid w:val="00865AD0"/>
    <w:rsid w:val="00876D00"/>
    <w:rsid w:val="00920650"/>
    <w:rsid w:val="00946CED"/>
    <w:rsid w:val="00952A44"/>
    <w:rsid w:val="009E0852"/>
    <w:rsid w:val="009F39C8"/>
    <w:rsid w:val="00AE0049"/>
    <w:rsid w:val="00B4753A"/>
    <w:rsid w:val="00B60F51"/>
    <w:rsid w:val="00B86309"/>
    <w:rsid w:val="00BE1F09"/>
    <w:rsid w:val="00CA1491"/>
    <w:rsid w:val="00D0301F"/>
    <w:rsid w:val="00D81263"/>
    <w:rsid w:val="00DB7901"/>
    <w:rsid w:val="00E212D7"/>
    <w:rsid w:val="00E3691E"/>
    <w:rsid w:val="00EF2F7F"/>
    <w:rsid w:val="00F811FB"/>
    <w:rsid w:val="00F942E7"/>
    <w:rsid w:val="00FA2B34"/>
    <w:rsid w:val="00FB3D3A"/>
    <w:rsid w:val="00FB7AFC"/>
    <w:rsid w:val="00FE11EF"/>
    <w:rsid w:val="00FE4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6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8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8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867"/>
    <w:rPr>
      <w:sz w:val="18"/>
      <w:szCs w:val="18"/>
    </w:rPr>
  </w:style>
  <w:style w:type="paragraph" w:styleId="a5">
    <w:name w:val="List Paragraph"/>
    <w:basedOn w:val="a"/>
    <w:uiPriority w:val="34"/>
    <w:qFormat/>
    <w:rsid w:val="0036586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3658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65867"/>
    <w:rPr>
      <w:sz w:val="18"/>
      <w:szCs w:val="18"/>
    </w:rPr>
  </w:style>
  <w:style w:type="table" w:styleId="a7">
    <w:name w:val="Table Grid"/>
    <w:basedOn w:val="a1"/>
    <w:uiPriority w:val="39"/>
    <w:rsid w:val="003658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1031</Characters>
  <Application>Microsoft Office Word</Application>
  <DocSecurity>4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</dc:creator>
  <cp:keywords/>
  <dc:description/>
  <cp:lastModifiedBy>ZHONGM</cp:lastModifiedBy>
  <cp:revision>2</cp:revision>
  <dcterms:created xsi:type="dcterms:W3CDTF">2025-11-23T16:01:00Z</dcterms:created>
  <dcterms:modified xsi:type="dcterms:W3CDTF">2025-11-23T16:01:00Z</dcterms:modified>
</cp:coreProperties>
</file>