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7D97" w:rsidRDefault="00B87D97">
      <w:pPr>
        <w:pStyle w:val="XBRL2"/>
        <w:spacing w:before="156"/>
        <w:rPr>
          <w:lang w:eastAsia="zh-CN"/>
        </w:rPr>
      </w:pPr>
      <w:bookmarkStart w:id="0" w:name="_Toc510201001"/>
      <w:bookmarkEnd w:id="0"/>
      <w:r>
        <w:rPr>
          <w:lang w:eastAsia="zh-CN"/>
        </w:rPr>
        <w:t xml:space="preserve">　</w:t>
      </w:r>
      <w:r>
        <w:rPr>
          <w:lang w:eastAsia="zh-CN"/>
        </w:rPr>
        <w:t xml:space="preserve"> </w:t>
      </w:r>
    </w:p>
    <w:p w:rsidR="00B87D97" w:rsidRDefault="00B87D97">
      <w:pPr>
        <w:jc w:val="center"/>
      </w:pPr>
      <w:r>
        <w:rPr>
          <w:rFonts w:cs="Times New Roman" w:hint="eastAsia"/>
          <w:b/>
          <w:sz w:val="48"/>
          <w:szCs w:val="48"/>
        </w:rPr>
        <w:t>长盛基金管理有限公司关于调整长盛战略新兴产业灵活配置混合型证券投资基金基金经理的公告</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560" w:lineRule="exact"/>
        <w:jc w:val="center"/>
        <w:rPr>
          <w:rFonts w:hint="eastAsia"/>
          <w:color w:val="000000"/>
          <w:kern w:val="0"/>
          <w:sz w:val="18"/>
        </w:rPr>
      </w:pPr>
      <w:r>
        <w:rPr>
          <w:rFonts w:hint="eastAsia"/>
          <w:color w:val="000000"/>
          <w:kern w:val="0"/>
          <w:sz w:val="18"/>
        </w:rPr>
        <w:t xml:space="preserve">　 </w:t>
      </w:r>
    </w:p>
    <w:p w:rsidR="00B87D97" w:rsidRDefault="00B87D97">
      <w:pPr>
        <w:spacing w:line="360" w:lineRule="auto"/>
        <w:jc w:val="center"/>
        <w:rPr>
          <w:rFonts w:hint="eastAsia"/>
        </w:rPr>
      </w:pPr>
      <w:r>
        <w:rPr>
          <w:rFonts w:hint="eastAsia"/>
          <w:b/>
          <w:bCs/>
          <w:sz w:val="24"/>
          <w:szCs w:val="30"/>
        </w:rPr>
        <w:t>公告送出日期：2025年11月22日</w:t>
      </w:r>
    </w:p>
    <w:p w:rsidR="00B87D97" w:rsidRDefault="00B87D97">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长盛战略新兴产业灵活配置混合型证券投资基金</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长盛战略新兴产业混合</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080008</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长盛基金管理有限公司</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Pr>
                <w:rFonts w:hint="eastAsia"/>
                <w:szCs w:val="21"/>
              </w:rPr>
              <w:t>《公开募集证券投资基金信息披露管理办法》等</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解聘基金经理</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杨衡</w:t>
            </w:r>
          </w:p>
        </w:tc>
      </w:tr>
      <w:tr w:rsidR="00B87D97">
        <w:trPr>
          <w:divId w:val="853960610"/>
        </w:trPr>
        <w:tc>
          <w:tcPr>
            <w:tcW w:w="2518" w:type="dxa"/>
            <w:tcBorders>
              <w:top w:val="single" w:sz="4" w:space="0" w:color="000000"/>
              <w:left w:val="single" w:sz="4" w:space="0" w:color="000000"/>
              <w:bottom w:val="single" w:sz="4" w:space="0" w:color="000000"/>
              <w:right w:val="single" w:sz="4" w:space="0" w:color="000000"/>
            </w:tcBorders>
            <w:hideMark/>
          </w:tcPr>
          <w:p w:rsidR="00B87D97" w:rsidRDefault="00B87D97">
            <w:pPr>
              <w:spacing w:line="312" w:lineRule="exact"/>
              <w:rPr>
                <w:rFonts w:hint="eastAsia"/>
              </w:rPr>
            </w:pPr>
            <w:r w:rsidRPr="008E68A1">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87D97" w:rsidRDefault="00B87D97">
            <w:pPr>
              <w:spacing w:line="312" w:lineRule="exact"/>
              <w:rPr>
                <w:rFonts w:hint="eastAsia"/>
              </w:rPr>
            </w:pPr>
            <w:r w:rsidRPr="008E68A1">
              <w:rPr>
                <w:rFonts w:hint="eastAsia"/>
                <w:color w:val="000000"/>
                <w:kern w:val="0"/>
                <w:szCs w:val="21"/>
              </w:rPr>
              <w:t>陈亘斯</w:t>
            </w:r>
          </w:p>
        </w:tc>
      </w:tr>
    </w:tbl>
    <w:p w:rsidR="00B87D97" w:rsidRDefault="00B87D97">
      <w:pPr>
        <w:pStyle w:val="XBRLTitle1"/>
        <w:spacing w:before="156" w:line="360" w:lineRule="auto"/>
        <w:ind w:left="425"/>
        <w:jc w:val="left"/>
        <w:rPr>
          <w:rFonts w:hint="eastAsia"/>
        </w:rPr>
      </w:pPr>
      <w:bookmarkStart w:id="13" w:name="_Toc34322062"/>
      <w:bookmarkStart w:id="14" w:name="_Toc17898228"/>
      <w:bookmarkStart w:id="15" w:name="_Toc17897969"/>
      <w:bookmarkStart w:id="16" w:name="_Toc512519529"/>
      <w:bookmarkStart w:id="17" w:name="_Toc490050049"/>
      <w:bookmarkStart w:id="18" w:name="_Toc481075097"/>
      <w:bookmarkStart w:id="19" w:name="_Toc438646481"/>
      <w:bookmarkStart w:id="20" w:name="_Toc513295878"/>
      <w:bookmarkStart w:id="21" w:name="_Toc513295941"/>
      <w:bookmarkStart w:id="22" w:name="m201_01"/>
      <w:r>
        <w:rPr>
          <w:rFonts w:hAnsi="宋体" w:hint="eastAsia"/>
          <w:szCs w:val="24"/>
        </w:rPr>
        <w:t>离任基金经理的相关信息</w:t>
      </w:r>
      <w:bookmarkEnd w:id="13"/>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B87D97">
        <w:trPr>
          <w:divId w:val="997657762"/>
        </w:trPr>
        <w:tc>
          <w:tcPr>
            <w:tcW w:w="2518" w:type="dxa"/>
            <w:tcBorders>
              <w:top w:val="single" w:sz="4" w:space="0" w:color="auto"/>
              <w:left w:val="single" w:sz="4" w:space="0" w:color="auto"/>
              <w:bottom w:val="single" w:sz="4" w:space="0" w:color="auto"/>
              <w:right w:val="single" w:sz="4" w:space="0" w:color="auto"/>
            </w:tcBorders>
            <w:hideMark/>
          </w:tcPr>
          <w:p w:rsidR="00B87D97" w:rsidRDefault="00B87D97">
            <w:pPr>
              <w:spacing w:line="312" w:lineRule="exact"/>
              <w:rPr>
                <w:rFonts w:hint="eastAsia"/>
              </w:rPr>
            </w:pPr>
            <w:r w:rsidRPr="008E68A1">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87D97" w:rsidRDefault="00B87D97">
            <w:pPr>
              <w:spacing w:line="312" w:lineRule="exact"/>
              <w:rPr>
                <w:rFonts w:hint="eastAsia"/>
              </w:rPr>
            </w:pPr>
            <w:r w:rsidRPr="008E68A1">
              <w:rPr>
                <w:rFonts w:hint="eastAsia"/>
                <w:color w:val="000000"/>
                <w:kern w:val="0"/>
                <w:szCs w:val="21"/>
              </w:rPr>
              <w:t>陈亘斯</w:t>
            </w:r>
          </w:p>
        </w:tc>
      </w:tr>
      <w:tr w:rsidR="00B87D97">
        <w:trPr>
          <w:divId w:val="997657762"/>
        </w:trPr>
        <w:tc>
          <w:tcPr>
            <w:tcW w:w="2518" w:type="dxa"/>
            <w:tcBorders>
              <w:top w:val="single" w:sz="4" w:space="0" w:color="auto"/>
              <w:left w:val="single" w:sz="4" w:space="0" w:color="auto"/>
              <w:bottom w:val="single" w:sz="4" w:space="0" w:color="auto"/>
              <w:right w:val="single" w:sz="4" w:space="0" w:color="auto"/>
            </w:tcBorders>
            <w:hideMark/>
          </w:tcPr>
          <w:p w:rsidR="00B87D97" w:rsidRDefault="00B87D97">
            <w:pPr>
              <w:spacing w:line="312" w:lineRule="exact"/>
              <w:rPr>
                <w:rFonts w:hint="eastAsia"/>
              </w:rPr>
            </w:pPr>
            <w:r w:rsidRPr="008E68A1">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87D97" w:rsidRDefault="00B87D97">
            <w:pPr>
              <w:spacing w:line="312" w:lineRule="exact"/>
              <w:rPr>
                <w:rFonts w:hint="eastAsia"/>
              </w:rPr>
            </w:pPr>
            <w:r w:rsidRPr="008E68A1">
              <w:rPr>
                <w:rFonts w:hint="eastAsia"/>
                <w:color w:val="000000"/>
                <w:kern w:val="0"/>
                <w:szCs w:val="21"/>
              </w:rPr>
              <w:t>业务调整</w:t>
            </w:r>
          </w:p>
        </w:tc>
      </w:tr>
      <w:tr w:rsidR="00B87D97">
        <w:trPr>
          <w:divId w:val="997657762"/>
        </w:trPr>
        <w:tc>
          <w:tcPr>
            <w:tcW w:w="2518" w:type="dxa"/>
            <w:tcBorders>
              <w:top w:val="single" w:sz="4" w:space="0" w:color="auto"/>
              <w:left w:val="single" w:sz="4" w:space="0" w:color="auto"/>
              <w:bottom w:val="single" w:sz="4" w:space="0" w:color="auto"/>
              <w:right w:val="single" w:sz="4" w:space="0" w:color="auto"/>
            </w:tcBorders>
            <w:hideMark/>
          </w:tcPr>
          <w:p w:rsidR="00B87D97" w:rsidRDefault="00B87D97">
            <w:pPr>
              <w:spacing w:line="312" w:lineRule="exact"/>
              <w:rPr>
                <w:rFonts w:hint="eastAsia"/>
              </w:rPr>
            </w:pPr>
            <w:r w:rsidRPr="008E68A1">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87D97" w:rsidRDefault="00B87D97">
            <w:pPr>
              <w:spacing w:line="312" w:lineRule="exact"/>
              <w:rPr>
                <w:rFonts w:hint="eastAsia"/>
              </w:rPr>
            </w:pPr>
            <w:r w:rsidRPr="008E68A1">
              <w:rPr>
                <w:rFonts w:hint="eastAsia"/>
                <w:color w:val="000000"/>
                <w:kern w:val="0"/>
                <w:szCs w:val="21"/>
              </w:rPr>
              <w:t>2025年11月21日</w:t>
            </w:r>
          </w:p>
        </w:tc>
      </w:tr>
      <w:tr w:rsidR="00B87D97">
        <w:trPr>
          <w:divId w:val="997657762"/>
        </w:trPr>
        <w:tc>
          <w:tcPr>
            <w:tcW w:w="2518" w:type="dxa"/>
            <w:tcBorders>
              <w:top w:val="single" w:sz="4" w:space="0" w:color="auto"/>
              <w:left w:val="single" w:sz="4" w:space="0" w:color="auto"/>
              <w:bottom w:val="single" w:sz="4" w:space="0" w:color="auto"/>
              <w:right w:val="single" w:sz="4" w:space="0" w:color="auto"/>
            </w:tcBorders>
            <w:hideMark/>
          </w:tcPr>
          <w:p w:rsidR="00B87D97" w:rsidRDefault="00B87D97">
            <w:pPr>
              <w:spacing w:line="312" w:lineRule="exact"/>
              <w:rPr>
                <w:rFonts w:hint="eastAsia"/>
              </w:rPr>
            </w:pPr>
            <w:r w:rsidRPr="008E68A1">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87D97" w:rsidRDefault="00B87D97">
            <w:pPr>
              <w:spacing w:line="312" w:lineRule="exact"/>
              <w:rPr>
                <w:rFonts w:hint="eastAsia"/>
              </w:rPr>
            </w:pPr>
            <w:r w:rsidRPr="008E68A1">
              <w:rPr>
                <w:rFonts w:hint="eastAsia"/>
                <w:color w:val="000000"/>
                <w:kern w:val="0"/>
                <w:szCs w:val="21"/>
              </w:rPr>
              <w:t>继续担任本公司旗下其他基金基金经理</w:t>
            </w:r>
          </w:p>
        </w:tc>
      </w:tr>
      <w:tr w:rsidR="00B87D97">
        <w:trPr>
          <w:divId w:val="997657762"/>
        </w:trPr>
        <w:tc>
          <w:tcPr>
            <w:tcW w:w="2518" w:type="dxa"/>
            <w:tcBorders>
              <w:top w:val="single" w:sz="4" w:space="0" w:color="auto"/>
              <w:left w:val="single" w:sz="4" w:space="0" w:color="auto"/>
              <w:bottom w:val="single" w:sz="4" w:space="0" w:color="auto"/>
              <w:right w:val="single" w:sz="4" w:space="0" w:color="auto"/>
            </w:tcBorders>
            <w:hideMark/>
          </w:tcPr>
          <w:p w:rsidR="00B87D97" w:rsidRDefault="00B87D97">
            <w:pPr>
              <w:spacing w:line="312" w:lineRule="exact"/>
              <w:rPr>
                <w:rFonts w:hint="eastAsia"/>
              </w:rPr>
            </w:pPr>
            <w:r w:rsidRPr="008E68A1">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87D97" w:rsidRDefault="00B87D97">
            <w:pPr>
              <w:spacing w:line="312" w:lineRule="exact"/>
              <w:rPr>
                <w:rFonts w:hint="eastAsia"/>
              </w:rPr>
            </w:pPr>
            <w:r w:rsidRPr="008E68A1">
              <w:rPr>
                <w:rFonts w:hint="eastAsia"/>
                <w:color w:val="000000"/>
                <w:kern w:val="0"/>
                <w:szCs w:val="21"/>
              </w:rPr>
              <w:t>是</w:t>
            </w:r>
          </w:p>
        </w:tc>
      </w:tr>
    </w:tbl>
    <w:p w:rsidR="00B87D97" w:rsidRDefault="00B87D97">
      <w:pPr>
        <w:spacing w:line="360" w:lineRule="auto"/>
        <w:jc w:val="center"/>
        <w:divId w:val="997657762"/>
        <w:rPr>
          <w:rFonts w:hint="eastAsia"/>
          <w:sz w:val="28"/>
          <w:szCs w:val="30"/>
        </w:rPr>
      </w:pPr>
      <w:r>
        <w:rPr>
          <w:rFonts w:hint="eastAsia"/>
          <w:sz w:val="28"/>
          <w:szCs w:val="30"/>
        </w:rPr>
        <w:t xml:space="preserve">　 </w:t>
      </w:r>
    </w:p>
    <w:p w:rsidR="00B87D97" w:rsidRDefault="00B87D97">
      <w:pPr>
        <w:pStyle w:val="XBRLTitle1"/>
        <w:spacing w:before="156" w:line="360" w:lineRule="auto"/>
        <w:ind w:left="425"/>
        <w:jc w:val="left"/>
        <w:rPr>
          <w:rFonts w:hint="eastAsia"/>
        </w:rPr>
      </w:pPr>
      <w:bookmarkStart w:id="23" w:name="_Toc34322063"/>
      <w:r>
        <w:rPr>
          <w:rFonts w:hAnsi="宋体" w:hint="eastAsia"/>
          <w:szCs w:val="24"/>
        </w:rPr>
        <w:t>其他需要提示的事项</w:t>
      </w:r>
      <w:bookmarkEnd w:id="14"/>
      <w:bookmarkEnd w:id="15"/>
      <w:bookmarkEnd w:id="16"/>
      <w:bookmarkEnd w:id="17"/>
      <w:bookmarkEnd w:id="18"/>
      <w:bookmarkEnd w:id="19"/>
      <w:bookmarkEnd w:id="20"/>
      <w:bookmarkEnd w:id="21"/>
      <w:bookmarkEnd w:id="23"/>
      <w:r>
        <w:rPr>
          <w:rFonts w:hAnsi="宋体" w:hint="eastAsia"/>
          <w:szCs w:val="24"/>
        </w:rPr>
        <w:t xml:space="preserve"> </w:t>
      </w:r>
    </w:p>
    <w:p w:rsidR="00B87D97" w:rsidRDefault="00B87D97">
      <w:pPr>
        <w:spacing w:line="360" w:lineRule="auto"/>
        <w:ind w:firstLineChars="200" w:firstLine="420"/>
        <w:jc w:val="left"/>
        <w:rPr>
          <w:rFonts w:hint="eastAsia"/>
        </w:rPr>
      </w:pPr>
      <w:r>
        <w:rPr>
          <w:rFonts w:hint="eastAsia"/>
          <w:szCs w:val="21"/>
        </w:rPr>
        <w:t>无</w:t>
      </w:r>
    </w:p>
    <w:p w:rsidR="00B87D97" w:rsidRDefault="00B87D97">
      <w:pPr>
        <w:spacing w:line="360" w:lineRule="auto"/>
        <w:ind w:firstLineChars="600" w:firstLine="1446"/>
        <w:jc w:val="right"/>
        <w:rPr>
          <w:rFonts w:hint="eastAsia"/>
          <w:b/>
          <w:bCs/>
          <w:sz w:val="24"/>
          <w:szCs w:val="30"/>
        </w:rPr>
      </w:pPr>
      <w:r>
        <w:rPr>
          <w:rFonts w:hint="eastAsia"/>
          <w:b/>
          <w:bCs/>
          <w:sz w:val="24"/>
          <w:szCs w:val="30"/>
        </w:rPr>
        <w:t xml:space="preserve">　 </w:t>
      </w:r>
    </w:p>
    <w:p w:rsidR="00B87D97" w:rsidRDefault="00B87D97">
      <w:pPr>
        <w:spacing w:line="360" w:lineRule="auto"/>
        <w:ind w:firstLineChars="600" w:firstLine="1446"/>
        <w:jc w:val="right"/>
        <w:rPr>
          <w:rFonts w:hint="eastAsia"/>
          <w:b/>
          <w:bCs/>
          <w:sz w:val="24"/>
          <w:szCs w:val="30"/>
        </w:rPr>
      </w:pPr>
      <w:r>
        <w:rPr>
          <w:rFonts w:hint="eastAsia"/>
          <w:b/>
          <w:bCs/>
          <w:sz w:val="24"/>
          <w:szCs w:val="30"/>
        </w:rPr>
        <w:t xml:space="preserve">　 </w:t>
      </w:r>
    </w:p>
    <w:p w:rsidR="00B87D97" w:rsidRDefault="00B87D97">
      <w:pPr>
        <w:spacing w:line="360" w:lineRule="auto"/>
        <w:ind w:firstLineChars="600" w:firstLine="1446"/>
        <w:jc w:val="right"/>
        <w:rPr>
          <w:rFonts w:hint="eastAsia"/>
        </w:rPr>
      </w:pPr>
      <w:r>
        <w:rPr>
          <w:rFonts w:hint="eastAsia"/>
          <w:b/>
          <w:bCs/>
          <w:sz w:val="24"/>
          <w:szCs w:val="24"/>
        </w:rPr>
        <w:t>长盛基金管理有限公司</w:t>
      </w:r>
    </w:p>
    <w:p w:rsidR="00B87D97" w:rsidRDefault="00B87D97">
      <w:pPr>
        <w:spacing w:line="360" w:lineRule="auto"/>
        <w:ind w:firstLineChars="600" w:firstLine="1446"/>
        <w:jc w:val="right"/>
        <w:rPr>
          <w:rFonts w:hint="eastAsia"/>
        </w:rPr>
      </w:pPr>
      <w:r>
        <w:rPr>
          <w:rFonts w:hint="eastAsia"/>
          <w:b/>
          <w:bCs/>
          <w:sz w:val="24"/>
          <w:szCs w:val="24"/>
        </w:rPr>
        <w:t>2025年11月22日</w:t>
      </w:r>
      <w:bookmarkEnd w:id="22"/>
    </w:p>
    <w:sectPr w:rsidR="00B87D97">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D97" w:rsidRDefault="00B87D97">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B87D97" w:rsidRDefault="00B87D97">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97" w:rsidRDefault="00B87D9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D97" w:rsidRDefault="00B87D97">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B87D97" w:rsidRDefault="00B87D97">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97" w:rsidRDefault="00B87D97">
    <w:pPr>
      <w:pStyle w:val="a8"/>
      <w:jc w:val="right"/>
      <w:rPr>
        <w:rFonts w:hint="eastAsia"/>
      </w:rPr>
    </w:pPr>
    <w:r>
      <w:rPr>
        <w:rFonts w:hint="eastAsia"/>
      </w:rPr>
      <w:t>长盛基金管理有限公司关于调整长盛战略新兴产业灵活配置混合型证券投资基金基金经理的公告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68A1"/>
    <w:rsid w:val="001C60AA"/>
    <w:rsid w:val="008E68A1"/>
    <w:rsid w:val="00B87D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853960610">
      <w:marLeft w:val="0"/>
      <w:marRight w:val="0"/>
      <w:marTop w:val="0"/>
      <w:marBottom w:val="0"/>
      <w:divBdr>
        <w:top w:val="none" w:sz="0" w:space="0" w:color="auto"/>
        <w:left w:val="none" w:sz="0" w:space="0" w:color="auto"/>
        <w:bottom w:val="none" w:sz="0" w:space="0" w:color="auto"/>
        <w:right w:val="none" w:sz="0" w:space="0" w:color="auto"/>
      </w:divBdr>
    </w:div>
    <w:div w:id="925385723">
      <w:marLeft w:val="0"/>
      <w:marRight w:val="0"/>
      <w:marTop w:val="0"/>
      <w:marBottom w:val="0"/>
      <w:divBdr>
        <w:top w:val="none" w:sz="0" w:space="0" w:color="auto"/>
        <w:left w:val="none" w:sz="0" w:space="0" w:color="auto"/>
        <w:bottom w:val="none" w:sz="0" w:space="0" w:color="auto"/>
        <w:right w:val="none" w:sz="0" w:space="0" w:color="auto"/>
      </w:divBdr>
      <w:divsChild>
        <w:div w:id="9976577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AE4D-A521-4986-8195-6D8C2E5F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4</DocSecurity>
  <Lines>3</Lines>
  <Paragraphs>1</Paragraphs>
  <ScaleCrop>false</ScaleCrop>
  <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