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7A3" w:rsidRDefault="009207A3"/>
    <w:p w:rsidR="00AB0F5B" w:rsidRDefault="00AB0F5B" w:rsidP="00AB0F5B">
      <w:pPr>
        <w:jc w:val="center"/>
        <w:rPr>
          <w:rFonts w:ascii="宋体" w:eastAsia="宋体" w:hAnsi="宋体"/>
          <w:b/>
          <w:sz w:val="30"/>
        </w:rPr>
      </w:pPr>
      <w:r w:rsidRPr="00AB0F5B">
        <w:rPr>
          <w:rFonts w:ascii="宋体" w:eastAsia="宋体" w:hAnsi="宋体" w:hint="eastAsia"/>
          <w:b/>
          <w:sz w:val="30"/>
        </w:rPr>
        <w:t>博时基金管理有限公司关于博时互联网主题灵活配置混合型证券投资基金的基金经理变更的公告</w:t>
      </w:r>
    </w:p>
    <w:p w:rsidR="00AB0F5B" w:rsidRDefault="00AB0F5B" w:rsidP="00AB0F5B">
      <w:pPr>
        <w:jc w:val="center"/>
        <w:rPr>
          <w:rFonts w:ascii="宋体" w:eastAsia="宋体" w:hAnsi="宋体"/>
          <w:b/>
          <w:sz w:val="24"/>
        </w:rPr>
      </w:pPr>
      <w:r w:rsidRPr="00AB0F5B">
        <w:rPr>
          <w:rFonts w:ascii="宋体" w:eastAsia="宋体" w:hAnsi="宋体" w:hint="eastAsia"/>
          <w:b/>
          <w:sz w:val="24"/>
        </w:rPr>
        <w:t>公告送出日期：</w:t>
      </w:r>
      <w:r w:rsidRPr="00AB0F5B">
        <w:rPr>
          <w:rFonts w:ascii="宋体" w:eastAsia="宋体" w:hAnsi="宋体"/>
          <w:b/>
          <w:sz w:val="24"/>
        </w:rPr>
        <w:t>2025年11月22日</w:t>
      </w:r>
    </w:p>
    <w:p w:rsidR="00AB0F5B" w:rsidRDefault="00AB0F5B" w:rsidP="00AB0F5B">
      <w:pPr>
        <w:jc w:val="center"/>
        <w:rPr>
          <w:rFonts w:ascii="宋体" w:eastAsia="宋体" w:hAnsi="宋体"/>
          <w:b/>
          <w:sz w:val="24"/>
        </w:rPr>
      </w:pPr>
    </w:p>
    <w:p w:rsidR="00AB0F5B" w:rsidRDefault="00AB0F5B" w:rsidP="00AB0F5B">
      <w:pPr>
        <w:pStyle w:val="2"/>
        <w:rPr>
          <w:rFonts w:ascii="宋体" w:eastAsia="宋体" w:hAnsi="宋体"/>
          <w:sz w:val="24"/>
        </w:rPr>
      </w:pPr>
      <w:r>
        <w:rPr>
          <w:rFonts w:ascii="宋体" w:eastAsia="宋体" w:hAnsi="宋体"/>
          <w:sz w:val="24"/>
        </w:rPr>
        <w:t>1.公告基本信息</w:t>
      </w:r>
    </w:p>
    <w:tbl>
      <w:tblPr>
        <w:tblStyle w:val="a3"/>
        <w:tblW w:w="8760" w:type="dxa"/>
        <w:tblLook w:val="04A0"/>
      </w:tblPr>
      <w:tblGrid>
        <w:gridCol w:w="3400"/>
        <w:gridCol w:w="5360"/>
      </w:tblGrid>
      <w:tr w:rsidR="00AB0F5B" w:rsidTr="00AB0F5B">
        <w:tc>
          <w:tcPr>
            <w:tcW w:w="34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基金名称</w:t>
            </w:r>
          </w:p>
        </w:tc>
        <w:tc>
          <w:tcPr>
            <w:tcW w:w="536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博时互联网主题灵活配置混合型证券投资基金</w:t>
            </w:r>
          </w:p>
        </w:tc>
      </w:tr>
      <w:tr w:rsidR="00AB0F5B" w:rsidTr="00AB0F5B">
        <w:tc>
          <w:tcPr>
            <w:tcW w:w="34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基金简称</w:t>
            </w:r>
          </w:p>
        </w:tc>
        <w:tc>
          <w:tcPr>
            <w:tcW w:w="536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博时互联网主题混合</w:t>
            </w:r>
          </w:p>
        </w:tc>
      </w:tr>
      <w:tr w:rsidR="00AB0F5B" w:rsidTr="00AB0F5B">
        <w:tc>
          <w:tcPr>
            <w:tcW w:w="34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基金代码</w:t>
            </w:r>
          </w:p>
        </w:tc>
        <w:tc>
          <w:tcPr>
            <w:tcW w:w="5360" w:type="dxa"/>
            <w:vAlign w:val="center"/>
          </w:tcPr>
          <w:p w:rsidR="00AB0F5B" w:rsidRPr="00AB0F5B" w:rsidRDefault="00AB0F5B" w:rsidP="00AB0F5B">
            <w:pPr>
              <w:rPr>
                <w:rFonts w:ascii="宋体" w:eastAsia="宋体" w:hAnsi="宋体"/>
                <w:sz w:val="24"/>
              </w:rPr>
            </w:pPr>
            <w:r>
              <w:rPr>
                <w:rFonts w:ascii="宋体" w:eastAsia="宋体" w:hAnsi="宋体"/>
                <w:sz w:val="24"/>
              </w:rPr>
              <w:t>001125</w:t>
            </w:r>
          </w:p>
        </w:tc>
      </w:tr>
      <w:tr w:rsidR="00AB0F5B" w:rsidTr="00AB0F5B">
        <w:tc>
          <w:tcPr>
            <w:tcW w:w="34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基金管理人名称</w:t>
            </w:r>
          </w:p>
        </w:tc>
        <w:tc>
          <w:tcPr>
            <w:tcW w:w="536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博时基金管理有限公司</w:t>
            </w:r>
          </w:p>
        </w:tc>
      </w:tr>
      <w:tr w:rsidR="00AB0F5B" w:rsidTr="00AB0F5B">
        <w:tc>
          <w:tcPr>
            <w:tcW w:w="34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公告依据</w:t>
            </w:r>
          </w:p>
        </w:tc>
        <w:tc>
          <w:tcPr>
            <w:tcW w:w="536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《公开募集证券投资基金信息披露管理办法》</w:t>
            </w:r>
          </w:p>
        </w:tc>
      </w:tr>
      <w:tr w:rsidR="00AB0F5B" w:rsidTr="00AB0F5B">
        <w:tc>
          <w:tcPr>
            <w:tcW w:w="34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基金经理变更类型</w:t>
            </w:r>
          </w:p>
        </w:tc>
        <w:tc>
          <w:tcPr>
            <w:tcW w:w="536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兼有增聘和解聘基金经理</w:t>
            </w:r>
          </w:p>
        </w:tc>
      </w:tr>
      <w:tr w:rsidR="00AB0F5B" w:rsidTr="00AB0F5B">
        <w:tc>
          <w:tcPr>
            <w:tcW w:w="34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新任基金经理姓名</w:t>
            </w:r>
          </w:p>
        </w:tc>
        <w:tc>
          <w:tcPr>
            <w:tcW w:w="5360" w:type="dxa"/>
            <w:vAlign w:val="center"/>
          </w:tcPr>
          <w:p w:rsidR="00AB0F5B" w:rsidRPr="00AB0F5B" w:rsidRDefault="00AB0F5B" w:rsidP="00AB0F5B">
            <w:pPr>
              <w:rPr>
                <w:rFonts w:ascii="宋体" w:eastAsia="宋体" w:hAnsi="宋体"/>
                <w:sz w:val="24"/>
              </w:rPr>
            </w:pPr>
            <w:r>
              <w:rPr>
                <w:rFonts w:ascii="宋体" w:eastAsia="宋体" w:hAnsi="宋体" w:hint="eastAsia"/>
                <w:sz w:val="24"/>
              </w:rPr>
              <w:t>陈伟</w:t>
            </w:r>
          </w:p>
        </w:tc>
      </w:tr>
      <w:tr w:rsidR="00AB0F5B" w:rsidTr="00AB0F5B">
        <w:tc>
          <w:tcPr>
            <w:tcW w:w="34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离任基金经理姓名</w:t>
            </w:r>
          </w:p>
        </w:tc>
        <w:tc>
          <w:tcPr>
            <w:tcW w:w="5360" w:type="dxa"/>
            <w:vAlign w:val="center"/>
          </w:tcPr>
          <w:p w:rsidR="00AB0F5B" w:rsidRPr="00AB0F5B" w:rsidRDefault="00AB0F5B" w:rsidP="00AB0F5B">
            <w:pPr>
              <w:rPr>
                <w:rFonts w:ascii="宋体" w:eastAsia="宋体" w:hAnsi="宋体"/>
                <w:sz w:val="24"/>
              </w:rPr>
            </w:pPr>
            <w:r>
              <w:rPr>
                <w:rFonts w:ascii="宋体" w:eastAsia="宋体" w:hAnsi="宋体" w:hint="eastAsia"/>
                <w:sz w:val="24"/>
              </w:rPr>
              <w:t>郭晓林</w:t>
            </w:r>
          </w:p>
        </w:tc>
      </w:tr>
    </w:tbl>
    <w:p w:rsidR="00AB0F5B" w:rsidRDefault="00AB0F5B" w:rsidP="00AB0F5B"/>
    <w:p w:rsidR="00AB0F5B" w:rsidRDefault="00AB0F5B" w:rsidP="00AB0F5B">
      <w:pPr>
        <w:pStyle w:val="2"/>
        <w:rPr>
          <w:rFonts w:ascii="宋体" w:eastAsia="宋体" w:hAnsi="宋体"/>
          <w:sz w:val="24"/>
        </w:rPr>
      </w:pPr>
      <w:r>
        <w:rPr>
          <w:rFonts w:ascii="宋体" w:eastAsia="宋体" w:hAnsi="宋体"/>
          <w:sz w:val="24"/>
        </w:rPr>
        <w:t>2.新任基金经理的相关信息</w:t>
      </w:r>
    </w:p>
    <w:tbl>
      <w:tblPr>
        <w:tblStyle w:val="a3"/>
        <w:tblW w:w="8760" w:type="dxa"/>
        <w:tblLook w:val="04A0"/>
      </w:tblPr>
      <w:tblGrid>
        <w:gridCol w:w="3000"/>
        <w:gridCol w:w="1440"/>
        <w:gridCol w:w="1440"/>
        <w:gridCol w:w="1440"/>
        <w:gridCol w:w="1440"/>
      </w:tblGrid>
      <w:tr w:rsidR="00AB0F5B" w:rsidTr="00AB0F5B">
        <w:tc>
          <w:tcPr>
            <w:tcW w:w="30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新任基金经理姓名</w:t>
            </w:r>
          </w:p>
        </w:tc>
        <w:tc>
          <w:tcPr>
            <w:tcW w:w="5760" w:type="dxa"/>
            <w:gridSpan w:val="4"/>
            <w:vAlign w:val="center"/>
          </w:tcPr>
          <w:p w:rsidR="00AB0F5B" w:rsidRPr="00AB0F5B" w:rsidRDefault="00AB0F5B" w:rsidP="00AB0F5B">
            <w:pPr>
              <w:rPr>
                <w:rFonts w:ascii="宋体" w:eastAsia="宋体" w:hAnsi="宋体"/>
                <w:sz w:val="24"/>
              </w:rPr>
            </w:pPr>
            <w:r>
              <w:rPr>
                <w:rFonts w:ascii="宋体" w:eastAsia="宋体" w:hAnsi="宋体" w:hint="eastAsia"/>
                <w:sz w:val="24"/>
              </w:rPr>
              <w:t>陈伟</w:t>
            </w:r>
          </w:p>
        </w:tc>
      </w:tr>
      <w:tr w:rsidR="00AB0F5B" w:rsidTr="00AB0F5B">
        <w:tc>
          <w:tcPr>
            <w:tcW w:w="30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任职日期</w:t>
            </w:r>
          </w:p>
        </w:tc>
        <w:tc>
          <w:tcPr>
            <w:tcW w:w="5760" w:type="dxa"/>
            <w:gridSpan w:val="4"/>
            <w:vAlign w:val="center"/>
          </w:tcPr>
          <w:p w:rsidR="00AB0F5B" w:rsidRPr="00AB0F5B" w:rsidRDefault="00AB0F5B" w:rsidP="00AB0F5B">
            <w:pPr>
              <w:rPr>
                <w:rFonts w:ascii="宋体" w:eastAsia="宋体" w:hAnsi="宋体"/>
                <w:sz w:val="24"/>
              </w:rPr>
            </w:pPr>
            <w:r>
              <w:rPr>
                <w:rFonts w:ascii="宋体" w:eastAsia="宋体" w:hAnsi="宋体"/>
                <w:sz w:val="24"/>
              </w:rPr>
              <w:t>2025年11月21日</w:t>
            </w:r>
          </w:p>
        </w:tc>
      </w:tr>
      <w:tr w:rsidR="00AB0F5B" w:rsidTr="00AB0F5B">
        <w:tc>
          <w:tcPr>
            <w:tcW w:w="30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证券从业年限</w:t>
            </w:r>
          </w:p>
        </w:tc>
        <w:tc>
          <w:tcPr>
            <w:tcW w:w="5760" w:type="dxa"/>
            <w:gridSpan w:val="4"/>
            <w:vAlign w:val="center"/>
          </w:tcPr>
          <w:p w:rsidR="00AB0F5B" w:rsidRPr="00AB0F5B" w:rsidRDefault="00AB0F5B" w:rsidP="00AB0F5B">
            <w:pPr>
              <w:rPr>
                <w:rFonts w:ascii="宋体" w:eastAsia="宋体" w:hAnsi="宋体"/>
                <w:sz w:val="24"/>
              </w:rPr>
            </w:pPr>
            <w:r>
              <w:rPr>
                <w:rFonts w:ascii="宋体" w:eastAsia="宋体" w:hAnsi="宋体"/>
                <w:sz w:val="24"/>
              </w:rPr>
              <w:t>12.3年</w:t>
            </w:r>
          </w:p>
        </w:tc>
      </w:tr>
      <w:tr w:rsidR="00AB0F5B" w:rsidTr="00AB0F5B">
        <w:tc>
          <w:tcPr>
            <w:tcW w:w="30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证券投资管理从业年限</w:t>
            </w:r>
          </w:p>
        </w:tc>
        <w:tc>
          <w:tcPr>
            <w:tcW w:w="5760" w:type="dxa"/>
            <w:gridSpan w:val="4"/>
            <w:vAlign w:val="center"/>
          </w:tcPr>
          <w:p w:rsidR="00AB0F5B" w:rsidRPr="00AB0F5B" w:rsidRDefault="00AB0F5B" w:rsidP="00AB0F5B">
            <w:pPr>
              <w:rPr>
                <w:rFonts w:ascii="宋体" w:eastAsia="宋体" w:hAnsi="宋体"/>
                <w:sz w:val="24"/>
              </w:rPr>
            </w:pPr>
            <w:r>
              <w:rPr>
                <w:rFonts w:ascii="宋体" w:eastAsia="宋体" w:hAnsi="宋体"/>
                <w:sz w:val="24"/>
              </w:rPr>
              <w:t>12.3年</w:t>
            </w:r>
          </w:p>
        </w:tc>
      </w:tr>
      <w:tr w:rsidR="00AB0F5B" w:rsidTr="00AB0F5B">
        <w:tc>
          <w:tcPr>
            <w:tcW w:w="30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过往从业经历</w:t>
            </w:r>
          </w:p>
        </w:tc>
        <w:tc>
          <w:tcPr>
            <w:tcW w:w="5760" w:type="dxa"/>
            <w:gridSpan w:val="4"/>
            <w:vAlign w:val="center"/>
          </w:tcPr>
          <w:p w:rsidR="00AB0F5B" w:rsidRPr="00AB0F5B" w:rsidRDefault="00AB0F5B" w:rsidP="00AB0F5B">
            <w:pPr>
              <w:rPr>
                <w:rFonts w:ascii="宋体" w:eastAsia="宋体" w:hAnsi="宋体"/>
                <w:sz w:val="24"/>
              </w:rPr>
            </w:pPr>
            <w:r>
              <w:rPr>
                <w:rFonts w:ascii="宋体" w:eastAsia="宋体" w:hAnsi="宋体"/>
                <w:sz w:val="24"/>
              </w:rPr>
              <w:t>2013-至今 博时基金管理有限公司/历任研究员、研究员兼基金经理助理、高级研究员兼基金经理助理、资深研究员兼基金经理助理、资深研究员兼投资经理、博时恒康一年持有期混合型证券投资基金、博时弘泰定期开放混合型证券投资基金、博时恒盛一年持有期混合型证券投资基金、博时恒旭一年持有期混合型证券投资基金、博时稳益9个月持有期混合型证券投资基金的基金经理。现任博时睿远事件驱动灵活配置混合型证券投资基金（LOF）、博时惠泽混合型发起式证券投资基金、博时移动互联主题混合型证券投资基金、博时互联网主题灵活配置混合型证券投资</w:t>
            </w:r>
            <w:r>
              <w:rPr>
                <w:rFonts w:ascii="宋体" w:eastAsia="宋体" w:hAnsi="宋体" w:hint="eastAsia"/>
                <w:sz w:val="24"/>
              </w:rPr>
              <w:t>基金的基金经理。</w:t>
            </w:r>
          </w:p>
        </w:tc>
      </w:tr>
      <w:tr w:rsidR="00AB0F5B" w:rsidTr="00AB0F5B">
        <w:tc>
          <w:tcPr>
            <w:tcW w:w="3000" w:type="dxa"/>
            <w:vMerge w:val="restart"/>
            <w:vAlign w:val="center"/>
          </w:tcPr>
          <w:p w:rsidR="00AB0F5B" w:rsidRPr="00AB0F5B" w:rsidRDefault="00AB0F5B" w:rsidP="00AB0F5B">
            <w:pPr>
              <w:rPr>
                <w:rFonts w:ascii="宋体" w:eastAsia="宋体" w:hAnsi="宋体"/>
                <w:sz w:val="24"/>
              </w:rPr>
            </w:pPr>
            <w:r>
              <w:rPr>
                <w:rFonts w:ascii="宋体" w:eastAsia="宋体" w:hAnsi="宋体" w:hint="eastAsia"/>
                <w:sz w:val="24"/>
              </w:rPr>
              <w:t>其中管理过公募基金的名称及期间</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基金主代码</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基金名称</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hint="eastAsia"/>
                <w:sz w:val="24"/>
              </w:rPr>
              <w:t>任职日期</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hint="eastAsia"/>
                <w:sz w:val="24"/>
              </w:rPr>
              <w:t>离任日期</w:t>
            </w:r>
          </w:p>
        </w:tc>
      </w:tr>
      <w:tr w:rsidR="00AB0F5B" w:rsidTr="00AB0F5B">
        <w:tc>
          <w:tcPr>
            <w:tcW w:w="3000" w:type="dxa"/>
            <w:vMerge/>
            <w:vAlign w:val="center"/>
          </w:tcPr>
          <w:p w:rsidR="00AB0F5B" w:rsidRDefault="00AB0F5B" w:rsidP="00AB0F5B"/>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010762</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博时恒康一年持有期混合型证券投资基金</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2020-12-30</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2023-02-08</w:t>
            </w:r>
          </w:p>
        </w:tc>
      </w:tr>
      <w:tr w:rsidR="00AB0F5B" w:rsidTr="00AB0F5B">
        <w:tc>
          <w:tcPr>
            <w:tcW w:w="3000" w:type="dxa"/>
            <w:vMerge/>
            <w:vAlign w:val="center"/>
          </w:tcPr>
          <w:p w:rsidR="00AB0F5B" w:rsidRDefault="00AB0F5B" w:rsidP="00AB0F5B"/>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160524</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博时弘泰定期开放混合型证券投资基金</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2021-04-13</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2023-04-19</w:t>
            </w:r>
          </w:p>
        </w:tc>
      </w:tr>
      <w:tr w:rsidR="00AB0F5B" w:rsidTr="00AB0F5B">
        <w:tc>
          <w:tcPr>
            <w:tcW w:w="3000" w:type="dxa"/>
            <w:vMerge/>
            <w:vAlign w:val="center"/>
          </w:tcPr>
          <w:p w:rsidR="00AB0F5B" w:rsidRDefault="00AB0F5B" w:rsidP="00AB0F5B"/>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009716</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博时恒盛一年持有期混合型证券投资基金</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2021-04-13</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2023-06-21</w:t>
            </w:r>
          </w:p>
        </w:tc>
      </w:tr>
      <w:tr w:rsidR="00AB0F5B" w:rsidTr="00AB0F5B">
        <w:tc>
          <w:tcPr>
            <w:tcW w:w="3000" w:type="dxa"/>
            <w:vMerge/>
            <w:vAlign w:val="center"/>
          </w:tcPr>
          <w:p w:rsidR="00AB0F5B" w:rsidRDefault="00AB0F5B" w:rsidP="00AB0F5B"/>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010775</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博时恒旭一年持有期混合型证券投资基金</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2021-07-21</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2024-10-28</w:t>
            </w:r>
          </w:p>
        </w:tc>
      </w:tr>
      <w:tr w:rsidR="00AB0F5B" w:rsidTr="00AB0F5B">
        <w:tc>
          <w:tcPr>
            <w:tcW w:w="3000" w:type="dxa"/>
            <w:vMerge/>
            <w:vAlign w:val="center"/>
          </w:tcPr>
          <w:p w:rsidR="00AB0F5B" w:rsidRDefault="00AB0F5B" w:rsidP="00AB0F5B"/>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013769</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博时稳益</w:t>
            </w:r>
            <w:r>
              <w:rPr>
                <w:rFonts w:ascii="宋体" w:eastAsia="宋体" w:hAnsi="宋体"/>
                <w:sz w:val="24"/>
              </w:rPr>
              <w:t>9个月持有期混合型证券投资基金</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2021-11-09</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2025-02-06</w:t>
            </w:r>
          </w:p>
        </w:tc>
      </w:tr>
      <w:tr w:rsidR="00AB0F5B" w:rsidTr="00AB0F5B">
        <w:tc>
          <w:tcPr>
            <w:tcW w:w="3000" w:type="dxa"/>
            <w:vMerge/>
            <w:vAlign w:val="center"/>
          </w:tcPr>
          <w:p w:rsidR="00AB0F5B" w:rsidRDefault="00AB0F5B" w:rsidP="00AB0F5B"/>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160518</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博时睿远事件驱动灵活配置混合型证券投资基金（</w:t>
            </w:r>
            <w:r>
              <w:rPr>
                <w:rFonts w:ascii="宋体" w:eastAsia="宋体" w:hAnsi="宋体"/>
                <w:sz w:val="24"/>
              </w:rPr>
              <w:t>LOF）</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2019-10-30</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w:t>
            </w:r>
          </w:p>
        </w:tc>
      </w:tr>
      <w:tr w:rsidR="00AB0F5B" w:rsidTr="00AB0F5B">
        <w:tc>
          <w:tcPr>
            <w:tcW w:w="3000" w:type="dxa"/>
            <w:vMerge/>
            <w:vAlign w:val="center"/>
          </w:tcPr>
          <w:p w:rsidR="00AB0F5B" w:rsidRDefault="00AB0F5B" w:rsidP="00AB0F5B"/>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020052</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博时惠泽混合型发起式证券投资基金</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2023-12-04</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w:t>
            </w:r>
          </w:p>
        </w:tc>
      </w:tr>
      <w:tr w:rsidR="00AB0F5B" w:rsidTr="00AB0F5B">
        <w:tc>
          <w:tcPr>
            <w:tcW w:w="3000" w:type="dxa"/>
            <w:vMerge/>
            <w:vAlign w:val="center"/>
          </w:tcPr>
          <w:p w:rsidR="00AB0F5B" w:rsidRDefault="00AB0F5B" w:rsidP="00AB0F5B"/>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012779</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博时移动互联主题混合型证券投资基金</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2025-11-20</w:t>
            </w:r>
          </w:p>
        </w:tc>
        <w:tc>
          <w:tcPr>
            <w:tcW w:w="1440" w:type="dxa"/>
            <w:vAlign w:val="center"/>
          </w:tcPr>
          <w:p w:rsidR="00AB0F5B" w:rsidRPr="00AB0F5B" w:rsidRDefault="00AB0F5B" w:rsidP="00AB0F5B">
            <w:pPr>
              <w:rPr>
                <w:rFonts w:ascii="宋体" w:eastAsia="宋体" w:hAnsi="宋体"/>
                <w:sz w:val="24"/>
              </w:rPr>
            </w:pPr>
            <w:r>
              <w:rPr>
                <w:rFonts w:ascii="宋体" w:eastAsia="宋体" w:hAnsi="宋体"/>
                <w:sz w:val="24"/>
              </w:rPr>
              <w:t>-</w:t>
            </w:r>
          </w:p>
        </w:tc>
      </w:tr>
      <w:tr w:rsidR="00AB0F5B" w:rsidTr="00AB0F5B">
        <w:tc>
          <w:tcPr>
            <w:tcW w:w="30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是否曾被监管机构予以行政处罚或采取行政监管措施</w:t>
            </w:r>
          </w:p>
        </w:tc>
        <w:tc>
          <w:tcPr>
            <w:tcW w:w="5760" w:type="dxa"/>
            <w:gridSpan w:val="4"/>
            <w:vAlign w:val="center"/>
          </w:tcPr>
          <w:p w:rsidR="00AB0F5B" w:rsidRPr="00AB0F5B" w:rsidRDefault="00AB0F5B" w:rsidP="00AB0F5B">
            <w:pPr>
              <w:rPr>
                <w:rFonts w:ascii="宋体" w:eastAsia="宋体" w:hAnsi="宋体"/>
                <w:sz w:val="24"/>
              </w:rPr>
            </w:pPr>
            <w:r>
              <w:rPr>
                <w:rFonts w:ascii="宋体" w:eastAsia="宋体" w:hAnsi="宋体" w:hint="eastAsia"/>
                <w:sz w:val="24"/>
              </w:rPr>
              <w:t>否</w:t>
            </w:r>
          </w:p>
        </w:tc>
      </w:tr>
      <w:tr w:rsidR="00AB0F5B" w:rsidTr="00AB0F5B">
        <w:tc>
          <w:tcPr>
            <w:tcW w:w="30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是否已取得基金从业资格</w:t>
            </w:r>
          </w:p>
        </w:tc>
        <w:tc>
          <w:tcPr>
            <w:tcW w:w="5760" w:type="dxa"/>
            <w:gridSpan w:val="4"/>
            <w:vAlign w:val="center"/>
          </w:tcPr>
          <w:p w:rsidR="00AB0F5B" w:rsidRPr="00AB0F5B" w:rsidRDefault="00AB0F5B" w:rsidP="00AB0F5B">
            <w:pPr>
              <w:rPr>
                <w:rFonts w:ascii="宋体" w:eastAsia="宋体" w:hAnsi="宋体"/>
                <w:sz w:val="24"/>
              </w:rPr>
            </w:pPr>
            <w:r>
              <w:rPr>
                <w:rFonts w:ascii="宋体" w:eastAsia="宋体" w:hAnsi="宋体" w:hint="eastAsia"/>
                <w:sz w:val="24"/>
              </w:rPr>
              <w:t>是</w:t>
            </w:r>
          </w:p>
        </w:tc>
      </w:tr>
      <w:tr w:rsidR="00AB0F5B" w:rsidTr="00AB0F5B">
        <w:tc>
          <w:tcPr>
            <w:tcW w:w="30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取得的其他相关从业资格</w:t>
            </w:r>
          </w:p>
        </w:tc>
        <w:tc>
          <w:tcPr>
            <w:tcW w:w="5760" w:type="dxa"/>
            <w:gridSpan w:val="4"/>
            <w:vAlign w:val="center"/>
          </w:tcPr>
          <w:p w:rsidR="00AB0F5B" w:rsidRPr="00AB0F5B" w:rsidRDefault="00AB0F5B" w:rsidP="00AB0F5B">
            <w:pPr>
              <w:rPr>
                <w:rFonts w:ascii="宋体" w:eastAsia="宋体" w:hAnsi="宋体"/>
                <w:sz w:val="24"/>
              </w:rPr>
            </w:pPr>
            <w:r>
              <w:rPr>
                <w:rFonts w:ascii="宋体" w:eastAsia="宋体" w:hAnsi="宋体"/>
                <w:sz w:val="24"/>
              </w:rPr>
              <w:t>-</w:t>
            </w:r>
          </w:p>
        </w:tc>
      </w:tr>
      <w:tr w:rsidR="00AB0F5B" w:rsidTr="00AB0F5B">
        <w:tc>
          <w:tcPr>
            <w:tcW w:w="30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国籍</w:t>
            </w:r>
          </w:p>
        </w:tc>
        <w:tc>
          <w:tcPr>
            <w:tcW w:w="5760" w:type="dxa"/>
            <w:gridSpan w:val="4"/>
            <w:vAlign w:val="center"/>
          </w:tcPr>
          <w:p w:rsidR="00AB0F5B" w:rsidRPr="00AB0F5B" w:rsidRDefault="00AB0F5B" w:rsidP="00AB0F5B">
            <w:pPr>
              <w:rPr>
                <w:rFonts w:ascii="宋体" w:eastAsia="宋体" w:hAnsi="宋体"/>
                <w:sz w:val="24"/>
              </w:rPr>
            </w:pPr>
            <w:r>
              <w:rPr>
                <w:rFonts w:ascii="宋体" w:eastAsia="宋体" w:hAnsi="宋体" w:hint="eastAsia"/>
                <w:sz w:val="24"/>
              </w:rPr>
              <w:t>中国</w:t>
            </w:r>
          </w:p>
        </w:tc>
      </w:tr>
      <w:tr w:rsidR="00AB0F5B" w:rsidTr="00AB0F5B">
        <w:tc>
          <w:tcPr>
            <w:tcW w:w="30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学历、学位</w:t>
            </w:r>
          </w:p>
        </w:tc>
        <w:tc>
          <w:tcPr>
            <w:tcW w:w="5760" w:type="dxa"/>
            <w:gridSpan w:val="4"/>
            <w:vAlign w:val="center"/>
          </w:tcPr>
          <w:p w:rsidR="00AB0F5B" w:rsidRPr="00AB0F5B" w:rsidRDefault="00AB0F5B" w:rsidP="00AB0F5B">
            <w:pPr>
              <w:rPr>
                <w:rFonts w:ascii="宋体" w:eastAsia="宋体" w:hAnsi="宋体"/>
                <w:sz w:val="24"/>
              </w:rPr>
            </w:pPr>
            <w:r>
              <w:rPr>
                <w:rFonts w:ascii="宋体" w:eastAsia="宋体" w:hAnsi="宋体" w:hint="eastAsia"/>
                <w:sz w:val="24"/>
              </w:rPr>
              <w:t>研究生</w:t>
            </w:r>
            <w:r>
              <w:rPr>
                <w:rFonts w:ascii="宋体" w:eastAsia="宋体" w:hAnsi="宋体"/>
                <w:sz w:val="24"/>
              </w:rPr>
              <w:t>/硕士</w:t>
            </w:r>
          </w:p>
        </w:tc>
      </w:tr>
      <w:tr w:rsidR="00AB0F5B" w:rsidTr="00AB0F5B">
        <w:tc>
          <w:tcPr>
            <w:tcW w:w="30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是否已按规定在中国证券投资基金业协会注册</w:t>
            </w:r>
            <w:r>
              <w:rPr>
                <w:rFonts w:ascii="宋体" w:eastAsia="宋体" w:hAnsi="宋体"/>
                <w:sz w:val="24"/>
              </w:rPr>
              <w:t>/登记</w:t>
            </w:r>
          </w:p>
        </w:tc>
        <w:tc>
          <w:tcPr>
            <w:tcW w:w="5760" w:type="dxa"/>
            <w:gridSpan w:val="4"/>
            <w:vAlign w:val="center"/>
          </w:tcPr>
          <w:p w:rsidR="00AB0F5B" w:rsidRPr="00AB0F5B" w:rsidRDefault="00AB0F5B" w:rsidP="00AB0F5B">
            <w:pPr>
              <w:rPr>
                <w:rFonts w:ascii="宋体" w:eastAsia="宋体" w:hAnsi="宋体"/>
                <w:sz w:val="24"/>
              </w:rPr>
            </w:pPr>
            <w:r>
              <w:rPr>
                <w:rFonts w:ascii="宋体" w:eastAsia="宋体" w:hAnsi="宋体" w:hint="eastAsia"/>
                <w:sz w:val="24"/>
              </w:rPr>
              <w:t>是</w:t>
            </w:r>
          </w:p>
        </w:tc>
      </w:tr>
    </w:tbl>
    <w:p w:rsidR="00AB0F5B" w:rsidRDefault="00AB0F5B" w:rsidP="00AB0F5B"/>
    <w:p w:rsidR="00AB0F5B" w:rsidRDefault="00AB0F5B" w:rsidP="00AB0F5B">
      <w:pPr>
        <w:pStyle w:val="2"/>
        <w:rPr>
          <w:rFonts w:ascii="宋体" w:eastAsia="宋体" w:hAnsi="宋体"/>
          <w:sz w:val="24"/>
        </w:rPr>
      </w:pPr>
      <w:r>
        <w:rPr>
          <w:rFonts w:ascii="宋体" w:eastAsia="宋体" w:hAnsi="宋体"/>
          <w:sz w:val="24"/>
        </w:rPr>
        <w:t>3.离任基金经理的相关信息</w:t>
      </w:r>
    </w:p>
    <w:tbl>
      <w:tblPr>
        <w:tblStyle w:val="a3"/>
        <w:tblW w:w="8760" w:type="dxa"/>
        <w:tblLook w:val="04A0"/>
      </w:tblPr>
      <w:tblGrid>
        <w:gridCol w:w="5400"/>
        <w:gridCol w:w="3360"/>
      </w:tblGrid>
      <w:tr w:rsidR="00AB0F5B" w:rsidTr="00AB0F5B">
        <w:tc>
          <w:tcPr>
            <w:tcW w:w="54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离任基金经理姓名</w:t>
            </w:r>
          </w:p>
        </w:tc>
        <w:tc>
          <w:tcPr>
            <w:tcW w:w="3360" w:type="dxa"/>
            <w:vAlign w:val="center"/>
          </w:tcPr>
          <w:p w:rsidR="00AB0F5B" w:rsidRPr="00AB0F5B" w:rsidRDefault="00AB0F5B" w:rsidP="00AB0F5B">
            <w:pPr>
              <w:rPr>
                <w:rFonts w:ascii="宋体" w:eastAsia="宋体" w:hAnsi="宋体"/>
                <w:sz w:val="24"/>
              </w:rPr>
            </w:pPr>
            <w:r>
              <w:rPr>
                <w:rFonts w:ascii="宋体" w:eastAsia="宋体" w:hAnsi="宋体" w:hint="eastAsia"/>
                <w:sz w:val="24"/>
              </w:rPr>
              <w:t>郭晓林</w:t>
            </w:r>
          </w:p>
        </w:tc>
      </w:tr>
      <w:tr w:rsidR="00AB0F5B" w:rsidTr="00AB0F5B">
        <w:tc>
          <w:tcPr>
            <w:tcW w:w="5400" w:type="dxa"/>
            <w:vAlign w:val="center"/>
          </w:tcPr>
          <w:p w:rsidR="00AB0F5B" w:rsidRPr="00AB0F5B" w:rsidRDefault="00AB0F5B" w:rsidP="00AB0F5B">
            <w:pPr>
              <w:rPr>
                <w:rFonts w:ascii="宋体" w:eastAsia="宋体" w:hAnsi="宋体"/>
                <w:sz w:val="24"/>
              </w:rPr>
            </w:pPr>
            <w:r>
              <w:rPr>
                <w:rFonts w:ascii="宋体" w:eastAsia="宋体" w:hAnsi="宋体" w:hint="eastAsia"/>
                <w:sz w:val="24"/>
              </w:rPr>
              <w:lastRenderedPageBreak/>
              <w:t>离任原因</w:t>
            </w:r>
          </w:p>
        </w:tc>
        <w:tc>
          <w:tcPr>
            <w:tcW w:w="3360" w:type="dxa"/>
            <w:vAlign w:val="center"/>
          </w:tcPr>
          <w:p w:rsidR="00AB0F5B" w:rsidRPr="00AB0F5B" w:rsidRDefault="00AB0F5B" w:rsidP="00AB0F5B">
            <w:pPr>
              <w:rPr>
                <w:rFonts w:ascii="宋体" w:eastAsia="宋体" w:hAnsi="宋体"/>
                <w:sz w:val="24"/>
              </w:rPr>
            </w:pPr>
            <w:r>
              <w:rPr>
                <w:rFonts w:ascii="宋体" w:eastAsia="宋体" w:hAnsi="宋体" w:hint="eastAsia"/>
                <w:sz w:val="24"/>
              </w:rPr>
              <w:t>个人原因</w:t>
            </w:r>
          </w:p>
        </w:tc>
      </w:tr>
      <w:tr w:rsidR="00AB0F5B" w:rsidTr="00AB0F5B">
        <w:tc>
          <w:tcPr>
            <w:tcW w:w="54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离任日期</w:t>
            </w:r>
          </w:p>
        </w:tc>
        <w:tc>
          <w:tcPr>
            <w:tcW w:w="3360" w:type="dxa"/>
            <w:vAlign w:val="center"/>
          </w:tcPr>
          <w:p w:rsidR="00AB0F5B" w:rsidRPr="00AB0F5B" w:rsidRDefault="00AB0F5B" w:rsidP="00AB0F5B">
            <w:pPr>
              <w:rPr>
                <w:rFonts w:ascii="宋体" w:eastAsia="宋体" w:hAnsi="宋体"/>
                <w:sz w:val="24"/>
              </w:rPr>
            </w:pPr>
            <w:r>
              <w:rPr>
                <w:rFonts w:ascii="宋体" w:eastAsia="宋体" w:hAnsi="宋体"/>
                <w:sz w:val="24"/>
              </w:rPr>
              <w:t>2025年11月21日</w:t>
            </w:r>
          </w:p>
        </w:tc>
      </w:tr>
      <w:tr w:rsidR="00AB0F5B" w:rsidTr="00AB0F5B">
        <w:tc>
          <w:tcPr>
            <w:tcW w:w="54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转任本公司其他工作岗位的说明</w:t>
            </w:r>
          </w:p>
        </w:tc>
        <w:tc>
          <w:tcPr>
            <w:tcW w:w="3360" w:type="dxa"/>
            <w:vAlign w:val="center"/>
          </w:tcPr>
          <w:p w:rsidR="00AB0F5B" w:rsidRPr="00AB0F5B" w:rsidRDefault="00AB0F5B" w:rsidP="00AB0F5B">
            <w:pPr>
              <w:rPr>
                <w:rFonts w:ascii="宋体" w:eastAsia="宋体" w:hAnsi="宋体"/>
                <w:sz w:val="24"/>
              </w:rPr>
            </w:pPr>
            <w:r>
              <w:rPr>
                <w:rFonts w:ascii="宋体" w:eastAsia="宋体" w:hAnsi="宋体"/>
                <w:sz w:val="24"/>
              </w:rPr>
              <w:t>-</w:t>
            </w:r>
          </w:p>
        </w:tc>
      </w:tr>
      <w:tr w:rsidR="00AB0F5B" w:rsidTr="00AB0F5B">
        <w:tc>
          <w:tcPr>
            <w:tcW w:w="5400" w:type="dxa"/>
            <w:vAlign w:val="center"/>
          </w:tcPr>
          <w:p w:rsidR="00AB0F5B" w:rsidRPr="00AB0F5B" w:rsidRDefault="00AB0F5B" w:rsidP="00AB0F5B">
            <w:pPr>
              <w:rPr>
                <w:rFonts w:ascii="宋体" w:eastAsia="宋体" w:hAnsi="宋体"/>
                <w:sz w:val="24"/>
              </w:rPr>
            </w:pPr>
            <w:r>
              <w:rPr>
                <w:rFonts w:ascii="宋体" w:eastAsia="宋体" w:hAnsi="宋体" w:hint="eastAsia"/>
                <w:sz w:val="24"/>
              </w:rPr>
              <w:t>是否已按规定在中国证券投资基金业协会办理注销手续</w:t>
            </w:r>
          </w:p>
        </w:tc>
        <w:tc>
          <w:tcPr>
            <w:tcW w:w="3360" w:type="dxa"/>
            <w:vAlign w:val="center"/>
          </w:tcPr>
          <w:p w:rsidR="00AB0F5B" w:rsidRPr="00AB0F5B" w:rsidRDefault="00AB0F5B" w:rsidP="00AB0F5B">
            <w:pPr>
              <w:rPr>
                <w:rFonts w:ascii="宋体" w:eastAsia="宋体" w:hAnsi="宋体"/>
                <w:sz w:val="24"/>
              </w:rPr>
            </w:pPr>
            <w:bookmarkStart w:id="0" w:name="_GoBack"/>
            <w:bookmarkEnd w:id="0"/>
            <w:r>
              <w:rPr>
                <w:rFonts w:ascii="宋体" w:eastAsia="宋体" w:hAnsi="宋体" w:hint="eastAsia"/>
                <w:sz w:val="24"/>
              </w:rPr>
              <w:t>是</w:t>
            </w:r>
          </w:p>
        </w:tc>
      </w:tr>
    </w:tbl>
    <w:p w:rsidR="00AB0F5B" w:rsidRDefault="00AB0F5B" w:rsidP="00AB0F5B"/>
    <w:p w:rsidR="00AB0F5B" w:rsidRDefault="00AB0F5B" w:rsidP="00AB0F5B">
      <w:pPr>
        <w:pStyle w:val="2"/>
        <w:rPr>
          <w:rFonts w:ascii="宋体" w:eastAsia="宋体" w:hAnsi="宋体"/>
          <w:sz w:val="24"/>
        </w:rPr>
      </w:pPr>
      <w:r w:rsidRPr="00AB0F5B">
        <w:rPr>
          <w:rFonts w:ascii="宋体" w:eastAsia="宋体" w:hAnsi="宋体" w:hint="eastAsia"/>
          <w:sz w:val="24"/>
        </w:rPr>
        <w:t>4.其他需要提示的事项</w:t>
      </w:r>
    </w:p>
    <w:p w:rsidR="00AB0F5B" w:rsidRDefault="00AB0F5B">
      <w:pPr>
        <w:pStyle w:val="a4"/>
        <w:spacing w:before="0" w:beforeAutospacing="0" w:after="0" w:afterAutospacing="0" w:line="360" w:lineRule="auto"/>
        <w:ind w:firstLine="420"/>
        <w:divId w:val="814368766"/>
      </w:pPr>
      <w:r>
        <w:rPr>
          <w:rFonts w:hint="eastAsia"/>
        </w:rPr>
        <w:t> 本公司已将上述基金经理变更事项按相关规定向中国证券投资基金业协会办理基金经理变更备案手续。 </w:t>
      </w:r>
    </w:p>
    <w:p w:rsidR="00AB0F5B" w:rsidRDefault="00AB0F5B" w:rsidP="00AB0F5B">
      <w:pPr>
        <w:pStyle w:val="a4"/>
        <w:spacing w:before="0" w:beforeAutospacing="0" w:after="0" w:afterAutospacing="0" w:line="360" w:lineRule="auto"/>
        <w:ind w:firstLine="420"/>
        <w:divId w:val="814368766"/>
      </w:pPr>
      <w:r>
        <w:rPr>
          <w:rFonts w:hint="eastAsia"/>
        </w:rPr>
        <w:t> 特此公告。 </w:t>
      </w:r>
    </w:p>
    <w:p w:rsidR="00AB0F5B" w:rsidRDefault="00AB0F5B" w:rsidP="00AB0F5B">
      <w:pPr>
        <w:pStyle w:val="a4"/>
        <w:spacing w:before="0" w:beforeAutospacing="0" w:after="0" w:afterAutospacing="0" w:line="360" w:lineRule="auto"/>
        <w:ind w:firstLine="420"/>
        <w:divId w:val="814368766"/>
      </w:pPr>
    </w:p>
    <w:p w:rsidR="00AB0F5B" w:rsidRDefault="00AB0F5B" w:rsidP="00AB0F5B">
      <w:pPr>
        <w:pStyle w:val="a4"/>
        <w:spacing w:before="0" w:beforeAutospacing="0" w:after="0" w:afterAutospacing="0" w:line="360" w:lineRule="auto"/>
        <w:ind w:firstLine="420"/>
        <w:divId w:val="814368766"/>
      </w:pPr>
    </w:p>
    <w:p w:rsidR="00AB0F5B" w:rsidRDefault="00AB0F5B" w:rsidP="00AB0F5B">
      <w:pPr>
        <w:pStyle w:val="a4"/>
        <w:spacing w:before="0" w:beforeAutospacing="0" w:after="0" w:afterAutospacing="0" w:line="360" w:lineRule="auto"/>
        <w:ind w:firstLine="420"/>
        <w:divId w:val="814368766"/>
      </w:pPr>
    </w:p>
    <w:p w:rsidR="00AB0F5B" w:rsidRDefault="00AB0F5B" w:rsidP="00AB0F5B">
      <w:pPr>
        <w:pStyle w:val="a4"/>
        <w:spacing w:before="0" w:beforeAutospacing="0" w:after="0" w:afterAutospacing="0" w:line="360" w:lineRule="auto"/>
        <w:ind w:firstLine="420"/>
        <w:jc w:val="right"/>
        <w:divId w:val="814368766"/>
      </w:pPr>
      <w:r w:rsidRPr="00AB0F5B">
        <w:rPr>
          <w:rFonts w:hint="eastAsia"/>
        </w:rPr>
        <w:t>博时基金管理有限公司</w:t>
      </w:r>
    </w:p>
    <w:p w:rsidR="00AB0F5B" w:rsidRPr="00AB0F5B" w:rsidRDefault="00AB0F5B" w:rsidP="00AB0F5B">
      <w:pPr>
        <w:pStyle w:val="a4"/>
        <w:spacing w:before="0" w:beforeAutospacing="0" w:after="0" w:afterAutospacing="0" w:line="360" w:lineRule="auto"/>
        <w:ind w:firstLine="420"/>
        <w:jc w:val="right"/>
        <w:divId w:val="814368766"/>
      </w:pPr>
      <w:r w:rsidRPr="00AB0F5B">
        <w:rPr>
          <w:rFonts w:hint="eastAsia"/>
        </w:rPr>
        <w:t>二○二五年十一月二十二日</w:t>
      </w:r>
    </w:p>
    <w:sectPr w:rsidR="00AB0F5B" w:rsidRPr="00AB0F5B" w:rsidSect="009C128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0F5B"/>
    <w:rsid w:val="008E53EF"/>
    <w:rsid w:val="009207A3"/>
    <w:rsid w:val="009C1280"/>
    <w:rsid w:val="00AB0F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280"/>
    <w:pPr>
      <w:widowControl w:val="0"/>
      <w:jc w:val="both"/>
    </w:pPr>
  </w:style>
  <w:style w:type="paragraph" w:styleId="2">
    <w:name w:val="heading 2"/>
    <w:basedOn w:val="a"/>
    <w:next w:val="a"/>
    <w:link w:val="2Char"/>
    <w:uiPriority w:val="9"/>
    <w:unhideWhenUsed/>
    <w:qFormat/>
    <w:rsid w:val="00AB0F5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B0F5B"/>
    <w:rPr>
      <w:rFonts w:asciiTheme="majorHAnsi" w:eastAsiaTheme="majorEastAsia" w:hAnsiTheme="majorHAnsi" w:cstheme="majorBidi"/>
      <w:b/>
      <w:bCs/>
      <w:sz w:val="32"/>
      <w:szCs w:val="32"/>
    </w:rPr>
  </w:style>
  <w:style w:type="table" w:styleId="a3">
    <w:name w:val="Table Grid"/>
    <w:basedOn w:val="a1"/>
    <w:uiPriority w:val="59"/>
    <w:rsid w:val="00AB0F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B0F5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AB0F5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B0F5B"/>
    <w:rPr>
      <w:rFonts w:asciiTheme="majorHAnsi" w:eastAsiaTheme="majorEastAsia" w:hAnsiTheme="majorHAnsi" w:cstheme="majorBidi"/>
      <w:b/>
      <w:bCs/>
      <w:sz w:val="32"/>
      <w:szCs w:val="32"/>
    </w:rPr>
  </w:style>
  <w:style w:type="table" w:styleId="a3">
    <w:name w:val="Table Grid"/>
    <w:basedOn w:val="a1"/>
    <w:uiPriority w:val="59"/>
    <w:rsid w:val="00AB0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B0F5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1436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1103</Characters>
  <Application>Microsoft Office Word</Application>
  <DocSecurity>4</DocSecurity>
  <Lines>9</Lines>
  <Paragraphs>2</Paragraphs>
  <ScaleCrop>false</ScaleCrop>
  <Company>mycompany</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2025-11-21T16:02:00Z</dcterms:created>
  <dcterms:modified xsi:type="dcterms:W3CDTF">2025-11-21T16:02:00Z</dcterms:modified>
</cp:coreProperties>
</file>