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7C3F" w:rsidRDefault="00462AAD" w:rsidP="00462AAD">
      <w:pPr>
        <w:pStyle w:val="XBRL2"/>
        <w:spacing w:before="156"/>
        <w:rPr>
          <w:lang w:eastAsia="zh-CN"/>
        </w:rPr>
      </w:pPr>
      <w:bookmarkStart w:id="0" w:name="_Toc510201001"/>
      <w:bookmarkEnd w:id="0"/>
      <w:r>
        <w:rPr>
          <w:lang w:eastAsia="zh-CN"/>
        </w:rPr>
        <w:t xml:space="preserve">　</w:t>
      </w:r>
      <w:r>
        <w:rPr>
          <w:lang w:eastAsia="zh-CN"/>
        </w:rPr>
        <w:t xml:space="preserve"> </w:t>
      </w:r>
    </w:p>
    <w:p w:rsidR="00CF7C3F" w:rsidRDefault="00462AAD">
      <w:pPr>
        <w:jc w:val="center"/>
      </w:pPr>
      <w:r>
        <w:rPr>
          <w:rFonts w:cs="Times New Roman" w:hint="eastAsia"/>
          <w:b/>
          <w:sz w:val="48"/>
          <w:szCs w:val="48"/>
        </w:rPr>
        <w:t>中金新璟3个月定期开放债券型证券投资基金2025年第1次分红公告</w:t>
      </w:r>
      <w:bookmarkStart w:id="1" w:name="_GoBack"/>
      <w:bookmarkEnd w:id="1"/>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560" w:lineRule="exact"/>
        <w:jc w:val="center"/>
        <w:rPr>
          <w:color w:val="000000"/>
          <w:kern w:val="0"/>
          <w:sz w:val="18"/>
        </w:rPr>
      </w:pPr>
      <w:r>
        <w:rPr>
          <w:rFonts w:hint="eastAsia"/>
          <w:color w:val="000000"/>
          <w:kern w:val="0"/>
          <w:sz w:val="18"/>
        </w:rPr>
        <w:t xml:space="preserve">　 </w:t>
      </w:r>
    </w:p>
    <w:p w:rsidR="00CF7C3F" w:rsidRDefault="00462AAD">
      <w:pPr>
        <w:spacing w:line="360" w:lineRule="auto"/>
        <w:jc w:val="center"/>
      </w:pPr>
      <w:r>
        <w:rPr>
          <w:rFonts w:hint="eastAsia"/>
          <w:b/>
          <w:bCs/>
          <w:sz w:val="24"/>
          <w:szCs w:val="30"/>
        </w:rPr>
        <w:t>公告送出日期：2025年11月2</w:t>
      </w:r>
      <w:r w:rsidR="00961EA9">
        <w:rPr>
          <w:b/>
          <w:bCs/>
          <w:sz w:val="24"/>
          <w:szCs w:val="30"/>
        </w:rPr>
        <w:t>1</w:t>
      </w:r>
      <w:r>
        <w:rPr>
          <w:rFonts w:hint="eastAsia"/>
          <w:b/>
          <w:bCs/>
          <w:sz w:val="24"/>
          <w:szCs w:val="30"/>
        </w:rPr>
        <w:t>日</w:t>
      </w:r>
    </w:p>
    <w:p w:rsidR="00CF7C3F" w:rsidRDefault="00462AAD" w:rsidP="00462AAD">
      <w:pPr>
        <w:pStyle w:val="XBRLTitle1"/>
        <w:spacing w:before="156"/>
        <w:jc w:val="left"/>
      </w:pPr>
      <w:r>
        <w:rPr>
          <w:rFonts w:hint="eastAsia"/>
          <w:color w:val="404040"/>
          <w:kern w:val="0"/>
        </w:rPr>
        <w:br w:type="page"/>
      </w:r>
      <w:bookmarkStart w:id="2" w:name="_Toc17898178"/>
      <w:bookmarkStart w:id="3" w:name="_Toc17897936"/>
      <w:bookmarkStart w:id="4" w:name="_Toc512519480"/>
      <w:bookmarkStart w:id="5" w:name="_Toc481075046"/>
      <w:bookmarkStart w:id="6" w:name="_Toc438646451"/>
      <w:bookmarkStart w:id="7" w:name="_Toc490050000"/>
      <w:bookmarkStart w:id="8" w:name="_Toc513295846"/>
      <w:bookmarkStart w:id="9" w:name="_Toc513295892"/>
      <w:bookmarkStart w:id="10" w:name="_Toc34322059"/>
      <w:bookmarkStart w:id="11" w:name="m101"/>
      <w:bookmarkStart w:id="12" w:name="m01_01"/>
      <w:bookmarkStart w:id="13" w:name="_Toc194311890"/>
      <w:r>
        <w:rPr>
          <w:rFonts w:hint="eastAsia"/>
          <w:szCs w:val="24"/>
        </w:rPr>
        <w:lastRenderedPageBreak/>
        <w:t>公告基本信息</w:t>
      </w:r>
      <w:bookmarkEnd w:id="2"/>
      <w:bookmarkEnd w:id="3"/>
      <w:bookmarkEnd w:id="4"/>
      <w:bookmarkEnd w:id="5"/>
      <w:bookmarkEnd w:id="6"/>
      <w:bookmarkEnd w:id="7"/>
      <w:bookmarkEnd w:id="8"/>
      <w:bookmarkEnd w:id="9"/>
      <w:bookmarkEnd w:id="10"/>
      <w:r>
        <w:rPr>
          <w:rFonts w:hint="eastAsia"/>
          <w:szCs w:val="24"/>
        </w:rPr>
        <w:t xml:space="preserve">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3"/>
        <w:gridCol w:w="2366"/>
        <w:gridCol w:w="4601"/>
      </w:tblGrid>
      <w:tr w:rsidR="00CF7C3F" w:rsidTr="00BC2830">
        <w:tc>
          <w:tcPr>
            <w:tcW w:w="4219" w:type="dxa"/>
            <w:gridSpan w:val="2"/>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基金名称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中金新璟3个月定期开放债券型证券投资基金</w:t>
            </w:r>
          </w:p>
        </w:tc>
      </w:tr>
      <w:tr w:rsidR="00CF7C3F" w:rsidTr="00BC2830">
        <w:tc>
          <w:tcPr>
            <w:tcW w:w="4219" w:type="dxa"/>
            <w:gridSpan w:val="2"/>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基金简称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中金新璟3个月</w:t>
            </w:r>
          </w:p>
        </w:tc>
      </w:tr>
      <w:tr w:rsidR="00CF7C3F" w:rsidTr="00BC2830">
        <w:tc>
          <w:tcPr>
            <w:tcW w:w="4219" w:type="dxa"/>
            <w:gridSpan w:val="2"/>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基金主代码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011890</w:t>
            </w:r>
          </w:p>
        </w:tc>
      </w:tr>
      <w:tr w:rsidR="00CF7C3F" w:rsidTr="00BC2830">
        <w:tc>
          <w:tcPr>
            <w:tcW w:w="4219" w:type="dxa"/>
            <w:gridSpan w:val="2"/>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基金合同生效日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2021年8月6日</w:t>
            </w:r>
          </w:p>
        </w:tc>
      </w:tr>
      <w:tr w:rsidR="00CF7C3F" w:rsidTr="00BC2830">
        <w:tc>
          <w:tcPr>
            <w:tcW w:w="4219" w:type="dxa"/>
            <w:gridSpan w:val="2"/>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基金管理人名称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中金基金管理有限公司</w:t>
            </w:r>
          </w:p>
        </w:tc>
      </w:tr>
      <w:tr w:rsidR="00CF7C3F" w:rsidTr="00BC2830">
        <w:tc>
          <w:tcPr>
            <w:tcW w:w="4219" w:type="dxa"/>
            <w:gridSpan w:val="2"/>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基金托管人名称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兴业银行股份有限公司</w:t>
            </w:r>
          </w:p>
        </w:tc>
      </w:tr>
      <w:tr w:rsidR="00CF7C3F" w:rsidTr="00BC2830">
        <w:tc>
          <w:tcPr>
            <w:tcW w:w="4219" w:type="dxa"/>
            <w:gridSpan w:val="2"/>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公告依据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根据《中华人民共和国证券投资基金法》、《公开募集证券投资基金运作管理办法》、《公开募集证券投资基金信息披露管理办法》等法律法规有关规定及《中金新璟3个月定期开放债券型证券投资基金基金合同》、《中金新璟3个月定期开放债券型证券投资基金招募说明书》及更新</w:t>
            </w:r>
          </w:p>
        </w:tc>
      </w:tr>
      <w:tr w:rsidR="00CF7C3F" w:rsidTr="00BC2830">
        <w:tc>
          <w:tcPr>
            <w:tcW w:w="4219" w:type="dxa"/>
            <w:gridSpan w:val="2"/>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收益分配基准日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2025年11月18日</w:t>
            </w:r>
          </w:p>
        </w:tc>
      </w:tr>
      <w:tr w:rsidR="00CF7C3F" w:rsidTr="00BC2830">
        <w:tc>
          <w:tcPr>
            <w:tcW w:w="1853" w:type="dxa"/>
            <w:vMerge w:val="restart"/>
            <w:tcBorders>
              <w:top w:val="single" w:sz="4" w:space="0" w:color="auto"/>
              <w:left w:val="single" w:sz="4" w:space="0" w:color="auto"/>
              <w:bottom w:val="single" w:sz="4" w:space="0" w:color="auto"/>
              <w:right w:val="single" w:sz="4" w:space="0" w:color="auto"/>
            </w:tcBorders>
            <w:vAlign w:val="center"/>
            <w:hideMark/>
          </w:tcPr>
          <w:p w:rsidR="00CF7C3F" w:rsidRDefault="00462AAD">
            <w:r>
              <w:rPr>
                <w:rFonts w:hint="eastAsia"/>
                <w:szCs w:val="21"/>
              </w:rPr>
              <w:t xml:space="preserve">截止收益分配基准日的相关指标 </w:t>
            </w:r>
          </w:p>
        </w:tc>
        <w:tc>
          <w:tcPr>
            <w:tcW w:w="2366"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基准日基金份额净值（单位： 人民币元）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1.0572</w:t>
            </w:r>
          </w:p>
        </w:tc>
      </w:tr>
      <w:tr w:rsidR="00CF7C3F" w:rsidTr="00BC2830">
        <w:tc>
          <w:tcPr>
            <w:tcW w:w="1853" w:type="dxa"/>
            <w:vMerge/>
            <w:tcBorders>
              <w:top w:val="single" w:sz="4" w:space="0" w:color="auto"/>
              <w:left w:val="single" w:sz="4" w:space="0" w:color="auto"/>
              <w:bottom w:val="single" w:sz="4" w:space="0" w:color="auto"/>
              <w:right w:val="single" w:sz="4" w:space="0" w:color="auto"/>
            </w:tcBorders>
            <w:vAlign w:val="center"/>
            <w:hideMark/>
          </w:tcPr>
          <w:p w:rsidR="00CF7C3F" w:rsidRDefault="00CF7C3F">
            <w:pPr>
              <w:widowControl/>
              <w:jc w:val="left"/>
            </w:pPr>
          </w:p>
        </w:tc>
        <w:tc>
          <w:tcPr>
            <w:tcW w:w="2366"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基准日基金可供分配利润（单位： 人民币元）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40,011,783.79</w:t>
            </w:r>
          </w:p>
        </w:tc>
      </w:tr>
      <w:tr w:rsidR="00CF7C3F" w:rsidTr="00BC2830">
        <w:tc>
          <w:tcPr>
            <w:tcW w:w="4219" w:type="dxa"/>
            <w:gridSpan w:val="2"/>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本次分红方案（单位：元/10份基金份额） </w:t>
            </w:r>
          </w:p>
        </w:tc>
        <w:tc>
          <w:tcPr>
            <w:tcW w:w="4601"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0.4500</w:t>
            </w:r>
          </w:p>
        </w:tc>
      </w:tr>
      <w:tr w:rsidR="00CF7C3F" w:rsidTr="00BC2830">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CF7C3F" w:rsidRDefault="00462AAD">
            <w:r>
              <w:rPr>
                <w:rFonts w:hint="eastAsia"/>
                <w:szCs w:val="21"/>
              </w:rPr>
              <w:t xml:space="preserve">有关年度分红次数的说明 </w:t>
            </w:r>
          </w:p>
        </w:tc>
        <w:tc>
          <w:tcPr>
            <w:tcW w:w="4601" w:type="dxa"/>
            <w:tcBorders>
              <w:top w:val="single" w:sz="4" w:space="0" w:color="auto"/>
              <w:left w:val="single" w:sz="4" w:space="0" w:color="auto"/>
              <w:bottom w:val="single" w:sz="4" w:space="0" w:color="auto"/>
              <w:right w:val="single" w:sz="4" w:space="0" w:color="auto"/>
            </w:tcBorders>
            <w:vAlign w:val="center"/>
            <w:hideMark/>
          </w:tcPr>
          <w:p w:rsidR="00CF7C3F" w:rsidRDefault="00462AAD">
            <w:r>
              <w:rPr>
                <w:rFonts w:hint="eastAsia"/>
                <w:szCs w:val="21"/>
              </w:rPr>
              <w:t>本次分红为2025年度第1次分红</w:t>
            </w:r>
          </w:p>
        </w:tc>
      </w:tr>
    </w:tbl>
    <w:p w:rsidR="00CF7C3F" w:rsidRDefault="00462AAD" w:rsidP="00AF3555">
      <w:pPr>
        <w:adjustRightInd w:val="0"/>
        <w:snapToGrid w:val="0"/>
        <w:spacing w:beforeLines="50" w:line="360" w:lineRule="auto"/>
        <w:jc w:val="left"/>
        <w:pPrChange w:id="14" w:author="ZHONGM" w:date="2025-11-21T00:01:00Z">
          <w:pPr>
            <w:adjustRightInd w:val="0"/>
            <w:snapToGrid w:val="0"/>
            <w:spacing w:beforeLines="50" w:line="360" w:lineRule="auto"/>
            <w:jc w:val="left"/>
          </w:pPr>
        </w:pPrChange>
      </w:pPr>
      <w:r>
        <w:rPr>
          <w:rFonts w:hint="eastAsia"/>
        </w:rPr>
        <w:t>注：</w:t>
      </w:r>
      <w:r>
        <w:rPr>
          <w:rFonts w:hint="eastAsia"/>
          <w:szCs w:val="24"/>
          <w:lang/>
        </w:rPr>
        <w:t>本基金基金合同未对每次基金收益分配金额占收益分配基准日基金可供分配利润的比例做出规定。本次收益分配方案经基金管理人计算后已由基金托管人复核。</w:t>
      </w:r>
      <w:r>
        <w:rPr>
          <w:rFonts w:hint="eastAsia"/>
          <w:szCs w:val="24"/>
        </w:rPr>
        <w:t xml:space="preserve"> </w:t>
      </w:r>
    </w:p>
    <w:p w:rsidR="00CF7C3F" w:rsidRDefault="00462AAD" w:rsidP="00462AAD">
      <w:pPr>
        <w:pStyle w:val="XBRLTitle1"/>
        <w:spacing w:before="156" w:line="360" w:lineRule="auto"/>
        <w:jc w:val="left"/>
      </w:pPr>
      <w:bookmarkStart w:id="15" w:name="_Toc17898179"/>
      <w:bookmarkStart w:id="16" w:name="_Toc17897937"/>
      <w:bookmarkStart w:id="17" w:name="_Toc512519481"/>
      <w:bookmarkStart w:id="18" w:name="_Toc481075047"/>
      <w:bookmarkStart w:id="19" w:name="_Toc438646452"/>
      <w:bookmarkStart w:id="20" w:name="_Toc490050001"/>
      <w:bookmarkStart w:id="21" w:name="_Toc513295847"/>
      <w:bookmarkStart w:id="22" w:name="_Toc513295893"/>
      <w:bookmarkStart w:id="23" w:name="_Toc34322060"/>
      <w:r>
        <w:rPr>
          <w:rFonts w:hAnsi="宋体" w:hint="eastAsia"/>
          <w:szCs w:val="24"/>
        </w:rPr>
        <w:t>与分红相关的其他信息</w:t>
      </w:r>
      <w:bookmarkEnd w:id="15"/>
      <w:bookmarkEnd w:id="16"/>
      <w:bookmarkEnd w:id="17"/>
      <w:bookmarkEnd w:id="18"/>
      <w:bookmarkEnd w:id="19"/>
      <w:bookmarkEnd w:id="20"/>
      <w:bookmarkEnd w:id="21"/>
      <w:bookmarkEnd w:id="22"/>
      <w:bookmarkEnd w:id="23"/>
      <w:r>
        <w:rPr>
          <w:rFonts w:hAnsi="宋体" w:hint="eastAsia"/>
          <w:szCs w:val="24"/>
        </w:rPr>
        <w:t xml:space="preserve"> </w:t>
      </w:r>
      <w:bookmarkEnd w:id="11"/>
      <w:bookmarkEnd w:id="12"/>
      <w:bookmarkEnd w:id="13"/>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5802"/>
      </w:tblGrid>
      <w:tr w:rsidR="00CF7C3F" w:rsidTr="00BC2830">
        <w:tc>
          <w:tcPr>
            <w:tcW w:w="2943"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权益登记日 </w:t>
            </w:r>
          </w:p>
        </w:tc>
        <w:tc>
          <w:tcPr>
            <w:tcW w:w="5802"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2025年11月25日</w:t>
            </w:r>
          </w:p>
        </w:tc>
      </w:tr>
      <w:tr w:rsidR="00CF7C3F" w:rsidTr="00BC2830">
        <w:tc>
          <w:tcPr>
            <w:tcW w:w="2943"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除息日 </w:t>
            </w:r>
          </w:p>
        </w:tc>
        <w:tc>
          <w:tcPr>
            <w:tcW w:w="5802"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2025年11月25日</w:t>
            </w:r>
          </w:p>
        </w:tc>
      </w:tr>
      <w:tr w:rsidR="00CF7C3F" w:rsidTr="00BC2830">
        <w:tc>
          <w:tcPr>
            <w:tcW w:w="2943"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现金红利发放日 </w:t>
            </w:r>
          </w:p>
        </w:tc>
        <w:tc>
          <w:tcPr>
            <w:tcW w:w="5802"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2025年11月26日</w:t>
            </w:r>
          </w:p>
        </w:tc>
      </w:tr>
      <w:tr w:rsidR="00CF7C3F" w:rsidTr="00BC2830">
        <w:tc>
          <w:tcPr>
            <w:tcW w:w="2943"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分红对象 </w:t>
            </w:r>
          </w:p>
        </w:tc>
        <w:tc>
          <w:tcPr>
            <w:tcW w:w="5802"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权益登记日在本公司登记在册的本基金全体基金份额持有人</w:t>
            </w:r>
          </w:p>
        </w:tc>
      </w:tr>
      <w:tr w:rsidR="00CF7C3F" w:rsidTr="00BC2830">
        <w:tc>
          <w:tcPr>
            <w:tcW w:w="2943" w:type="dxa"/>
            <w:tcBorders>
              <w:top w:val="single" w:sz="4" w:space="0" w:color="auto"/>
              <w:left w:val="single" w:sz="4" w:space="0" w:color="auto"/>
              <w:bottom w:val="single" w:sz="4" w:space="0" w:color="auto"/>
              <w:right w:val="single" w:sz="4" w:space="0" w:color="auto"/>
            </w:tcBorders>
            <w:vAlign w:val="center"/>
            <w:hideMark/>
          </w:tcPr>
          <w:p w:rsidR="00CF7C3F" w:rsidRDefault="00462AAD">
            <w:r>
              <w:rPr>
                <w:rFonts w:hint="eastAsia"/>
                <w:szCs w:val="21"/>
              </w:rPr>
              <w:t xml:space="preserve">红利再投资相关事项的说明 </w:t>
            </w:r>
          </w:p>
        </w:tc>
        <w:tc>
          <w:tcPr>
            <w:tcW w:w="5802"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1、选择红利再投资方式的投资者，其红利将以2025年11月25日除息后的基金份额净值转换为基金份额。 </w:t>
            </w:r>
            <w:r>
              <w:rPr>
                <w:rFonts w:hint="eastAsia"/>
                <w:szCs w:val="21"/>
              </w:rPr>
              <w:br/>
              <w:t>2、选择红利再投资方式的投资者所转换的基金份额将于2025年11月26日直接计入其基金账户，2025年11月27日起可以查询，并可以在基金规定的开放运作期内赎回。</w:t>
            </w:r>
          </w:p>
        </w:tc>
      </w:tr>
      <w:tr w:rsidR="00CF7C3F" w:rsidTr="00BC2830">
        <w:tc>
          <w:tcPr>
            <w:tcW w:w="2943"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税收相关事项的说明 </w:t>
            </w:r>
          </w:p>
        </w:tc>
        <w:tc>
          <w:tcPr>
            <w:tcW w:w="5802"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根据财政部、国家税务总局的相关规定，基金向基金份额持有人分配的基金收益，暂免征收所得税。</w:t>
            </w:r>
          </w:p>
        </w:tc>
      </w:tr>
      <w:tr w:rsidR="00CF7C3F" w:rsidTr="00BC2830">
        <w:tc>
          <w:tcPr>
            <w:tcW w:w="2943"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 xml:space="preserve">费用相关事项的说明 </w:t>
            </w:r>
          </w:p>
        </w:tc>
        <w:tc>
          <w:tcPr>
            <w:tcW w:w="5802" w:type="dxa"/>
            <w:tcBorders>
              <w:top w:val="single" w:sz="4" w:space="0" w:color="auto"/>
              <w:left w:val="single" w:sz="4" w:space="0" w:color="auto"/>
              <w:bottom w:val="single" w:sz="4" w:space="0" w:color="auto"/>
              <w:right w:val="single" w:sz="4" w:space="0" w:color="auto"/>
            </w:tcBorders>
            <w:hideMark/>
          </w:tcPr>
          <w:p w:rsidR="00CF7C3F" w:rsidRDefault="00462AAD">
            <w:r>
              <w:rPr>
                <w:rFonts w:hint="eastAsia"/>
                <w:szCs w:val="21"/>
              </w:rPr>
              <w:t>本次分红免收分红手续费。选择红利再投资方式的投资者，其红利所转换的基金份额免收申购费用。</w:t>
            </w:r>
          </w:p>
        </w:tc>
      </w:tr>
    </w:tbl>
    <w:p w:rsidR="00CF7C3F" w:rsidRDefault="00462AAD" w:rsidP="00462AAD">
      <w:pPr>
        <w:pStyle w:val="XBRLTitle1"/>
        <w:spacing w:before="156" w:line="360" w:lineRule="auto"/>
        <w:jc w:val="left"/>
      </w:pPr>
      <w:bookmarkStart w:id="24" w:name="_Toc17898228"/>
      <w:bookmarkStart w:id="25" w:name="_Toc17897969"/>
      <w:bookmarkStart w:id="26" w:name="_Toc512519529"/>
      <w:bookmarkStart w:id="27" w:name="_Toc490050049"/>
      <w:bookmarkStart w:id="28" w:name="_Toc481075097"/>
      <w:bookmarkStart w:id="29" w:name="_Toc438646481"/>
      <w:bookmarkStart w:id="30" w:name="_Toc513295878"/>
      <w:bookmarkStart w:id="31" w:name="_Toc513295941"/>
      <w:bookmarkStart w:id="32" w:name="_Toc34322063"/>
      <w:bookmarkStart w:id="33" w:name="m201_01"/>
      <w:r>
        <w:rPr>
          <w:rFonts w:hAnsi="宋体" w:hint="eastAsia"/>
          <w:szCs w:val="24"/>
        </w:rPr>
        <w:t>其他需要提示的事项</w:t>
      </w:r>
      <w:bookmarkEnd w:id="24"/>
      <w:bookmarkEnd w:id="25"/>
      <w:bookmarkEnd w:id="26"/>
      <w:bookmarkEnd w:id="27"/>
      <w:bookmarkEnd w:id="28"/>
      <w:bookmarkEnd w:id="29"/>
      <w:bookmarkEnd w:id="30"/>
      <w:bookmarkEnd w:id="31"/>
      <w:bookmarkEnd w:id="32"/>
      <w:r>
        <w:rPr>
          <w:rFonts w:hAnsi="宋体" w:hint="eastAsia"/>
          <w:szCs w:val="24"/>
        </w:rPr>
        <w:t xml:space="preserve"> </w:t>
      </w:r>
    </w:p>
    <w:p w:rsidR="00CF7C3F" w:rsidRDefault="00462AAD" w:rsidP="00242A0F">
      <w:pPr>
        <w:spacing w:line="360" w:lineRule="auto"/>
        <w:ind w:firstLineChars="200" w:firstLine="420"/>
      </w:pPr>
      <w:r>
        <w:rPr>
          <w:rFonts w:hint="eastAsia"/>
          <w:szCs w:val="21"/>
        </w:rPr>
        <w:t>（1）对于未选择本基金具体分红方式的投资者，本基金默认的分红方式为现金红利方式。</w:t>
      </w:r>
      <w:r>
        <w:rPr>
          <w:rFonts w:hint="eastAsia"/>
          <w:szCs w:val="21"/>
        </w:rPr>
        <w:br/>
        <w:t xml:space="preserve">　　（2）投资者可以在交易时间内到销售</w:t>
      </w:r>
      <w:r w:rsidR="006C22D9">
        <w:rPr>
          <w:rFonts w:hint="eastAsia"/>
          <w:szCs w:val="21"/>
        </w:rPr>
        <w:t>机构</w:t>
      </w:r>
      <w:r>
        <w:rPr>
          <w:rFonts w:hint="eastAsia"/>
          <w:szCs w:val="21"/>
        </w:rPr>
        <w:t>修改分红方式，本次分红确认的方式将按照投资者</w:t>
      </w:r>
      <w:r>
        <w:rPr>
          <w:rFonts w:hint="eastAsia"/>
          <w:szCs w:val="21"/>
        </w:rPr>
        <w:lastRenderedPageBreak/>
        <w:t>在权益登记日之前（不含权益登记日）最后一次选择的分红方式为准。希望修改分红方式的，请务必在权益登记日前（不含权益登记日）到销售</w:t>
      </w:r>
      <w:r w:rsidR="006C22D9">
        <w:rPr>
          <w:rFonts w:hint="eastAsia"/>
          <w:szCs w:val="21"/>
        </w:rPr>
        <w:t>机构</w:t>
      </w:r>
      <w:r>
        <w:rPr>
          <w:rFonts w:hint="eastAsia"/>
          <w:szCs w:val="21"/>
        </w:rPr>
        <w:t>办理变更手续。</w:t>
      </w:r>
      <w:r>
        <w:rPr>
          <w:rFonts w:hint="eastAsia"/>
          <w:szCs w:val="21"/>
        </w:rPr>
        <w:br/>
        <w:t xml:space="preserve">　　（3）投资者可访问本基金管理人的网站（www.ciccfund.com)或拨打客户服务电话（400-868-1166）咨询相关情况。</w:t>
      </w:r>
      <w:r>
        <w:rPr>
          <w:rFonts w:hint="eastAsia"/>
          <w:szCs w:val="21"/>
        </w:rPr>
        <w:br/>
        <w:t xml:space="preserve">　　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CF7C3F" w:rsidRDefault="00462AAD" w:rsidP="00462AAD">
      <w:pPr>
        <w:spacing w:line="360" w:lineRule="auto"/>
        <w:ind w:firstLineChars="600" w:firstLine="1446"/>
        <w:jc w:val="right"/>
        <w:rPr>
          <w:b/>
          <w:bCs/>
          <w:sz w:val="24"/>
          <w:szCs w:val="30"/>
        </w:rPr>
      </w:pPr>
      <w:r>
        <w:rPr>
          <w:rFonts w:hint="eastAsia"/>
          <w:b/>
          <w:bCs/>
          <w:sz w:val="24"/>
          <w:szCs w:val="30"/>
        </w:rPr>
        <w:t xml:space="preserve">　 </w:t>
      </w:r>
    </w:p>
    <w:p w:rsidR="00CF7C3F" w:rsidRDefault="00462AAD" w:rsidP="00462AAD">
      <w:pPr>
        <w:spacing w:line="360" w:lineRule="auto"/>
        <w:ind w:firstLineChars="600" w:firstLine="1446"/>
        <w:jc w:val="right"/>
        <w:rPr>
          <w:b/>
          <w:bCs/>
          <w:sz w:val="24"/>
          <w:szCs w:val="30"/>
        </w:rPr>
      </w:pPr>
      <w:r>
        <w:rPr>
          <w:rFonts w:hint="eastAsia"/>
          <w:b/>
          <w:bCs/>
          <w:sz w:val="24"/>
          <w:szCs w:val="30"/>
        </w:rPr>
        <w:t xml:space="preserve">　 </w:t>
      </w:r>
    </w:p>
    <w:p w:rsidR="00CF7C3F" w:rsidRDefault="00462AAD">
      <w:pPr>
        <w:spacing w:line="360" w:lineRule="auto"/>
        <w:ind w:firstLineChars="600" w:firstLine="1446"/>
        <w:jc w:val="right"/>
      </w:pPr>
      <w:r>
        <w:rPr>
          <w:rFonts w:hint="eastAsia"/>
          <w:b/>
          <w:bCs/>
          <w:sz w:val="24"/>
          <w:szCs w:val="24"/>
        </w:rPr>
        <w:t>中金基金管理有限公司</w:t>
      </w:r>
    </w:p>
    <w:p w:rsidR="00CF7C3F" w:rsidRDefault="00462AAD">
      <w:pPr>
        <w:spacing w:line="360" w:lineRule="auto"/>
        <w:ind w:firstLineChars="600" w:firstLine="1446"/>
        <w:jc w:val="right"/>
      </w:pPr>
      <w:r>
        <w:rPr>
          <w:rFonts w:hint="eastAsia"/>
          <w:b/>
          <w:bCs/>
          <w:sz w:val="24"/>
          <w:szCs w:val="24"/>
        </w:rPr>
        <w:t>2025年11月2</w:t>
      </w:r>
      <w:r w:rsidR="00961EA9">
        <w:rPr>
          <w:b/>
          <w:bCs/>
          <w:sz w:val="24"/>
          <w:szCs w:val="24"/>
        </w:rPr>
        <w:t>1</w:t>
      </w:r>
      <w:r>
        <w:rPr>
          <w:rFonts w:hint="eastAsia"/>
          <w:b/>
          <w:bCs/>
          <w:sz w:val="24"/>
          <w:szCs w:val="24"/>
        </w:rPr>
        <w:t>日</w:t>
      </w:r>
      <w:bookmarkEnd w:id="33"/>
    </w:p>
    <w:sectPr w:rsidR="00CF7C3F" w:rsidSect="001351E4">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3A" w:rsidRDefault="0095403A">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95403A" w:rsidRDefault="0095403A">
      <w:pPr>
        <w:rPr>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3F" w:rsidRDefault="00462AAD">
    <w:pPr>
      <w:jc w:val="center"/>
    </w:pPr>
    <w:r>
      <w:rPr>
        <w:rFonts w:hint="eastAsia"/>
        <w:sz w:val="18"/>
        <w:szCs w:val="18"/>
      </w:rPr>
      <w:t>第</w:t>
    </w:r>
    <w:r>
      <w:rPr>
        <w:rFonts w:hint="eastAsia"/>
      </w:rPr>
      <w:t xml:space="preserve"> </w:t>
    </w:r>
    <w:r w:rsidR="001351E4">
      <w:rPr>
        <w:rFonts w:hint="eastAsia"/>
        <w:sz w:val="18"/>
        <w:szCs w:val="18"/>
      </w:rPr>
      <w:fldChar w:fldCharType="begin"/>
    </w:r>
    <w:r>
      <w:rPr>
        <w:rFonts w:hint="eastAsia"/>
        <w:sz w:val="18"/>
        <w:szCs w:val="18"/>
      </w:rPr>
      <w:instrText xml:space="preserve"> PAGE </w:instrText>
    </w:r>
    <w:r w:rsidR="001351E4">
      <w:rPr>
        <w:rFonts w:hint="eastAsia"/>
        <w:sz w:val="18"/>
        <w:szCs w:val="18"/>
      </w:rPr>
      <w:fldChar w:fldCharType="separate"/>
    </w:r>
    <w:r w:rsidR="00AF3555">
      <w:rPr>
        <w:noProof/>
        <w:sz w:val="18"/>
        <w:szCs w:val="18"/>
      </w:rPr>
      <w:t>2</w:t>
    </w:r>
    <w:r w:rsidR="001351E4">
      <w:rPr>
        <w:rFonts w:hint="eastAsia"/>
        <w:sz w:val="18"/>
        <w:szCs w:val="18"/>
      </w:rPr>
      <w:fldChar w:fldCharType="end"/>
    </w:r>
    <w:r>
      <w:rPr>
        <w:rFonts w:hint="eastAsia"/>
        <w:sz w:val="18"/>
        <w:szCs w:val="18"/>
        <w:lang w:val="zh-CN"/>
      </w:rPr>
      <w:t>页 共</w:t>
    </w:r>
    <w:r>
      <w:rPr>
        <w:rFonts w:hint="eastAsia"/>
      </w:rPr>
      <w:t xml:space="preserve"> </w:t>
    </w:r>
    <w:r w:rsidR="001351E4">
      <w:rPr>
        <w:rFonts w:hint="eastAsia"/>
        <w:sz w:val="18"/>
        <w:szCs w:val="18"/>
      </w:rPr>
      <w:fldChar w:fldCharType="begin"/>
    </w:r>
    <w:r>
      <w:rPr>
        <w:rFonts w:hint="eastAsia"/>
        <w:sz w:val="18"/>
        <w:szCs w:val="18"/>
      </w:rPr>
      <w:instrText xml:space="preserve"> NUMPAGES  </w:instrText>
    </w:r>
    <w:r w:rsidR="001351E4">
      <w:rPr>
        <w:rFonts w:hint="eastAsia"/>
        <w:sz w:val="18"/>
        <w:szCs w:val="18"/>
      </w:rPr>
      <w:fldChar w:fldCharType="separate"/>
    </w:r>
    <w:r w:rsidR="00AF3555">
      <w:rPr>
        <w:noProof/>
        <w:sz w:val="18"/>
        <w:szCs w:val="18"/>
      </w:rPr>
      <w:t>2</w:t>
    </w:r>
    <w:r w:rsidR="001351E4">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3A" w:rsidRDefault="0095403A">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95403A" w:rsidRDefault="0095403A">
      <w:pPr>
        <w:rPr>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3F" w:rsidRDefault="00462AAD">
    <w:pPr>
      <w:pStyle w:val="a7"/>
      <w:jc w:val="right"/>
    </w:pPr>
    <w:r>
      <w:rPr>
        <w:rFonts w:hint="eastAsia"/>
      </w:rPr>
      <w:t>中金新璟3个月定期开放债券型证券投资基金2025年第1次分红公告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2AAD"/>
    <w:rsid w:val="001351E4"/>
    <w:rsid w:val="00242A0F"/>
    <w:rsid w:val="00462AAD"/>
    <w:rsid w:val="006C22D9"/>
    <w:rsid w:val="0095403A"/>
    <w:rsid w:val="00961EA9"/>
    <w:rsid w:val="00AF3555"/>
    <w:rsid w:val="00B20270"/>
    <w:rsid w:val="00BC2830"/>
    <w:rsid w:val="00CF7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1E4"/>
    <w:pPr>
      <w:widowControl w:val="0"/>
      <w:jc w:val="both"/>
    </w:pPr>
    <w:rPr>
      <w:rFonts w:cs="宋体"/>
      <w:kern w:val="2"/>
      <w:sz w:val="21"/>
    </w:rPr>
  </w:style>
  <w:style w:type="paragraph" w:styleId="1">
    <w:name w:val="heading 1"/>
    <w:basedOn w:val="a"/>
    <w:next w:val="a"/>
    <w:link w:val="1Char1"/>
    <w:uiPriority w:val="9"/>
    <w:qFormat/>
    <w:rsid w:val="001351E4"/>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1351E4"/>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1351E4"/>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1351E4"/>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1351E4"/>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1351E4"/>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51E4"/>
    <w:rPr>
      <w:color w:val="0000FF"/>
      <w:u w:val="single"/>
    </w:rPr>
  </w:style>
  <w:style w:type="character" w:styleId="a4">
    <w:name w:val="FollowedHyperlink"/>
    <w:basedOn w:val="a0"/>
    <w:uiPriority w:val="99"/>
    <w:semiHidden/>
    <w:unhideWhenUsed/>
    <w:rsid w:val="001351E4"/>
    <w:rPr>
      <w:color w:val="800080" w:themeColor="followedHyperlink"/>
      <w:u w:val="single"/>
    </w:rPr>
  </w:style>
  <w:style w:type="character" w:customStyle="1" w:styleId="1Char">
    <w:name w:val="标题 1 Char"/>
    <w:basedOn w:val="a0"/>
    <w:uiPriority w:val="9"/>
    <w:locked/>
    <w:rsid w:val="001351E4"/>
    <w:rPr>
      <w:b/>
      <w:bCs/>
      <w:kern w:val="44"/>
      <w:sz w:val="44"/>
      <w:szCs w:val="44"/>
    </w:rPr>
  </w:style>
  <w:style w:type="character" w:customStyle="1" w:styleId="2Char">
    <w:name w:val="标题 2 Char"/>
    <w:basedOn w:val="a0"/>
    <w:uiPriority w:val="9"/>
    <w:locked/>
    <w:rsid w:val="001351E4"/>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1351E4"/>
    <w:rPr>
      <w:b/>
      <w:bCs/>
      <w:kern w:val="2"/>
      <w:sz w:val="32"/>
      <w:szCs w:val="32"/>
    </w:rPr>
  </w:style>
  <w:style w:type="character" w:customStyle="1" w:styleId="4Char">
    <w:name w:val="标题 4 Char"/>
    <w:basedOn w:val="a0"/>
    <w:locked/>
    <w:rsid w:val="001351E4"/>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1351E4"/>
    <w:rPr>
      <w:b/>
      <w:bCs/>
      <w:kern w:val="2"/>
      <w:sz w:val="24"/>
      <w:szCs w:val="24"/>
    </w:rPr>
  </w:style>
  <w:style w:type="character" w:customStyle="1" w:styleId="6Char">
    <w:name w:val="标题 6 Char"/>
    <w:basedOn w:val="a0"/>
    <w:uiPriority w:val="9"/>
    <w:semiHidden/>
    <w:locked/>
    <w:rsid w:val="001351E4"/>
    <w:rPr>
      <w:rFonts w:asciiTheme="majorHAnsi" w:eastAsiaTheme="majorEastAsia" w:hAnsiTheme="majorHAnsi" w:cstheme="majorBidi" w:hint="default"/>
      <w:b/>
      <w:bCs/>
      <w:kern w:val="2"/>
      <w:sz w:val="24"/>
      <w:szCs w:val="24"/>
    </w:rPr>
  </w:style>
  <w:style w:type="paragraph" w:styleId="a5">
    <w:name w:val="Normal (Web)"/>
    <w:basedOn w:val="a"/>
    <w:rsid w:val="001351E4"/>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rsid w:val="001351E4"/>
    <w:pPr>
      <w:tabs>
        <w:tab w:val="right" w:leader="dot" w:pos="8835"/>
      </w:tabs>
    </w:pPr>
    <w:rPr>
      <w:noProof/>
    </w:rPr>
  </w:style>
  <w:style w:type="paragraph" w:styleId="20">
    <w:name w:val="toc 2"/>
    <w:basedOn w:val="a"/>
    <w:next w:val="a"/>
    <w:autoRedefine/>
    <w:uiPriority w:val="39"/>
    <w:semiHidden/>
    <w:unhideWhenUsed/>
    <w:rsid w:val="001351E4"/>
    <w:pPr>
      <w:ind w:leftChars="200" w:left="420"/>
    </w:pPr>
  </w:style>
  <w:style w:type="paragraph" w:styleId="30">
    <w:name w:val="toc 3"/>
    <w:basedOn w:val="a"/>
    <w:next w:val="a"/>
    <w:autoRedefine/>
    <w:uiPriority w:val="39"/>
    <w:semiHidden/>
    <w:unhideWhenUsed/>
    <w:rsid w:val="001351E4"/>
  </w:style>
  <w:style w:type="paragraph" w:styleId="a6">
    <w:name w:val="footnote text"/>
    <w:basedOn w:val="a"/>
    <w:link w:val="Char1"/>
    <w:rsid w:val="001351E4"/>
    <w:pPr>
      <w:snapToGrid w:val="0"/>
      <w:jc w:val="left"/>
    </w:pPr>
    <w:rPr>
      <w:sz w:val="18"/>
      <w:szCs w:val="18"/>
    </w:rPr>
  </w:style>
  <w:style w:type="character" w:customStyle="1" w:styleId="Char">
    <w:name w:val="脚注文本 Char"/>
    <w:basedOn w:val="a0"/>
    <w:locked/>
    <w:rsid w:val="001351E4"/>
    <w:rPr>
      <w:kern w:val="2"/>
      <w:sz w:val="18"/>
      <w:szCs w:val="18"/>
    </w:rPr>
  </w:style>
  <w:style w:type="paragraph" w:styleId="a7">
    <w:name w:val="header"/>
    <w:basedOn w:val="a"/>
    <w:link w:val="Char10"/>
    <w:uiPriority w:val="99"/>
    <w:rsid w:val="001351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locked/>
    <w:rsid w:val="001351E4"/>
    <w:rPr>
      <w:kern w:val="2"/>
      <w:sz w:val="18"/>
      <w:szCs w:val="18"/>
    </w:rPr>
  </w:style>
  <w:style w:type="paragraph" w:styleId="a8">
    <w:name w:val="footer"/>
    <w:basedOn w:val="a"/>
    <w:link w:val="Char11"/>
    <w:uiPriority w:val="99"/>
    <w:rsid w:val="001351E4"/>
    <w:pPr>
      <w:tabs>
        <w:tab w:val="center" w:pos="4153"/>
        <w:tab w:val="right" w:pos="8306"/>
      </w:tabs>
      <w:snapToGrid w:val="0"/>
      <w:jc w:val="left"/>
    </w:pPr>
    <w:rPr>
      <w:sz w:val="18"/>
      <w:szCs w:val="18"/>
    </w:rPr>
  </w:style>
  <w:style w:type="character" w:customStyle="1" w:styleId="Char2">
    <w:name w:val="页脚 Char"/>
    <w:basedOn w:val="a0"/>
    <w:uiPriority w:val="99"/>
    <w:locked/>
    <w:rsid w:val="001351E4"/>
    <w:rPr>
      <w:kern w:val="2"/>
      <w:sz w:val="18"/>
      <w:szCs w:val="18"/>
    </w:rPr>
  </w:style>
  <w:style w:type="paragraph" w:styleId="a9">
    <w:name w:val="Title"/>
    <w:basedOn w:val="1"/>
    <w:next w:val="2"/>
    <w:link w:val="Char12"/>
    <w:uiPriority w:val="10"/>
    <w:qFormat/>
    <w:rsid w:val="001351E4"/>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uiPriority w:val="10"/>
    <w:locked/>
    <w:rsid w:val="001351E4"/>
    <w:rPr>
      <w:rFonts w:asciiTheme="majorHAnsi" w:hAnsiTheme="majorHAnsi" w:cstheme="majorBidi" w:hint="default"/>
      <w:b/>
      <w:bCs/>
      <w:kern w:val="2"/>
      <w:sz w:val="32"/>
      <w:szCs w:val="32"/>
    </w:rPr>
  </w:style>
  <w:style w:type="paragraph" w:styleId="aa">
    <w:name w:val="Subtitle"/>
    <w:basedOn w:val="2"/>
    <w:next w:val="3"/>
    <w:link w:val="Char13"/>
    <w:qFormat/>
    <w:rsid w:val="001351E4"/>
    <w:pPr>
      <w:spacing w:before="240" w:after="60" w:line="312" w:lineRule="auto"/>
      <w:jc w:val="left"/>
    </w:pPr>
    <w:rPr>
      <w:bCs w:val="0"/>
      <w:kern w:val="24"/>
      <w:sz w:val="24"/>
    </w:rPr>
  </w:style>
  <w:style w:type="character" w:customStyle="1" w:styleId="Char4">
    <w:name w:val="副标题 Char"/>
    <w:basedOn w:val="a0"/>
    <w:locked/>
    <w:rsid w:val="001351E4"/>
    <w:rPr>
      <w:rFonts w:asciiTheme="majorHAnsi" w:hAnsiTheme="majorHAnsi" w:cstheme="majorBidi" w:hint="default"/>
      <w:b/>
      <w:bCs/>
      <w:kern w:val="24"/>
      <w:sz w:val="32"/>
      <w:szCs w:val="32"/>
    </w:rPr>
  </w:style>
  <w:style w:type="paragraph" w:styleId="ab">
    <w:name w:val="Date"/>
    <w:basedOn w:val="a"/>
    <w:next w:val="a"/>
    <w:link w:val="Char14"/>
    <w:rsid w:val="001351E4"/>
    <w:rPr>
      <w:sz w:val="32"/>
      <w:lang/>
    </w:rPr>
  </w:style>
  <w:style w:type="character" w:customStyle="1" w:styleId="Char5">
    <w:name w:val="日期 Char"/>
    <w:basedOn w:val="a0"/>
    <w:locked/>
    <w:rsid w:val="001351E4"/>
    <w:rPr>
      <w:kern w:val="2"/>
      <w:sz w:val="21"/>
    </w:rPr>
  </w:style>
  <w:style w:type="paragraph" w:styleId="ac">
    <w:name w:val="Document Map"/>
    <w:basedOn w:val="a"/>
    <w:link w:val="Char15"/>
    <w:rsid w:val="001351E4"/>
    <w:pPr>
      <w:shd w:val="clear" w:color="auto" w:fill="000080"/>
    </w:pPr>
  </w:style>
  <w:style w:type="character" w:customStyle="1" w:styleId="Char6">
    <w:name w:val="文档结构图 Char"/>
    <w:basedOn w:val="a0"/>
    <w:locked/>
    <w:rsid w:val="001351E4"/>
    <w:rPr>
      <w:rFonts w:ascii="宋体" w:eastAsia="宋体" w:hAnsi="宋体" w:hint="eastAsia"/>
      <w:kern w:val="2"/>
      <w:sz w:val="18"/>
      <w:szCs w:val="18"/>
    </w:rPr>
  </w:style>
  <w:style w:type="paragraph" w:styleId="ad">
    <w:name w:val="Balloon Text"/>
    <w:basedOn w:val="a"/>
    <w:link w:val="Char16"/>
    <w:uiPriority w:val="99"/>
    <w:semiHidden/>
    <w:unhideWhenUsed/>
    <w:rsid w:val="001351E4"/>
    <w:rPr>
      <w:sz w:val="18"/>
      <w:szCs w:val="18"/>
    </w:rPr>
  </w:style>
  <w:style w:type="character" w:customStyle="1" w:styleId="Char7">
    <w:name w:val="批注框文本 Char"/>
    <w:basedOn w:val="a0"/>
    <w:uiPriority w:val="99"/>
    <w:semiHidden/>
    <w:locked/>
    <w:rsid w:val="001351E4"/>
    <w:rPr>
      <w:kern w:val="2"/>
      <w:sz w:val="18"/>
      <w:szCs w:val="18"/>
    </w:rPr>
  </w:style>
  <w:style w:type="paragraph" w:styleId="TOC">
    <w:name w:val="TOC Heading"/>
    <w:basedOn w:val="1"/>
    <w:next w:val="a"/>
    <w:uiPriority w:val="39"/>
    <w:semiHidden/>
    <w:unhideWhenUsed/>
    <w:qFormat/>
    <w:rsid w:val="001351E4"/>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rsid w:val="001351E4"/>
    <w:pPr>
      <w:widowControl/>
      <w:spacing w:before="100" w:beforeAutospacing="1" w:after="100" w:afterAutospacing="1"/>
      <w:jc w:val="left"/>
    </w:pPr>
    <w:rPr>
      <w:kern w:val="0"/>
      <w:sz w:val="24"/>
    </w:rPr>
  </w:style>
  <w:style w:type="paragraph" w:customStyle="1" w:styleId="XBRLTitle6">
    <w:name w:val="XBRLTitle6"/>
    <w:basedOn w:val="aa"/>
    <w:next w:val="4"/>
    <w:qFormat/>
    <w:rsid w:val="001351E4"/>
    <w:pPr>
      <w:numPr>
        <w:ilvl w:val="5"/>
        <w:numId w:val="2"/>
      </w:numPr>
      <w:spacing w:beforeLines="50" w:after="0" w:line="240" w:lineRule="auto"/>
      <w:outlineLvl w:val="9"/>
    </w:pPr>
    <w:rPr>
      <w:bCs/>
    </w:rPr>
  </w:style>
  <w:style w:type="paragraph" w:customStyle="1" w:styleId="ae">
    <w:name w:val="次标题"/>
    <w:basedOn w:val="3"/>
    <w:next w:val="a"/>
    <w:rsid w:val="001351E4"/>
    <w:pPr>
      <w:spacing w:before="120" w:after="120"/>
      <w:jc w:val="left"/>
    </w:pPr>
    <w:rPr>
      <w:sz w:val="21"/>
    </w:rPr>
  </w:style>
  <w:style w:type="paragraph" w:customStyle="1" w:styleId="XBRL6">
    <w:name w:val="XBRL标题6"/>
    <w:basedOn w:val="aa"/>
    <w:next w:val="4"/>
    <w:qFormat/>
    <w:rsid w:val="001351E4"/>
    <w:pPr>
      <w:spacing w:beforeLines="50" w:after="0" w:line="240" w:lineRule="auto"/>
      <w:outlineLvl w:val="9"/>
    </w:pPr>
    <w:rPr>
      <w:bCs/>
    </w:rPr>
  </w:style>
  <w:style w:type="paragraph" w:customStyle="1" w:styleId="XBRL2">
    <w:name w:val="XBRL标题2"/>
    <w:basedOn w:val="aa"/>
    <w:next w:val="4"/>
    <w:qFormat/>
    <w:rsid w:val="001351E4"/>
    <w:pPr>
      <w:spacing w:beforeLines="50" w:after="0" w:line="240" w:lineRule="auto"/>
    </w:pPr>
    <w:rPr>
      <w:bCs/>
    </w:rPr>
  </w:style>
  <w:style w:type="paragraph" w:customStyle="1" w:styleId="XBRL3">
    <w:name w:val="XBRL标题3"/>
    <w:basedOn w:val="aa"/>
    <w:next w:val="4"/>
    <w:qFormat/>
    <w:rsid w:val="001351E4"/>
    <w:pPr>
      <w:spacing w:beforeLines="50" w:after="0" w:line="240" w:lineRule="auto"/>
      <w:outlineLvl w:val="9"/>
    </w:pPr>
    <w:rPr>
      <w:bCs/>
    </w:rPr>
  </w:style>
  <w:style w:type="paragraph" w:customStyle="1" w:styleId="XBRLTitle1">
    <w:name w:val="XBRLTitle1"/>
    <w:basedOn w:val="1"/>
    <w:next w:val="2"/>
    <w:qFormat/>
    <w:rsid w:val="001351E4"/>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rsid w:val="001351E4"/>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rsid w:val="001351E4"/>
    <w:pPr>
      <w:numPr>
        <w:ilvl w:val="4"/>
        <w:numId w:val="2"/>
      </w:numPr>
      <w:spacing w:beforeLines="50" w:after="0" w:line="240" w:lineRule="auto"/>
      <w:outlineLvl w:val="9"/>
    </w:pPr>
    <w:rPr>
      <w:bCs/>
    </w:rPr>
  </w:style>
  <w:style w:type="paragraph" w:customStyle="1" w:styleId="Char8">
    <w:name w:val="Char"/>
    <w:basedOn w:val="a"/>
    <w:rsid w:val="001351E4"/>
  </w:style>
  <w:style w:type="paragraph" w:customStyle="1" w:styleId="CharCharCharCharCharChar1CharCharChar">
    <w:name w:val="Char Char Char Char Char Char1 Char Char Char"/>
    <w:basedOn w:val="a"/>
    <w:rsid w:val="001351E4"/>
    <w:pPr>
      <w:autoSpaceDE w:val="0"/>
      <w:autoSpaceDN w:val="0"/>
      <w:adjustRightInd w:val="0"/>
      <w:jc w:val="left"/>
    </w:pPr>
  </w:style>
  <w:style w:type="paragraph" w:customStyle="1" w:styleId="XBRL1">
    <w:name w:val="XBRL标题1"/>
    <w:basedOn w:val="1"/>
    <w:next w:val="2"/>
    <w:qFormat/>
    <w:rsid w:val="001351E4"/>
    <w:pPr>
      <w:spacing w:beforeLines="50" w:after="0" w:line="240" w:lineRule="auto"/>
      <w:jc w:val="center"/>
    </w:pPr>
    <w:rPr>
      <w:rFonts w:ascii="Cambria" w:hAnsi="Cambria"/>
      <w:sz w:val="24"/>
    </w:rPr>
  </w:style>
  <w:style w:type="paragraph" w:customStyle="1" w:styleId="XBRL5">
    <w:name w:val="XBRL标题5"/>
    <w:basedOn w:val="aa"/>
    <w:next w:val="4"/>
    <w:qFormat/>
    <w:rsid w:val="001351E4"/>
    <w:pPr>
      <w:spacing w:beforeLines="50" w:after="0" w:line="240" w:lineRule="auto"/>
      <w:outlineLvl w:val="9"/>
    </w:pPr>
    <w:rPr>
      <w:bCs/>
    </w:rPr>
  </w:style>
  <w:style w:type="paragraph" w:customStyle="1" w:styleId="XBRL4">
    <w:name w:val="XBRL标题4"/>
    <w:basedOn w:val="aa"/>
    <w:next w:val="4"/>
    <w:qFormat/>
    <w:rsid w:val="001351E4"/>
    <w:pPr>
      <w:spacing w:beforeLines="50" w:after="0" w:line="240" w:lineRule="auto"/>
      <w:outlineLvl w:val="9"/>
    </w:pPr>
    <w:rPr>
      <w:bCs/>
    </w:rPr>
  </w:style>
  <w:style w:type="paragraph" w:customStyle="1" w:styleId="XBRLTitle4">
    <w:name w:val="XBRLTitle4"/>
    <w:basedOn w:val="aa"/>
    <w:next w:val="4"/>
    <w:qFormat/>
    <w:rsid w:val="001351E4"/>
    <w:pPr>
      <w:numPr>
        <w:ilvl w:val="3"/>
        <w:numId w:val="2"/>
      </w:numPr>
      <w:spacing w:beforeLines="50" w:after="0" w:line="240" w:lineRule="auto"/>
      <w:outlineLvl w:val="9"/>
    </w:pPr>
    <w:rPr>
      <w:bCs/>
    </w:rPr>
  </w:style>
  <w:style w:type="paragraph" w:customStyle="1" w:styleId="xl33">
    <w:name w:val="xl33"/>
    <w:basedOn w:val="a"/>
    <w:rsid w:val="001351E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rsid w:val="001351E4"/>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1351E4"/>
    <w:pPr>
      <w:autoSpaceDE w:val="0"/>
      <w:autoSpaceDN w:val="0"/>
      <w:adjustRightInd w:val="0"/>
      <w:jc w:val="left"/>
    </w:pPr>
    <w:rPr>
      <w:rFonts w:ascii="仿宋" w:eastAsia="仿宋" w:hAnsi="仿宋"/>
      <w:color w:val="000000"/>
      <w:kern w:val="0"/>
      <w:sz w:val="24"/>
      <w:szCs w:val="24"/>
    </w:rPr>
  </w:style>
  <w:style w:type="character" w:styleId="af">
    <w:name w:val="footnote reference"/>
    <w:rsid w:val="001351E4"/>
    <w:rPr>
      <w:vertAlign w:val="superscript"/>
    </w:rPr>
  </w:style>
  <w:style w:type="character" w:customStyle="1" w:styleId="11">
    <w:name w:val="标题 1 字符"/>
    <w:basedOn w:val="a0"/>
    <w:uiPriority w:val="9"/>
    <w:locked/>
    <w:rsid w:val="001351E4"/>
    <w:rPr>
      <w:b/>
      <w:bCs/>
      <w:kern w:val="44"/>
      <w:sz w:val="44"/>
      <w:szCs w:val="44"/>
    </w:rPr>
  </w:style>
  <w:style w:type="character" w:customStyle="1" w:styleId="21">
    <w:name w:val="标题 2 字符"/>
    <w:basedOn w:val="a0"/>
    <w:uiPriority w:val="9"/>
    <w:locked/>
    <w:rsid w:val="001351E4"/>
    <w:rPr>
      <w:rFonts w:asciiTheme="majorHAnsi" w:eastAsiaTheme="majorEastAsia" w:hAnsiTheme="majorHAnsi" w:cstheme="majorBidi" w:hint="default"/>
      <w:b/>
      <w:bCs/>
      <w:kern w:val="2"/>
      <w:sz w:val="32"/>
      <w:szCs w:val="32"/>
    </w:rPr>
  </w:style>
  <w:style w:type="character" w:customStyle="1" w:styleId="31">
    <w:name w:val="标题 3 字符"/>
    <w:basedOn w:val="a0"/>
    <w:uiPriority w:val="9"/>
    <w:locked/>
    <w:rsid w:val="001351E4"/>
    <w:rPr>
      <w:b/>
      <w:bCs/>
      <w:kern w:val="2"/>
      <w:sz w:val="32"/>
      <w:szCs w:val="32"/>
    </w:rPr>
  </w:style>
  <w:style w:type="character" w:customStyle="1" w:styleId="40">
    <w:name w:val="标题 4 字符"/>
    <w:basedOn w:val="a0"/>
    <w:locked/>
    <w:rsid w:val="001351E4"/>
    <w:rPr>
      <w:rFonts w:asciiTheme="majorHAnsi" w:eastAsiaTheme="majorEastAsia" w:hAnsiTheme="majorHAnsi" w:cstheme="majorBidi" w:hint="default"/>
      <w:b/>
      <w:bCs/>
      <w:kern w:val="2"/>
      <w:sz w:val="24"/>
      <w:szCs w:val="24"/>
    </w:rPr>
  </w:style>
  <w:style w:type="character" w:customStyle="1" w:styleId="af0">
    <w:name w:val="脚注文本 字符"/>
    <w:basedOn w:val="a0"/>
    <w:locked/>
    <w:rsid w:val="001351E4"/>
    <w:rPr>
      <w:kern w:val="2"/>
      <w:sz w:val="18"/>
      <w:szCs w:val="18"/>
    </w:rPr>
  </w:style>
  <w:style w:type="character" w:customStyle="1" w:styleId="af1">
    <w:name w:val="页眉 字符"/>
    <w:basedOn w:val="a0"/>
    <w:locked/>
    <w:rsid w:val="001351E4"/>
    <w:rPr>
      <w:kern w:val="2"/>
      <w:sz w:val="18"/>
      <w:szCs w:val="18"/>
    </w:rPr>
  </w:style>
  <w:style w:type="character" w:customStyle="1" w:styleId="af2">
    <w:name w:val="页脚 字符"/>
    <w:basedOn w:val="a0"/>
    <w:uiPriority w:val="99"/>
    <w:locked/>
    <w:rsid w:val="001351E4"/>
    <w:rPr>
      <w:kern w:val="2"/>
      <w:sz w:val="18"/>
      <w:szCs w:val="18"/>
    </w:rPr>
  </w:style>
  <w:style w:type="character" w:customStyle="1" w:styleId="af3">
    <w:name w:val="标题 字符"/>
    <w:basedOn w:val="a0"/>
    <w:uiPriority w:val="10"/>
    <w:locked/>
    <w:rsid w:val="001351E4"/>
    <w:rPr>
      <w:rFonts w:asciiTheme="majorHAnsi" w:eastAsiaTheme="majorEastAsia" w:hAnsiTheme="majorHAnsi" w:cstheme="majorBidi" w:hint="default"/>
      <w:b/>
      <w:bCs/>
      <w:kern w:val="2"/>
      <w:sz w:val="32"/>
      <w:szCs w:val="32"/>
    </w:rPr>
  </w:style>
  <w:style w:type="character" w:customStyle="1" w:styleId="af4">
    <w:name w:val="副标题 字符"/>
    <w:basedOn w:val="a0"/>
    <w:locked/>
    <w:rsid w:val="001351E4"/>
    <w:rPr>
      <w:rFonts w:asciiTheme="minorHAnsi" w:eastAsiaTheme="minorEastAsia" w:hAnsiTheme="minorHAnsi" w:cstheme="minorBidi" w:hint="default"/>
      <w:b/>
      <w:bCs/>
      <w:kern w:val="24"/>
      <w:sz w:val="32"/>
      <w:szCs w:val="32"/>
    </w:rPr>
  </w:style>
  <w:style w:type="character" w:customStyle="1" w:styleId="af5">
    <w:name w:val="日期 字符"/>
    <w:basedOn w:val="a0"/>
    <w:locked/>
    <w:rsid w:val="001351E4"/>
    <w:rPr>
      <w:kern w:val="2"/>
      <w:sz w:val="21"/>
    </w:rPr>
  </w:style>
  <w:style w:type="character" w:customStyle="1" w:styleId="af6">
    <w:name w:val="文档结构图 字符"/>
    <w:basedOn w:val="a0"/>
    <w:locked/>
    <w:rsid w:val="001351E4"/>
    <w:rPr>
      <w:rFonts w:ascii="Microsoft YaHei UI" w:eastAsia="Microsoft YaHei UI" w:hAnsi="Microsoft YaHei UI" w:hint="eastAsia"/>
      <w:kern w:val="2"/>
      <w:sz w:val="18"/>
      <w:szCs w:val="18"/>
    </w:rPr>
  </w:style>
  <w:style w:type="character" w:customStyle="1" w:styleId="af7">
    <w:name w:val="批注框文本 字符"/>
    <w:basedOn w:val="a0"/>
    <w:uiPriority w:val="99"/>
    <w:semiHidden/>
    <w:locked/>
    <w:rsid w:val="001351E4"/>
    <w:rPr>
      <w:kern w:val="2"/>
      <w:sz w:val="18"/>
      <w:szCs w:val="18"/>
    </w:rPr>
  </w:style>
  <w:style w:type="character" w:customStyle="1" w:styleId="1Char1">
    <w:name w:val="标题 1 Char1"/>
    <w:link w:val="1"/>
    <w:uiPriority w:val="9"/>
    <w:locked/>
    <w:rsid w:val="001351E4"/>
    <w:rPr>
      <w:b/>
      <w:bCs/>
      <w:kern w:val="44"/>
      <w:sz w:val="44"/>
      <w:szCs w:val="44"/>
    </w:rPr>
  </w:style>
  <w:style w:type="character" w:customStyle="1" w:styleId="2Char1">
    <w:name w:val="标题 2 Char1"/>
    <w:link w:val="2"/>
    <w:uiPriority w:val="9"/>
    <w:locked/>
    <w:rsid w:val="001351E4"/>
    <w:rPr>
      <w:rFonts w:ascii="Cambria" w:eastAsia="宋体" w:hAnsi="Cambria" w:cs="宋体" w:hint="default"/>
      <w:b/>
      <w:bCs/>
      <w:sz w:val="32"/>
      <w:szCs w:val="32"/>
    </w:rPr>
  </w:style>
  <w:style w:type="character" w:customStyle="1" w:styleId="3Char1">
    <w:name w:val="标题 3 Char1"/>
    <w:link w:val="3"/>
    <w:uiPriority w:val="9"/>
    <w:locked/>
    <w:rsid w:val="001351E4"/>
    <w:rPr>
      <w:b/>
      <w:bCs/>
      <w:sz w:val="32"/>
      <w:szCs w:val="32"/>
    </w:rPr>
  </w:style>
  <w:style w:type="character" w:customStyle="1" w:styleId="4Char1">
    <w:name w:val="标题 4 Char1"/>
    <w:link w:val="4"/>
    <w:semiHidden/>
    <w:locked/>
    <w:rsid w:val="001351E4"/>
    <w:rPr>
      <w:rFonts w:ascii="Cambria" w:eastAsia="宋体" w:hAnsi="Cambria" w:cs="宋体" w:hint="default"/>
      <w:b/>
      <w:bCs/>
      <w:sz w:val="24"/>
      <w:szCs w:val="24"/>
    </w:rPr>
  </w:style>
  <w:style w:type="character" w:customStyle="1" w:styleId="Char1">
    <w:name w:val="脚注文本 Char1"/>
    <w:basedOn w:val="a0"/>
    <w:link w:val="a6"/>
    <w:locked/>
    <w:rsid w:val="001351E4"/>
    <w:rPr>
      <w:kern w:val="2"/>
      <w:sz w:val="18"/>
      <w:szCs w:val="18"/>
    </w:rPr>
  </w:style>
  <w:style w:type="character" w:customStyle="1" w:styleId="Char10">
    <w:name w:val="页眉 Char1"/>
    <w:basedOn w:val="a0"/>
    <w:link w:val="a7"/>
    <w:locked/>
    <w:rsid w:val="001351E4"/>
    <w:rPr>
      <w:kern w:val="2"/>
      <w:sz w:val="18"/>
      <w:szCs w:val="18"/>
    </w:rPr>
  </w:style>
  <w:style w:type="character" w:customStyle="1" w:styleId="Char11">
    <w:name w:val="页脚 Char1"/>
    <w:basedOn w:val="a0"/>
    <w:link w:val="a8"/>
    <w:uiPriority w:val="99"/>
    <w:locked/>
    <w:rsid w:val="001351E4"/>
    <w:rPr>
      <w:kern w:val="2"/>
      <w:sz w:val="18"/>
      <w:szCs w:val="18"/>
    </w:rPr>
  </w:style>
  <w:style w:type="character" w:customStyle="1" w:styleId="Char12">
    <w:name w:val="标题 Char1"/>
    <w:link w:val="a9"/>
    <w:uiPriority w:val="10"/>
    <w:locked/>
    <w:rsid w:val="001351E4"/>
    <w:rPr>
      <w:rFonts w:ascii="Cambria" w:hAnsi="Cambria" w:cs="宋体" w:hint="default"/>
      <w:b/>
      <w:bCs/>
      <w:sz w:val="32"/>
      <w:szCs w:val="32"/>
    </w:rPr>
  </w:style>
  <w:style w:type="character" w:customStyle="1" w:styleId="Char13">
    <w:name w:val="副标题 Char1"/>
    <w:link w:val="aa"/>
    <w:locked/>
    <w:rsid w:val="001351E4"/>
    <w:rPr>
      <w:rFonts w:ascii="Cambria" w:eastAsia="宋体" w:hAnsi="Cambria" w:cs="宋体" w:hint="default"/>
      <w:b/>
      <w:bCs w:val="0"/>
      <w:kern w:val="24"/>
      <w:sz w:val="24"/>
      <w:szCs w:val="32"/>
    </w:rPr>
  </w:style>
  <w:style w:type="character" w:customStyle="1" w:styleId="Char14">
    <w:name w:val="日期 Char1"/>
    <w:link w:val="ab"/>
    <w:locked/>
    <w:rsid w:val="001351E4"/>
    <w:rPr>
      <w:rFonts w:ascii="宋体" w:eastAsia="宋体" w:hAnsi="宋体" w:hint="eastAsia"/>
      <w:kern w:val="2"/>
      <w:sz w:val="32"/>
    </w:rPr>
  </w:style>
  <w:style w:type="character" w:customStyle="1" w:styleId="Char15">
    <w:name w:val="文档结构图 Char1"/>
    <w:basedOn w:val="a0"/>
    <w:link w:val="ac"/>
    <w:locked/>
    <w:rsid w:val="001351E4"/>
    <w:rPr>
      <w:rFonts w:ascii="宋体" w:eastAsia="宋体" w:hAnsi="宋体" w:hint="eastAsia"/>
      <w:kern w:val="2"/>
      <w:sz w:val="18"/>
      <w:szCs w:val="18"/>
    </w:rPr>
  </w:style>
  <w:style w:type="character" w:customStyle="1" w:styleId="Char16">
    <w:name w:val="批注框文本 Char1"/>
    <w:basedOn w:val="a0"/>
    <w:link w:val="ad"/>
    <w:uiPriority w:val="99"/>
    <w:semiHidden/>
    <w:locked/>
    <w:rsid w:val="001351E4"/>
    <w:rPr>
      <w:kern w:val="2"/>
      <w:sz w:val="18"/>
      <w:szCs w:val="18"/>
    </w:rPr>
  </w:style>
  <w:style w:type="character" w:customStyle="1" w:styleId="5Char1">
    <w:name w:val="标题 5 Char1"/>
    <w:basedOn w:val="a0"/>
    <w:link w:val="5"/>
    <w:uiPriority w:val="9"/>
    <w:semiHidden/>
    <w:locked/>
    <w:rsid w:val="001351E4"/>
    <w:rPr>
      <w:b/>
      <w:bCs/>
      <w:kern w:val="2"/>
      <w:sz w:val="24"/>
      <w:szCs w:val="24"/>
    </w:rPr>
  </w:style>
  <w:style w:type="character" w:customStyle="1" w:styleId="6Char1">
    <w:name w:val="标题 6 Char1"/>
    <w:basedOn w:val="a0"/>
    <w:link w:val="6"/>
    <w:uiPriority w:val="9"/>
    <w:semiHidden/>
    <w:locked/>
    <w:rsid w:val="001351E4"/>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1351E4"/>
    <w:rPr>
      <w:kern w:val="2"/>
      <w:sz w:val="18"/>
      <w:szCs w:val="18"/>
    </w:rPr>
  </w:style>
  <w:style w:type="table" w:styleId="af8">
    <w:name w:val="Table Grid"/>
    <w:basedOn w:val="a1"/>
    <w:uiPriority w:val="59"/>
    <w:rsid w:val="001351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1351E4"/>
    <w:pPr>
      <w:widowControl/>
      <w:spacing w:before="100" w:beforeAutospacing="1" w:after="100" w:afterAutospacing="1"/>
      <w:jc w:val="left"/>
    </w:pPr>
    <w:rPr>
      <w:kern w:val="0"/>
      <w:sz w:val="24"/>
    </w:rPr>
  </w:style>
  <w:style w:type="character" w:styleId="af9">
    <w:name w:val="annotation reference"/>
    <w:basedOn w:val="a0"/>
    <w:uiPriority w:val="99"/>
    <w:semiHidden/>
    <w:unhideWhenUsed/>
    <w:rsid w:val="006C22D9"/>
    <w:rPr>
      <w:sz w:val="21"/>
      <w:szCs w:val="21"/>
    </w:rPr>
  </w:style>
  <w:style w:type="paragraph" w:styleId="afa">
    <w:name w:val="annotation text"/>
    <w:basedOn w:val="a"/>
    <w:link w:val="Char9"/>
    <w:uiPriority w:val="99"/>
    <w:semiHidden/>
    <w:unhideWhenUsed/>
    <w:rsid w:val="006C22D9"/>
    <w:pPr>
      <w:jc w:val="left"/>
    </w:pPr>
  </w:style>
  <w:style w:type="character" w:customStyle="1" w:styleId="Char9">
    <w:name w:val="批注文字 Char"/>
    <w:basedOn w:val="a0"/>
    <w:link w:val="afa"/>
    <w:uiPriority w:val="99"/>
    <w:semiHidden/>
    <w:rsid w:val="006C22D9"/>
    <w:rPr>
      <w:rFonts w:cs="宋体"/>
      <w:kern w:val="2"/>
      <w:sz w:val="21"/>
    </w:rPr>
  </w:style>
  <w:style w:type="paragraph" w:styleId="afb">
    <w:name w:val="annotation subject"/>
    <w:basedOn w:val="afa"/>
    <w:next w:val="afa"/>
    <w:link w:val="Chara"/>
    <w:uiPriority w:val="99"/>
    <w:semiHidden/>
    <w:unhideWhenUsed/>
    <w:rsid w:val="006C22D9"/>
    <w:rPr>
      <w:b/>
      <w:bCs/>
    </w:rPr>
  </w:style>
  <w:style w:type="character" w:customStyle="1" w:styleId="Chara">
    <w:name w:val="批注主题 Char"/>
    <w:basedOn w:val="Char9"/>
    <w:link w:val="afb"/>
    <w:uiPriority w:val="99"/>
    <w:semiHidden/>
    <w:rsid w:val="006C22D9"/>
    <w:rPr>
      <w:rFonts w:cs="宋体"/>
      <w:b/>
      <w:bCs/>
      <w:kern w:val="2"/>
      <w:sz w:val="21"/>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FB51-C010-47AA-9BC1-25434653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1164</Characters>
  <Application>Microsoft Office Word</Application>
  <DocSecurity>4</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yss</dc:creator>
  <cp:lastModifiedBy>ZHONGM</cp:lastModifiedBy>
  <cp:revision>2</cp:revision>
  <dcterms:created xsi:type="dcterms:W3CDTF">2025-11-20T16:01:00Z</dcterms:created>
  <dcterms:modified xsi:type="dcterms:W3CDTF">2025-11-20T16:01:00Z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