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56" w:rsidRPr="00267B40" w:rsidRDefault="00410324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cs="Arial"/>
          <w:b/>
          <w:bCs/>
          <w:color w:val="000000"/>
          <w:kern w:val="0"/>
          <w:sz w:val="28"/>
          <w:szCs w:val="28"/>
        </w:rPr>
      </w:pPr>
      <w:r w:rsidRPr="00410324">
        <w:rPr>
          <w:rFonts w:ascii="微软雅黑" w:hAnsi="微软雅黑" w:cs="Arial"/>
          <w:b/>
          <w:bCs/>
          <w:color w:val="000000"/>
          <w:kern w:val="0"/>
          <w:sz w:val="28"/>
          <w:szCs w:val="28"/>
        </w:rPr>
        <w:t>融通中国概念债券型证券投资基金</w:t>
      </w:r>
      <w:r w:rsidRPr="00410324">
        <w:rPr>
          <w:rFonts w:ascii="微软雅黑" w:hAnsi="微软雅黑" w:cs="Arial"/>
          <w:b/>
          <w:bCs/>
          <w:color w:val="000000"/>
          <w:kern w:val="0"/>
          <w:sz w:val="28"/>
          <w:szCs w:val="28"/>
        </w:rPr>
        <w:t>(QDII)</w:t>
      </w:r>
      <w:r w:rsidR="00352DBD" w:rsidRPr="00267B40">
        <w:rPr>
          <w:rFonts w:ascii="微软雅黑" w:hAnsi="微软雅黑" w:cs="Arial" w:hint="eastAsia"/>
          <w:b/>
          <w:bCs/>
          <w:color w:val="000000"/>
          <w:kern w:val="0"/>
          <w:sz w:val="28"/>
          <w:szCs w:val="28"/>
        </w:rPr>
        <w:t>暂停</w:t>
      </w:r>
      <w:r w:rsidR="00A15C56" w:rsidRPr="00267B40">
        <w:rPr>
          <w:rFonts w:ascii="微软雅黑" w:hAnsi="微软雅黑" w:cs="Arial" w:hint="eastAsia"/>
          <w:b/>
          <w:bCs/>
          <w:color w:val="000000"/>
          <w:kern w:val="0"/>
          <w:sz w:val="28"/>
          <w:szCs w:val="28"/>
        </w:rPr>
        <w:t>大额申购、定期定额投资业务的公告</w:t>
      </w:r>
    </w:p>
    <w:p w:rsidR="00DF5871" w:rsidRPr="00267B40" w:rsidRDefault="00DF5871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宋体" w:hAnsi="宋体" w:hint="eastAsia"/>
          <w:color w:val="000000"/>
          <w:sz w:val="24"/>
          <w:szCs w:val="24"/>
        </w:rPr>
      </w:pPr>
      <w:r w:rsidRPr="0011513E">
        <w:rPr>
          <w:rFonts w:ascii="宋体" w:hAnsi="宋体" w:hint="eastAsia"/>
          <w:color w:val="000000"/>
          <w:sz w:val="24"/>
          <w:szCs w:val="24"/>
        </w:rPr>
        <w:t>公告送出日期：</w:t>
      </w:r>
      <w:r w:rsidR="009256C3" w:rsidRPr="0011513E">
        <w:rPr>
          <w:rFonts w:ascii="宋体" w:hAnsi="宋体" w:hint="eastAsia"/>
          <w:color w:val="000000"/>
          <w:sz w:val="24"/>
          <w:szCs w:val="24"/>
        </w:rPr>
        <w:t>202</w:t>
      </w:r>
      <w:r w:rsidR="009256C3" w:rsidRPr="0011513E">
        <w:rPr>
          <w:rFonts w:ascii="宋体" w:hAnsi="宋体"/>
          <w:color w:val="000000"/>
          <w:sz w:val="24"/>
          <w:szCs w:val="24"/>
        </w:rPr>
        <w:t>5</w:t>
      </w:r>
      <w:r w:rsidR="009256C3" w:rsidRPr="0011513E">
        <w:rPr>
          <w:rFonts w:ascii="宋体" w:hAnsi="宋体" w:hint="eastAsia"/>
          <w:color w:val="000000"/>
          <w:sz w:val="24"/>
          <w:szCs w:val="24"/>
        </w:rPr>
        <w:t>年</w:t>
      </w:r>
      <w:r w:rsidR="009256C3">
        <w:rPr>
          <w:rFonts w:ascii="宋体" w:hAnsi="宋体" w:hint="eastAsia"/>
          <w:color w:val="000000"/>
          <w:sz w:val="24"/>
          <w:szCs w:val="24"/>
        </w:rPr>
        <w:t>11</w:t>
      </w:r>
      <w:r w:rsidR="00C16E38" w:rsidRPr="0011513E">
        <w:rPr>
          <w:rFonts w:ascii="宋体" w:hAnsi="宋体" w:hint="eastAsia"/>
          <w:color w:val="000000"/>
          <w:sz w:val="24"/>
          <w:szCs w:val="24"/>
        </w:rPr>
        <w:t>月</w:t>
      </w:r>
      <w:r w:rsidR="009256C3">
        <w:rPr>
          <w:rFonts w:ascii="宋体" w:hAnsi="宋体" w:hint="eastAsia"/>
          <w:color w:val="000000"/>
          <w:sz w:val="24"/>
          <w:szCs w:val="24"/>
        </w:rPr>
        <w:t>20</w:t>
      </w:r>
      <w:r w:rsidR="00C16E38" w:rsidRPr="0011513E">
        <w:rPr>
          <w:rFonts w:ascii="宋体" w:hAnsi="宋体" w:hint="eastAsia"/>
          <w:color w:val="000000"/>
          <w:sz w:val="24"/>
          <w:szCs w:val="24"/>
        </w:rPr>
        <w:t>日</w:t>
      </w:r>
    </w:p>
    <w:p w:rsidR="00DF5871" w:rsidRPr="00267B40" w:rsidRDefault="00DF5871">
      <w:pPr>
        <w:widowControl/>
        <w:spacing w:before="260" w:after="260" w:line="560" w:lineRule="exact"/>
        <w:jc w:val="left"/>
        <w:outlineLvl w:val="1"/>
        <w:rPr>
          <w:rFonts w:cs="Calibri"/>
          <w:b/>
          <w:color w:val="000000"/>
          <w:kern w:val="0"/>
          <w:szCs w:val="21"/>
        </w:rPr>
      </w:pPr>
      <w:r w:rsidRPr="00267B40">
        <w:rPr>
          <w:rFonts w:ascii="宋体" w:hAnsi="宋体" w:cs="Calibri" w:hint="eastAsia"/>
          <w:b/>
          <w:color w:val="000000"/>
          <w:kern w:val="0"/>
          <w:szCs w:val="21"/>
        </w:rPr>
        <w:t> 1</w:t>
      </w:r>
      <w:r w:rsidRPr="00267B40">
        <w:rPr>
          <w:rFonts w:ascii="宋体" w:hAnsi="宋体" w:cs="宋体" w:hint="eastAsia"/>
          <w:b/>
          <w:color w:val="000000"/>
          <w:kern w:val="0"/>
          <w:szCs w:val="21"/>
        </w:rPr>
        <w:t>公告基本信息</w:t>
      </w:r>
    </w:p>
    <w:tbl>
      <w:tblPr>
        <w:tblW w:w="89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093"/>
        <w:gridCol w:w="2126"/>
        <w:gridCol w:w="2353"/>
        <w:gridCol w:w="2404"/>
      </w:tblGrid>
      <w:tr w:rsidR="00DF5871" w:rsidRPr="00267B40" w:rsidTr="00364249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267B40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267B40"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757" w:type="dxa"/>
            <w:gridSpan w:val="2"/>
          </w:tcPr>
          <w:p w:rsidR="00DF5871" w:rsidRPr="00267B40" w:rsidRDefault="00410324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410324">
              <w:rPr>
                <w:rFonts w:ascii="宋体" w:hAnsi="宋体" w:cs="Calibri"/>
                <w:color w:val="000000"/>
                <w:kern w:val="0"/>
                <w:szCs w:val="21"/>
              </w:rPr>
              <w:t>融通中国概念债券型证券投资基金(QDII)</w:t>
            </w:r>
          </w:p>
        </w:tc>
      </w:tr>
      <w:tr w:rsidR="00DF5871" w:rsidRPr="00267B40" w:rsidTr="00364249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267B40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267B40"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4757" w:type="dxa"/>
            <w:gridSpan w:val="2"/>
          </w:tcPr>
          <w:p w:rsidR="00DF5871" w:rsidRPr="00267B40" w:rsidRDefault="00410324" w:rsidP="00410324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410324">
              <w:rPr>
                <w:rFonts w:ascii="宋体" w:hAnsi="宋体" w:cs="宋体"/>
                <w:color w:val="000000"/>
                <w:kern w:val="0"/>
                <w:szCs w:val="21"/>
              </w:rPr>
              <w:t>融通中国概念债券 (QDII)</w:t>
            </w:r>
          </w:p>
        </w:tc>
      </w:tr>
      <w:tr w:rsidR="00DF5871" w:rsidRPr="00267B40" w:rsidTr="00364249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267B40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267B40"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4757" w:type="dxa"/>
            <w:gridSpan w:val="2"/>
          </w:tcPr>
          <w:p w:rsidR="00DF5871" w:rsidRPr="00267B40" w:rsidRDefault="00352DBD" w:rsidP="00410324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267B40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 w:rsidR="00410324">
              <w:rPr>
                <w:rFonts w:ascii="宋体" w:hAnsi="宋体" w:cs="宋体"/>
                <w:color w:val="000000"/>
                <w:kern w:val="0"/>
                <w:szCs w:val="21"/>
              </w:rPr>
              <w:t>05243</w:t>
            </w:r>
          </w:p>
        </w:tc>
      </w:tr>
      <w:tr w:rsidR="00DF5871" w:rsidRPr="00267B40" w:rsidTr="00364249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267B40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267B40"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757" w:type="dxa"/>
            <w:gridSpan w:val="2"/>
          </w:tcPr>
          <w:p w:rsidR="00DF5871" w:rsidRPr="00267B40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267B40">
              <w:rPr>
                <w:rFonts w:ascii="宋体" w:hAnsi="宋体" w:cs="Calibri" w:hint="eastAsia"/>
                <w:color w:val="000000"/>
                <w:kern w:val="0"/>
                <w:szCs w:val="21"/>
              </w:rPr>
              <w:t>融通基金管理有限公司</w:t>
            </w:r>
          </w:p>
        </w:tc>
      </w:tr>
      <w:tr w:rsidR="00DF5871" w:rsidRPr="00C13325" w:rsidTr="00364249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C13325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757" w:type="dxa"/>
            <w:gridSpan w:val="2"/>
          </w:tcPr>
          <w:p w:rsidR="00DF5871" w:rsidRPr="00C13325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《中华人民共和国证券投资基金法》、《公开募集证券投资基金运作管理办法》等相关法律法规以及《</w:t>
            </w:r>
            <w:r w:rsidR="00410324" w:rsidRPr="00C13325">
              <w:rPr>
                <w:rFonts w:ascii="宋体" w:hAnsi="宋体" w:cs="Calibri"/>
                <w:bCs/>
                <w:color w:val="000000"/>
                <w:kern w:val="0"/>
                <w:szCs w:val="21"/>
              </w:rPr>
              <w:t>融通中国概念债券型证券投资基金(QDII)</w:t>
            </w: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基金合同》、《</w:t>
            </w:r>
            <w:r w:rsidR="00410324" w:rsidRPr="00C13325">
              <w:rPr>
                <w:rFonts w:ascii="宋体" w:hAnsi="宋体" w:cs="Calibri"/>
                <w:bCs/>
                <w:color w:val="000000"/>
                <w:kern w:val="0"/>
                <w:szCs w:val="21"/>
              </w:rPr>
              <w:t>融通中国概念债券型证券投资基金(QDII)</w:t>
            </w: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招募说明书》等</w:t>
            </w:r>
          </w:p>
        </w:tc>
      </w:tr>
      <w:tr w:rsidR="00DF5871" w:rsidRPr="00C13325" w:rsidTr="00364249">
        <w:trPr>
          <w:jc w:val="center"/>
        </w:trPr>
        <w:tc>
          <w:tcPr>
            <w:tcW w:w="2093" w:type="dxa"/>
            <w:vMerge w:val="restart"/>
            <w:vAlign w:val="center"/>
          </w:tcPr>
          <w:p w:rsidR="00DF5871" w:rsidRPr="00C13325" w:rsidRDefault="00DF587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C13325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4757" w:type="dxa"/>
            <w:gridSpan w:val="2"/>
            <w:vAlign w:val="center"/>
          </w:tcPr>
          <w:p w:rsidR="00DF5871" w:rsidRPr="00C13325" w:rsidRDefault="009256C3" w:rsidP="00C13325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202</w:t>
            </w: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5</w:t>
            </w: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11</w:t>
            </w:r>
            <w:r w:rsidR="00C16E38"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20</w:t>
            </w:r>
            <w:r w:rsidR="00C16E38"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日</w:t>
            </w:r>
          </w:p>
        </w:tc>
      </w:tr>
      <w:tr w:rsidR="00DF5871" w:rsidRPr="00C13325" w:rsidTr="00364249">
        <w:trPr>
          <w:jc w:val="center"/>
        </w:trPr>
        <w:tc>
          <w:tcPr>
            <w:tcW w:w="2093" w:type="dxa"/>
            <w:vMerge/>
            <w:vAlign w:val="center"/>
          </w:tcPr>
          <w:p w:rsidR="00DF5871" w:rsidRPr="00C13325" w:rsidRDefault="00DF587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C13325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4757" w:type="dxa"/>
            <w:gridSpan w:val="2"/>
            <w:vAlign w:val="center"/>
          </w:tcPr>
          <w:p w:rsidR="00DF5871" w:rsidRPr="00C13325" w:rsidRDefault="00410324" w:rsidP="00267B40">
            <w:pPr>
              <w:widowControl/>
              <w:jc w:val="center"/>
              <w:rPr>
                <w:rFonts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-</w:t>
            </w:r>
          </w:p>
        </w:tc>
      </w:tr>
      <w:tr w:rsidR="00DF5871" w:rsidRPr="00C13325" w:rsidTr="00364249">
        <w:trPr>
          <w:jc w:val="center"/>
        </w:trPr>
        <w:tc>
          <w:tcPr>
            <w:tcW w:w="2093" w:type="dxa"/>
            <w:vMerge/>
            <w:vAlign w:val="center"/>
          </w:tcPr>
          <w:p w:rsidR="00DF5871" w:rsidRPr="00C13325" w:rsidRDefault="00DF587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C13325" w:rsidRDefault="00E316DE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hint="eastAsia"/>
                <w:color w:val="000000"/>
                <w:kern w:val="0"/>
                <w:szCs w:val="21"/>
              </w:rPr>
              <w:t>暂停大额定期定额投资起始日</w:t>
            </w:r>
          </w:p>
        </w:tc>
        <w:tc>
          <w:tcPr>
            <w:tcW w:w="4757" w:type="dxa"/>
            <w:gridSpan w:val="2"/>
            <w:vAlign w:val="center"/>
          </w:tcPr>
          <w:p w:rsidR="00DF5871" w:rsidRPr="00C13325" w:rsidRDefault="009256C3" w:rsidP="00117FF3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202</w:t>
            </w: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5</w:t>
            </w: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11</w:t>
            </w:r>
            <w:r w:rsidR="00C13325"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20</w:t>
            </w:r>
            <w:r w:rsidR="00C13325"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日</w:t>
            </w:r>
          </w:p>
        </w:tc>
      </w:tr>
      <w:tr w:rsidR="002316CB" w:rsidRPr="00C13325" w:rsidTr="00364249">
        <w:trPr>
          <w:jc w:val="center"/>
        </w:trPr>
        <w:tc>
          <w:tcPr>
            <w:tcW w:w="2093" w:type="dxa"/>
            <w:vMerge/>
            <w:vAlign w:val="center"/>
          </w:tcPr>
          <w:p w:rsidR="002316CB" w:rsidRPr="00C13325" w:rsidRDefault="002316CB" w:rsidP="002316CB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CB" w:rsidRPr="00C13325" w:rsidRDefault="002316CB" w:rsidP="002316CB">
            <w:pPr>
              <w:widowControl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暂停大额申购（转换转入、定期定额投资）的原因说明</w:t>
            </w:r>
          </w:p>
        </w:tc>
        <w:tc>
          <w:tcPr>
            <w:tcW w:w="4757" w:type="dxa"/>
            <w:gridSpan w:val="2"/>
          </w:tcPr>
          <w:p w:rsidR="002316CB" w:rsidRPr="00C13325" w:rsidRDefault="002316CB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hint="eastAsia"/>
                <w:color w:val="000000"/>
                <w:kern w:val="0"/>
                <w:szCs w:val="21"/>
              </w:rPr>
              <w:t>为保证本基金的稳定运作，保护现有基金份额持有人利益</w:t>
            </w:r>
          </w:p>
        </w:tc>
      </w:tr>
      <w:tr w:rsidR="00DA3F4C" w:rsidRPr="00C13325" w:rsidTr="00364249">
        <w:trPr>
          <w:jc w:val="center"/>
        </w:trPr>
        <w:tc>
          <w:tcPr>
            <w:tcW w:w="4219" w:type="dxa"/>
            <w:gridSpan w:val="2"/>
            <w:vAlign w:val="center"/>
          </w:tcPr>
          <w:p w:rsidR="00DA3F4C" w:rsidRPr="00C13325" w:rsidRDefault="00DA3F4C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下属分级基金的基金简称</w:t>
            </w:r>
          </w:p>
        </w:tc>
        <w:tc>
          <w:tcPr>
            <w:tcW w:w="2353" w:type="dxa"/>
            <w:vAlign w:val="center"/>
          </w:tcPr>
          <w:p w:rsidR="00DA3F4C" w:rsidRPr="00C13325" w:rsidRDefault="00410324" w:rsidP="00352D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宋体"/>
                <w:color w:val="000000"/>
                <w:kern w:val="0"/>
                <w:szCs w:val="21"/>
              </w:rPr>
              <w:t>融通中国概念债券 (QDII)</w:t>
            </w:r>
            <w:r w:rsidR="00DA3F4C" w:rsidRPr="00C13325">
              <w:rPr>
                <w:rFonts w:ascii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4C" w:rsidRPr="00C13325" w:rsidRDefault="00410324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宋体"/>
                <w:color w:val="000000"/>
                <w:kern w:val="0"/>
                <w:szCs w:val="21"/>
              </w:rPr>
              <w:t>融通中国概念债券 (QDII)</w:t>
            </w:r>
            <w:r w:rsidR="00DA3F4C" w:rsidRPr="00C13325"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</w:p>
        </w:tc>
      </w:tr>
      <w:tr w:rsidR="00DA3F4C" w:rsidRPr="00C13325" w:rsidTr="00364249">
        <w:trPr>
          <w:trHeight w:val="613"/>
          <w:jc w:val="center"/>
        </w:trPr>
        <w:tc>
          <w:tcPr>
            <w:tcW w:w="4219" w:type="dxa"/>
            <w:gridSpan w:val="2"/>
            <w:vAlign w:val="center"/>
          </w:tcPr>
          <w:p w:rsidR="00DA3F4C" w:rsidRPr="00C13325" w:rsidRDefault="00DA3F4C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下属分级基金的交易代码</w:t>
            </w:r>
          </w:p>
        </w:tc>
        <w:tc>
          <w:tcPr>
            <w:tcW w:w="2353" w:type="dxa"/>
            <w:vAlign w:val="center"/>
          </w:tcPr>
          <w:p w:rsidR="00DA3F4C" w:rsidRPr="00C13325" w:rsidRDefault="00DA3F4C" w:rsidP="004103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410324" w:rsidRPr="00C13325">
              <w:rPr>
                <w:rFonts w:ascii="宋体" w:hAnsi="宋体" w:cs="宋体"/>
                <w:color w:val="000000"/>
                <w:kern w:val="0"/>
                <w:szCs w:val="21"/>
              </w:rPr>
              <w:t>05243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4C" w:rsidRPr="00C13325" w:rsidRDefault="00410324" w:rsidP="002316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宋体"/>
                <w:color w:val="000000"/>
                <w:kern w:val="0"/>
                <w:szCs w:val="21"/>
              </w:rPr>
              <w:t>020571</w:t>
            </w:r>
          </w:p>
        </w:tc>
      </w:tr>
      <w:tr w:rsidR="00DA3F4C" w:rsidRPr="00C13325" w:rsidTr="00364249">
        <w:trPr>
          <w:jc w:val="center"/>
        </w:trPr>
        <w:tc>
          <w:tcPr>
            <w:tcW w:w="4219" w:type="dxa"/>
            <w:gridSpan w:val="2"/>
            <w:vAlign w:val="center"/>
          </w:tcPr>
          <w:p w:rsidR="00DA3F4C" w:rsidRPr="00C13325" w:rsidRDefault="00DA3F4C" w:rsidP="002316CB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该分级基金是否暂停大额申购（转换转入、定期定额投资）</w:t>
            </w:r>
          </w:p>
        </w:tc>
        <w:tc>
          <w:tcPr>
            <w:tcW w:w="2353" w:type="dxa"/>
            <w:vAlign w:val="center"/>
          </w:tcPr>
          <w:p w:rsidR="00DA3F4C" w:rsidRPr="00C13325" w:rsidRDefault="00DA3F4C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4C" w:rsidRPr="00C13325" w:rsidRDefault="00DA3F4C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是</w:t>
            </w:r>
          </w:p>
        </w:tc>
      </w:tr>
      <w:tr w:rsidR="00DA3F4C" w:rsidRPr="00C13325" w:rsidTr="00364249">
        <w:trPr>
          <w:jc w:val="center"/>
        </w:trPr>
        <w:tc>
          <w:tcPr>
            <w:tcW w:w="4219" w:type="dxa"/>
            <w:gridSpan w:val="2"/>
            <w:vAlign w:val="center"/>
          </w:tcPr>
          <w:p w:rsidR="00DA3F4C" w:rsidRPr="00C13325" w:rsidRDefault="00DA3F4C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申购</w:t>
            </w: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353" w:type="dxa"/>
            <w:vAlign w:val="center"/>
          </w:tcPr>
          <w:p w:rsidR="00DA3F4C" w:rsidRPr="00C13325" w:rsidRDefault="00C13325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10</w:t>
            </w:r>
            <w:r w:rsidR="00DA3F4C"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4C" w:rsidRPr="00C13325" w:rsidRDefault="00C13325" w:rsidP="002316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10</w:t>
            </w:r>
            <w:r w:rsidR="00DA3F4C"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</w:tr>
      <w:tr w:rsidR="00DA3F4C" w:rsidRPr="00C13325" w:rsidTr="00364249">
        <w:trPr>
          <w:jc w:val="center"/>
        </w:trPr>
        <w:tc>
          <w:tcPr>
            <w:tcW w:w="4219" w:type="dxa"/>
            <w:gridSpan w:val="2"/>
            <w:vAlign w:val="center"/>
          </w:tcPr>
          <w:p w:rsidR="00DA3F4C" w:rsidRPr="00C13325" w:rsidRDefault="00DA3F4C" w:rsidP="00E316DE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定期定额投资</w:t>
            </w: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353" w:type="dxa"/>
            <w:vAlign w:val="center"/>
          </w:tcPr>
          <w:p w:rsidR="00DA3F4C" w:rsidRPr="00C13325" w:rsidRDefault="00C13325" w:rsidP="00E316D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C13325">
              <w:rPr>
                <w:rFonts w:ascii="宋体" w:hAnsi="宋体" w:cs="Calibri"/>
                <w:color w:val="000000"/>
                <w:kern w:val="0"/>
                <w:szCs w:val="21"/>
              </w:rPr>
              <w:t>10</w:t>
            </w:r>
            <w:r w:rsidR="00DA3F4C" w:rsidRPr="00C13325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4C" w:rsidRPr="00C13325" w:rsidRDefault="00AD7DCD" w:rsidP="00E316D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-</w:t>
            </w:r>
          </w:p>
        </w:tc>
      </w:tr>
    </w:tbl>
    <w:p w:rsidR="00420297" w:rsidRPr="00C13325" w:rsidRDefault="00420297" w:rsidP="00BF1883">
      <w:pPr>
        <w:widowControl/>
        <w:spacing w:line="360" w:lineRule="auto"/>
        <w:jc w:val="left"/>
        <w:outlineLvl w:val="1"/>
        <w:rPr>
          <w:rFonts w:ascii="宋体" w:hAnsi="宋体" w:cs="Calibri" w:hint="eastAsia"/>
          <w:color w:val="000000"/>
          <w:kern w:val="0"/>
          <w:szCs w:val="21"/>
        </w:rPr>
      </w:pPr>
    </w:p>
    <w:p w:rsidR="00352DBD" w:rsidRPr="00C13325" w:rsidRDefault="00352DBD" w:rsidP="00352DBD">
      <w:pPr>
        <w:widowControl/>
        <w:spacing w:line="360" w:lineRule="auto"/>
        <w:jc w:val="left"/>
        <w:outlineLvl w:val="1"/>
        <w:rPr>
          <w:rFonts w:ascii="宋体" w:hAnsi="宋体" w:cs="Calibri"/>
          <w:b/>
          <w:color w:val="000000"/>
          <w:kern w:val="0"/>
          <w:szCs w:val="21"/>
        </w:rPr>
      </w:pPr>
      <w:r w:rsidRPr="00C13325">
        <w:rPr>
          <w:rFonts w:ascii="宋体" w:hAnsi="宋体" w:cs="Calibri" w:hint="eastAsia"/>
          <w:b/>
          <w:color w:val="000000"/>
          <w:kern w:val="0"/>
          <w:szCs w:val="21"/>
        </w:rPr>
        <w:t>2 其他需要提示的事项</w:t>
      </w:r>
    </w:p>
    <w:p w:rsidR="00352DBD" w:rsidRPr="00C13325" w:rsidRDefault="009256C3" w:rsidP="009256C3">
      <w:pPr>
        <w:widowControl/>
        <w:spacing w:line="360" w:lineRule="auto"/>
        <w:ind w:firstLineChars="200"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（1）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自</w:t>
      </w:r>
      <w:r w:rsidRPr="00C13325">
        <w:rPr>
          <w:rFonts w:ascii="宋体" w:hAnsi="宋体" w:cs="Calibri" w:hint="eastAsia"/>
          <w:color w:val="000000"/>
          <w:kern w:val="0"/>
          <w:szCs w:val="21"/>
        </w:rPr>
        <w:t>202</w:t>
      </w:r>
      <w:r w:rsidRPr="00C13325">
        <w:rPr>
          <w:rFonts w:ascii="宋体" w:hAnsi="宋体" w:cs="Calibri"/>
          <w:color w:val="000000"/>
          <w:kern w:val="0"/>
          <w:szCs w:val="21"/>
        </w:rPr>
        <w:t>5</w:t>
      </w:r>
      <w:r w:rsidRPr="00C13325">
        <w:rPr>
          <w:rFonts w:ascii="宋体" w:hAnsi="宋体" w:cs="Calibri" w:hint="eastAsia"/>
          <w:color w:val="000000"/>
          <w:kern w:val="0"/>
          <w:szCs w:val="21"/>
        </w:rPr>
        <w:t>年</w:t>
      </w:r>
      <w:r>
        <w:rPr>
          <w:rFonts w:ascii="宋体" w:hAnsi="宋体" w:cs="Calibri" w:hint="eastAsia"/>
          <w:color w:val="000000"/>
          <w:kern w:val="0"/>
          <w:szCs w:val="21"/>
        </w:rPr>
        <w:t>11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月</w:t>
      </w:r>
      <w:r>
        <w:rPr>
          <w:rFonts w:ascii="宋体" w:hAnsi="宋体" w:cs="Calibri" w:hint="eastAsia"/>
          <w:color w:val="000000"/>
          <w:kern w:val="0"/>
          <w:szCs w:val="21"/>
        </w:rPr>
        <w:t>20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日起，对于单个基金账户单日对本基金累计申购、定期定额投资金额超过</w:t>
      </w:r>
      <w:r w:rsidR="00C13325" w:rsidRPr="00C13325">
        <w:rPr>
          <w:rFonts w:ascii="宋体" w:hAnsi="宋体" w:cs="Calibri"/>
          <w:color w:val="000000"/>
          <w:kern w:val="0"/>
          <w:szCs w:val="21"/>
        </w:rPr>
        <w:t>10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万元(不含</w:t>
      </w:r>
      <w:r w:rsidR="00C13325" w:rsidRPr="00C13325">
        <w:rPr>
          <w:rFonts w:ascii="宋体" w:hAnsi="宋体" w:cs="Calibri"/>
          <w:color w:val="000000"/>
          <w:kern w:val="0"/>
          <w:szCs w:val="21"/>
        </w:rPr>
        <w:t>10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万元)的申请（</w:t>
      </w:r>
      <w:r w:rsidR="00AD7DCD" w:rsidRPr="00C13325">
        <w:rPr>
          <w:rFonts w:ascii="宋体" w:hAnsi="宋体" w:cs="Calibri" w:hint="eastAsia"/>
          <w:color w:val="000000"/>
          <w:kern w:val="0"/>
          <w:szCs w:val="21"/>
        </w:rPr>
        <w:t>申购、定期定额投资</w:t>
      </w:r>
      <w:r w:rsidR="00C661D8">
        <w:rPr>
          <w:rFonts w:ascii="宋体" w:hAnsi="宋体" w:cs="Calibri" w:hint="eastAsia"/>
          <w:color w:val="000000"/>
          <w:kern w:val="0"/>
          <w:szCs w:val="21"/>
        </w:rPr>
        <w:t>的申请</w:t>
      </w:r>
      <w:r w:rsidR="00AD7DCD" w:rsidRPr="00C13325">
        <w:rPr>
          <w:rFonts w:ascii="宋体" w:hAnsi="宋体" w:cs="Calibri" w:hint="eastAsia"/>
          <w:color w:val="000000"/>
          <w:kern w:val="0"/>
          <w:szCs w:val="21"/>
        </w:rPr>
        <w:t>金额</w:t>
      </w:r>
      <w:r w:rsidR="00C661D8">
        <w:rPr>
          <w:rFonts w:ascii="宋体" w:hAnsi="宋体" w:cs="Calibri" w:hint="eastAsia"/>
          <w:color w:val="000000"/>
          <w:kern w:val="0"/>
          <w:szCs w:val="21"/>
        </w:rPr>
        <w:t>合并计算，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A、</w:t>
      </w:r>
      <w:r w:rsidR="00420297" w:rsidRPr="00C13325">
        <w:rPr>
          <w:rFonts w:ascii="宋体" w:hAnsi="宋体" w:cs="Calibri"/>
          <w:color w:val="000000"/>
          <w:kern w:val="0"/>
          <w:szCs w:val="21"/>
        </w:rPr>
        <w:t>C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类申请金额合并计算），本公司将有权拒绝并处理如下：</w:t>
      </w:r>
    </w:p>
    <w:p w:rsidR="00352DBD" w:rsidRPr="00C13325" w:rsidRDefault="00352DBD" w:rsidP="00352DBD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 w:rsidRPr="00C13325">
        <w:rPr>
          <w:rFonts w:ascii="宋体" w:hAnsi="宋体" w:cs="Calibri" w:hint="eastAsia"/>
          <w:color w:val="000000"/>
          <w:kern w:val="0"/>
          <w:szCs w:val="21"/>
        </w:rPr>
        <w:lastRenderedPageBreak/>
        <w:t>单笔金额超过</w:t>
      </w:r>
      <w:r w:rsidR="009256C3">
        <w:rPr>
          <w:rFonts w:ascii="宋体" w:hAnsi="宋体" w:cs="Calibri" w:hint="eastAsia"/>
          <w:color w:val="000000"/>
          <w:kern w:val="0"/>
          <w:szCs w:val="21"/>
        </w:rPr>
        <w:t>10</w:t>
      </w:r>
      <w:r w:rsidRPr="00C13325">
        <w:rPr>
          <w:rFonts w:ascii="宋体" w:hAnsi="宋体" w:cs="Calibri" w:hint="eastAsia"/>
          <w:color w:val="000000"/>
          <w:kern w:val="0"/>
          <w:szCs w:val="21"/>
        </w:rPr>
        <w:t>万元的申请（若有）有权不予确认，其余申请按金额从大到小进行排序，逐笔累加至符合不超过</w:t>
      </w:r>
      <w:r w:rsidR="009256C3">
        <w:rPr>
          <w:rFonts w:ascii="宋体" w:hAnsi="宋体" w:cs="Calibri" w:hint="eastAsia"/>
          <w:color w:val="000000"/>
          <w:kern w:val="0"/>
          <w:szCs w:val="21"/>
        </w:rPr>
        <w:t>10</w:t>
      </w:r>
      <w:r w:rsidRPr="00C13325">
        <w:rPr>
          <w:rFonts w:ascii="宋体" w:hAnsi="宋体" w:cs="Calibri" w:hint="eastAsia"/>
          <w:color w:val="000000"/>
          <w:kern w:val="0"/>
          <w:szCs w:val="21"/>
        </w:rPr>
        <w:t>万元限额的申请给予确认，其余申请有权不予确认。针对单笔申请，仅有确认和不予确认两种处理方式，不存在对单笔申请的部分确认。</w:t>
      </w:r>
    </w:p>
    <w:p w:rsidR="00352DBD" w:rsidRPr="00C13325" w:rsidRDefault="009256C3" w:rsidP="00352DBD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（2）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敬请投资者及早做好交易安排，避免因上述申购、定期定额投资超限带来的不便。期间，本基金的赎回业务正常办理。恢复上述</w:t>
      </w:r>
      <w:r>
        <w:rPr>
          <w:rFonts w:ascii="宋体" w:hAnsi="宋体" w:cs="Calibri" w:hint="eastAsia"/>
          <w:color w:val="000000"/>
          <w:kern w:val="0"/>
          <w:szCs w:val="21"/>
        </w:rPr>
        <w:t>10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万元以上的申购</w:t>
      </w:r>
      <w:r w:rsidR="00C661D8">
        <w:rPr>
          <w:rFonts w:ascii="宋体" w:hAnsi="宋体" w:cs="Calibri" w:hint="eastAsia"/>
          <w:color w:val="000000"/>
          <w:kern w:val="0"/>
          <w:szCs w:val="21"/>
        </w:rPr>
        <w:t>和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定期定额投资业务的具体时间将另行公告。</w:t>
      </w:r>
    </w:p>
    <w:p w:rsidR="00352DBD" w:rsidRPr="00C13325" w:rsidRDefault="009256C3" w:rsidP="00352DBD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（3）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本公告涉及上述业务的最终解释权归本公司所有。</w:t>
      </w:r>
    </w:p>
    <w:p w:rsidR="00352DBD" w:rsidRPr="00C13325" w:rsidRDefault="009256C3" w:rsidP="00352DBD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（4）</w:t>
      </w:r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投资者可以通过拨打融通基金管理有限公司客户服务热线400-883-8088（免长途电话费）、0755-26948088，或登陆本公司网站（</w:t>
      </w:r>
      <w:hyperlink r:id="rId8" w:history="1">
        <w:r w:rsidR="00352DBD" w:rsidRPr="00C13325">
          <w:rPr>
            <w:rFonts w:ascii="宋体" w:hAnsi="宋体" w:cs="Calibri" w:hint="eastAsia"/>
            <w:color w:val="000000"/>
            <w:kern w:val="0"/>
            <w:szCs w:val="21"/>
          </w:rPr>
          <w:t>www.rtfund.com</w:t>
        </w:r>
      </w:hyperlink>
      <w:r w:rsidR="00352DBD" w:rsidRPr="00C13325">
        <w:rPr>
          <w:rFonts w:ascii="宋体" w:hAnsi="宋体" w:cs="Calibri" w:hint="eastAsia"/>
          <w:color w:val="000000"/>
          <w:kern w:val="0"/>
          <w:szCs w:val="21"/>
        </w:rPr>
        <w:t>）了解相关情况。</w:t>
      </w:r>
    </w:p>
    <w:p w:rsidR="00352DBD" w:rsidRPr="00C13325" w:rsidRDefault="00352DBD" w:rsidP="00352DBD">
      <w:pPr>
        <w:widowControl/>
        <w:spacing w:line="360" w:lineRule="auto"/>
        <w:ind w:firstLine="420"/>
        <w:rPr>
          <w:rFonts w:ascii="Times New Roman" w:hAnsi="Times New Roman"/>
          <w:kern w:val="0"/>
          <w:sz w:val="32"/>
          <w:szCs w:val="32"/>
        </w:rPr>
      </w:pPr>
      <w:r w:rsidRPr="00C13325">
        <w:rPr>
          <w:rFonts w:ascii="宋体" w:hAnsi="宋体" w:cs="Calibri" w:hint="eastAsia"/>
          <w:color w:val="000000"/>
          <w:kern w:val="0"/>
          <w:szCs w:val="21"/>
        </w:rPr>
        <w:t>风险提示:本基金管理人承诺以诚实信用、勤勉尽责的原则管理和运用基金资产，但不保证基金一定盈利，也不保证最低收益。基金的过往业绩及其净值高低并不预示其未来业绩表现。投资有风险，敬请投资者</w:t>
      </w:r>
      <w:r w:rsidRPr="00C13325">
        <w:rPr>
          <w:rFonts w:ascii="宋体" w:hAnsi="宋体" w:hint="eastAsia"/>
          <w:kern w:val="0"/>
          <w:szCs w:val="21"/>
        </w:rPr>
        <w:t>在投资基金前认真阅读《基金合同》、《招募说明书》等基金法律文件，了解基金的风险收益特征，并根据自身的风险承受能力选择适合自己的基金产品。敬请投资者在购买基金前认真考虑、谨慎决策。</w:t>
      </w:r>
    </w:p>
    <w:p w:rsidR="00352DBD" w:rsidRPr="00C13325" w:rsidRDefault="00352DBD" w:rsidP="00352DBD"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 w:val="32"/>
          <w:szCs w:val="32"/>
        </w:rPr>
      </w:pPr>
      <w:r w:rsidRPr="00C13325">
        <w:rPr>
          <w:rFonts w:ascii="宋体" w:hAnsi="宋体" w:hint="eastAsia"/>
          <w:kern w:val="0"/>
          <w:szCs w:val="21"/>
        </w:rPr>
        <w:t>特此公告。</w:t>
      </w:r>
    </w:p>
    <w:p w:rsidR="00352DBD" w:rsidRPr="00C13325" w:rsidRDefault="00352DBD" w:rsidP="00352DBD">
      <w:pPr>
        <w:widowControl/>
        <w:spacing w:line="360" w:lineRule="auto"/>
        <w:ind w:firstLine="315"/>
        <w:jc w:val="right"/>
        <w:rPr>
          <w:rFonts w:cs="Calibri"/>
          <w:color w:val="000000"/>
          <w:kern w:val="0"/>
          <w:szCs w:val="21"/>
        </w:rPr>
      </w:pPr>
      <w:bookmarkStart w:id="0" w:name="_GoBack"/>
      <w:bookmarkEnd w:id="0"/>
      <w:r w:rsidRPr="00C13325">
        <w:rPr>
          <w:rFonts w:ascii="宋体" w:hAnsi="宋体" w:cs="Calibri" w:hint="eastAsia"/>
          <w:color w:val="000000"/>
          <w:kern w:val="0"/>
          <w:szCs w:val="21"/>
        </w:rPr>
        <w:t>融通基金管理有限公司</w:t>
      </w:r>
    </w:p>
    <w:p w:rsidR="00352DBD" w:rsidRPr="00C13325" w:rsidRDefault="00352DBD" w:rsidP="00352DBD">
      <w:pPr>
        <w:widowControl/>
        <w:spacing w:line="360" w:lineRule="auto"/>
        <w:jc w:val="right"/>
        <w:rPr>
          <w:rFonts w:ascii="宋体" w:hAnsi="宋体" w:cs="Calibri"/>
          <w:color w:val="000000"/>
          <w:kern w:val="0"/>
          <w:szCs w:val="21"/>
        </w:rPr>
      </w:pPr>
      <w:r w:rsidRPr="00C13325">
        <w:rPr>
          <w:rFonts w:ascii="宋体" w:hAnsi="宋体" w:cs="Calibri" w:hint="eastAsia"/>
          <w:color w:val="000000"/>
          <w:kern w:val="0"/>
          <w:szCs w:val="21"/>
        </w:rPr>
        <w:t>  </w:t>
      </w:r>
      <w:r w:rsidR="00117FF3" w:rsidRPr="00C13325">
        <w:rPr>
          <w:rFonts w:ascii="宋体" w:hAnsi="宋体" w:cs="Calibri" w:hint="eastAsia"/>
          <w:color w:val="000000"/>
          <w:kern w:val="0"/>
          <w:szCs w:val="21"/>
        </w:rPr>
        <w:t xml:space="preserve"> </w:t>
      </w:r>
      <w:r w:rsidR="009256C3" w:rsidRPr="00C13325">
        <w:rPr>
          <w:rFonts w:ascii="宋体" w:hAnsi="宋体" w:cs="Calibri" w:hint="eastAsia"/>
          <w:color w:val="000000"/>
          <w:kern w:val="0"/>
          <w:szCs w:val="21"/>
        </w:rPr>
        <w:t>202</w:t>
      </w:r>
      <w:r w:rsidR="009256C3" w:rsidRPr="00C13325">
        <w:rPr>
          <w:rFonts w:ascii="宋体" w:hAnsi="宋体" w:cs="Calibri"/>
          <w:color w:val="000000"/>
          <w:kern w:val="0"/>
          <w:szCs w:val="21"/>
        </w:rPr>
        <w:t>5</w:t>
      </w:r>
      <w:r w:rsidR="009256C3" w:rsidRPr="00C13325">
        <w:rPr>
          <w:rFonts w:ascii="宋体" w:hAnsi="宋体" w:cs="Calibri" w:hint="eastAsia"/>
          <w:color w:val="000000"/>
          <w:kern w:val="0"/>
          <w:szCs w:val="21"/>
        </w:rPr>
        <w:t>年</w:t>
      </w:r>
      <w:r w:rsidR="009256C3">
        <w:rPr>
          <w:rFonts w:ascii="宋体" w:hAnsi="宋体" w:cs="Calibri" w:hint="eastAsia"/>
          <w:color w:val="000000"/>
          <w:kern w:val="0"/>
          <w:szCs w:val="21"/>
        </w:rPr>
        <w:t>11</w:t>
      </w:r>
      <w:r w:rsidRPr="00C13325">
        <w:rPr>
          <w:rFonts w:ascii="宋体" w:hAnsi="宋体" w:cs="Calibri" w:hint="eastAsia"/>
          <w:color w:val="000000"/>
          <w:kern w:val="0"/>
          <w:szCs w:val="21"/>
        </w:rPr>
        <w:t>月</w:t>
      </w:r>
      <w:r w:rsidR="009256C3">
        <w:rPr>
          <w:rFonts w:ascii="宋体" w:hAnsi="宋体" w:cs="Calibri" w:hint="eastAsia"/>
          <w:color w:val="000000"/>
          <w:kern w:val="0"/>
          <w:szCs w:val="21"/>
        </w:rPr>
        <w:t>20</w:t>
      </w:r>
      <w:r w:rsidRPr="00C13325">
        <w:rPr>
          <w:rFonts w:ascii="宋体" w:hAnsi="宋体" w:cs="Calibri" w:hint="eastAsia"/>
          <w:color w:val="000000"/>
          <w:kern w:val="0"/>
          <w:szCs w:val="21"/>
        </w:rPr>
        <w:t>日</w:t>
      </w:r>
    </w:p>
    <w:p w:rsidR="00DF5871" w:rsidRDefault="00DF5871" w:rsidP="00352DBD">
      <w:pPr>
        <w:widowControl/>
        <w:spacing w:line="360" w:lineRule="auto"/>
        <w:jc w:val="left"/>
        <w:outlineLvl w:val="1"/>
        <w:rPr>
          <w:color w:val="000000"/>
        </w:rPr>
      </w:pPr>
    </w:p>
    <w:sectPr w:rsidR="00DF58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BA2" w:rsidRDefault="00816BA2">
      <w:pPr>
        <w:rPr>
          <w:sz w:val="18"/>
        </w:rPr>
      </w:pPr>
    </w:p>
  </w:endnote>
  <w:endnote w:type="continuationSeparator" w:id="0">
    <w:p w:rsidR="00816BA2" w:rsidRDefault="00816BA2">
      <w:pPr>
        <w:rPr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BA2" w:rsidRDefault="00816BA2">
      <w:pPr>
        <w:rPr>
          <w:sz w:val="18"/>
        </w:rPr>
      </w:pPr>
    </w:p>
  </w:footnote>
  <w:footnote w:type="continuationSeparator" w:id="0">
    <w:p w:rsidR="00816BA2" w:rsidRDefault="00816BA2">
      <w:pPr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02FF9"/>
    <w:multiLevelType w:val="hybridMultilevel"/>
    <w:tmpl w:val="ED161B5E"/>
    <w:lvl w:ilvl="0" w:tplc="D3B41E4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trackRevisions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F1C"/>
    <w:rsid w:val="00003DAA"/>
    <w:rsid w:val="00010118"/>
    <w:rsid w:val="000167A4"/>
    <w:rsid w:val="00020506"/>
    <w:rsid w:val="00025226"/>
    <w:rsid w:val="00035824"/>
    <w:rsid w:val="00051AE3"/>
    <w:rsid w:val="00052BC7"/>
    <w:rsid w:val="0005476A"/>
    <w:rsid w:val="000779D1"/>
    <w:rsid w:val="00085278"/>
    <w:rsid w:val="000919A1"/>
    <w:rsid w:val="000B3A4F"/>
    <w:rsid w:val="000C2783"/>
    <w:rsid w:val="000C3DC3"/>
    <w:rsid w:val="000C7DB0"/>
    <w:rsid w:val="000D2330"/>
    <w:rsid w:val="000D3D37"/>
    <w:rsid w:val="000D5441"/>
    <w:rsid w:val="000E0680"/>
    <w:rsid w:val="001001A6"/>
    <w:rsid w:val="00102152"/>
    <w:rsid w:val="001035BB"/>
    <w:rsid w:val="00104030"/>
    <w:rsid w:val="00114615"/>
    <w:rsid w:val="0011513E"/>
    <w:rsid w:val="00117FF3"/>
    <w:rsid w:val="001209C4"/>
    <w:rsid w:val="0012156E"/>
    <w:rsid w:val="00122006"/>
    <w:rsid w:val="00122D26"/>
    <w:rsid w:val="00131A81"/>
    <w:rsid w:val="00133C93"/>
    <w:rsid w:val="0018038F"/>
    <w:rsid w:val="001A0359"/>
    <w:rsid w:val="001A0A30"/>
    <w:rsid w:val="001C143E"/>
    <w:rsid w:val="001C1FC0"/>
    <w:rsid w:val="001C316E"/>
    <w:rsid w:val="001D1395"/>
    <w:rsid w:val="001D67EA"/>
    <w:rsid w:val="001E47A4"/>
    <w:rsid w:val="001E5F05"/>
    <w:rsid w:val="001F7AB2"/>
    <w:rsid w:val="002016F6"/>
    <w:rsid w:val="00203206"/>
    <w:rsid w:val="0020517E"/>
    <w:rsid w:val="002211A3"/>
    <w:rsid w:val="002316CB"/>
    <w:rsid w:val="0023335E"/>
    <w:rsid w:val="00234246"/>
    <w:rsid w:val="00235081"/>
    <w:rsid w:val="00257DA3"/>
    <w:rsid w:val="00261D36"/>
    <w:rsid w:val="00267B40"/>
    <w:rsid w:val="002711DA"/>
    <w:rsid w:val="0027329E"/>
    <w:rsid w:val="00282B9A"/>
    <w:rsid w:val="00284CF7"/>
    <w:rsid w:val="00293DC9"/>
    <w:rsid w:val="00294613"/>
    <w:rsid w:val="002A46C2"/>
    <w:rsid w:val="002A4A32"/>
    <w:rsid w:val="002B1CC7"/>
    <w:rsid w:val="002C2F9F"/>
    <w:rsid w:val="002D6870"/>
    <w:rsid w:val="002E5556"/>
    <w:rsid w:val="002F797F"/>
    <w:rsid w:val="00307A6E"/>
    <w:rsid w:val="003109F5"/>
    <w:rsid w:val="00311BD0"/>
    <w:rsid w:val="00322149"/>
    <w:rsid w:val="0032268E"/>
    <w:rsid w:val="00326E0C"/>
    <w:rsid w:val="003411A8"/>
    <w:rsid w:val="00352DBD"/>
    <w:rsid w:val="00360692"/>
    <w:rsid w:val="00364249"/>
    <w:rsid w:val="00366769"/>
    <w:rsid w:val="003804F0"/>
    <w:rsid w:val="0038327D"/>
    <w:rsid w:val="00395DC7"/>
    <w:rsid w:val="00397036"/>
    <w:rsid w:val="003B00BB"/>
    <w:rsid w:val="003B0E57"/>
    <w:rsid w:val="003B290C"/>
    <w:rsid w:val="003B2AA7"/>
    <w:rsid w:val="003C1D40"/>
    <w:rsid w:val="003C6416"/>
    <w:rsid w:val="003D3630"/>
    <w:rsid w:val="003D365A"/>
    <w:rsid w:val="003E4A37"/>
    <w:rsid w:val="003E4A7B"/>
    <w:rsid w:val="00410324"/>
    <w:rsid w:val="00417A7D"/>
    <w:rsid w:val="00420297"/>
    <w:rsid w:val="00432B63"/>
    <w:rsid w:val="004409DA"/>
    <w:rsid w:val="004477DB"/>
    <w:rsid w:val="00447939"/>
    <w:rsid w:val="00451FCF"/>
    <w:rsid w:val="004575B2"/>
    <w:rsid w:val="00462991"/>
    <w:rsid w:val="00467E90"/>
    <w:rsid w:val="00476575"/>
    <w:rsid w:val="004808F2"/>
    <w:rsid w:val="00483704"/>
    <w:rsid w:val="00494385"/>
    <w:rsid w:val="0049534A"/>
    <w:rsid w:val="004B0AE3"/>
    <w:rsid w:val="004C003B"/>
    <w:rsid w:val="004D1DDA"/>
    <w:rsid w:val="004D3848"/>
    <w:rsid w:val="004E0B77"/>
    <w:rsid w:val="004F2FA8"/>
    <w:rsid w:val="005030A8"/>
    <w:rsid w:val="00527843"/>
    <w:rsid w:val="00541388"/>
    <w:rsid w:val="005450B3"/>
    <w:rsid w:val="00547092"/>
    <w:rsid w:val="00551E0E"/>
    <w:rsid w:val="0055558D"/>
    <w:rsid w:val="00556C83"/>
    <w:rsid w:val="00562FD7"/>
    <w:rsid w:val="00582EE6"/>
    <w:rsid w:val="005A11A3"/>
    <w:rsid w:val="005A5BB6"/>
    <w:rsid w:val="005A62B5"/>
    <w:rsid w:val="005A716E"/>
    <w:rsid w:val="005B3254"/>
    <w:rsid w:val="005B5F1C"/>
    <w:rsid w:val="005D10B6"/>
    <w:rsid w:val="005E06AA"/>
    <w:rsid w:val="005F1D5F"/>
    <w:rsid w:val="005F3AE0"/>
    <w:rsid w:val="00607266"/>
    <w:rsid w:val="00611D88"/>
    <w:rsid w:val="00612C34"/>
    <w:rsid w:val="006172AC"/>
    <w:rsid w:val="00625086"/>
    <w:rsid w:val="00626D1F"/>
    <w:rsid w:val="00650785"/>
    <w:rsid w:val="00653B24"/>
    <w:rsid w:val="006551ED"/>
    <w:rsid w:val="00656FB2"/>
    <w:rsid w:val="006576D7"/>
    <w:rsid w:val="00667CDA"/>
    <w:rsid w:val="00683252"/>
    <w:rsid w:val="00686632"/>
    <w:rsid w:val="0069375C"/>
    <w:rsid w:val="006B08C3"/>
    <w:rsid w:val="006B2583"/>
    <w:rsid w:val="006C2088"/>
    <w:rsid w:val="006D227B"/>
    <w:rsid w:val="006D42B2"/>
    <w:rsid w:val="006D7911"/>
    <w:rsid w:val="006E0819"/>
    <w:rsid w:val="006E1D91"/>
    <w:rsid w:val="006E1FED"/>
    <w:rsid w:val="006F0881"/>
    <w:rsid w:val="00702B76"/>
    <w:rsid w:val="0070481C"/>
    <w:rsid w:val="00716FD3"/>
    <w:rsid w:val="00721333"/>
    <w:rsid w:val="00722758"/>
    <w:rsid w:val="0073157B"/>
    <w:rsid w:val="007348A7"/>
    <w:rsid w:val="00744ADA"/>
    <w:rsid w:val="00750528"/>
    <w:rsid w:val="00770520"/>
    <w:rsid w:val="007739AC"/>
    <w:rsid w:val="00777B81"/>
    <w:rsid w:val="00797687"/>
    <w:rsid w:val="007A5817"/>
    <w:rsid w:val="007C5145"/>
    <w:rsid w:val="007D040E"/>
    <w:rsid w:val="007D59CA"/>
    <w:rsid w:val="007E0FE0"/>
    <w:rsid w:val="007E1B67"/>
    <w:rsid w:val="007F14B3"/>
    <w:rsid w:val="0080224B"/>
    <w:rsid w:val="008119FE"/>
    <w:rsid w:val="00816BA2"/>
    <w:rsid w:val="00816DE2"/>
    <w:rsid w:val="00820E7D"/>
    <w:rsid w:val="008243D5"/>
    <w:rsid w:val="00835C31"/>
    <w:rsid w:val="00846A39"/>
    <w:rsid w:val="0084731D"/>
    <w:rsid w:val="00857D9C"/>
    <w:rsid w:val="00862914"/>
    <w:rsid w:val="00876319"/>
    <w:rsid w:val="00887CB5"/>
    <w:rsid w:val="008A291C"/>
    <w:rsid w:val="008B013D"/>
    <w:rsid w:val="008C275C"/>
    <w:rsid w:val="008C3656"/>
    <w:rsid w:val="008D1D98"/>
    <w:rsid w:val="008D68BD"/>
    <w:rsid w:val="008D7B17"/>
    <w:rsid w:val="008E312F"/>
    <w:rsid w:val="008E4307"/>
    <w:rsid w:val="008F30CE"/>
    <w:rsid w:val="008F7F1E"/>
    <w:rsid w:val="009057B1"/>
    <w:rsid w:val="00912634"/>
    <w:rsid w:val="00912DC4"/>
    <w:rsid w:val="009244FF"/>
    <w:rsid w:val="00924AE7"/>
    <w:rsid w:val="009256C3"/>
    <w:rsid w:val="00937AD8"/>
    <w:rsid w:val="00937D4E"/>
    <w:rsid w:val="00942A62"/>
    <w:rsid w:val="00964E95"/>
    <w:rsid w:val="00967E62"/>
    <w:rsid w:val="009741AC"/>
    <w:rsid w:val="009767BF"/>
    <w:rsid w:val="00983D59"/>
    <w:rsid w:val="00983FA0"/>
    <w:rsid w:val="009863D8"/>
    <w:rsid w:val="009873C6"/>
    <w:rsid w:val="009966BC"/>
    <w:rsid w:val="00997DAB"/>
    <w:rsid w:val="009A00A4"/>
    <w:rsid w:val="009A1376"/>
    <w:rsid w:val="009A56E0"/>
    <w:rsid w:val="009B1192"/>
    <w:rsid w:val="009B3B88"/>
    <w:rsid w:val="009C1E1E"/>
    <w:rsid w:val="009C4963"/>
    <w:rsid w:val="009D148A"/>
    <w:rsid w:val="009E0006"/>
    <w:rsid w:val="009F2AF3"/>
    <w:rsid w:val="009F784C"/>
    <w:rsid w:val="00A06D04"/>
    <w:rsid w:val="00A07375"/>
    <w:rsid w:val="00A15C56"/>
    <w:rsid w:val="00A15FD2"/>
    <w:rsid w:val="00A1724D"/>
    <w:rsid w:val="00A27187"/>
    <w:rsid w:val="00A371CB"/>
    <w:rsid w:val="00A45CA7"/>
    <w:rsid w:val="00A52F0A"/>
    <w:rsid w:val="00A602D6"/>
    <w:rsid w:val="00A647DB"/>
    <w:rsid w:val="00A66A5C"/>
    <w:rsid w:val="00A76CC8"/>
    <w:rsid w:val="00A77246"/>
    <w:rsid w:val="00A772CC"/>
    <w:rsid w:val="00A77312"/>
    <w:rsid w:val="00A9011C"/>
    <w:rsid w:val="00AA21CB"/>
    <w:rsid w:val="00AB1009"/>
    <w:rsid w:val="00AB11D4"/>
    <w:rsid w:val="00AB4BB9"/>
    <w:rsid w:val="00AC77D0"/>
    <w:rsid w:val="00AD4B51"/>
    <w:rsid w:val="00AD7A16"/>
    <w:rsid w:val="00AD7DCD"/>
    <w:rsid w:val="00AF7DEE"/>
    <w:rsid w:val="00B04456"/>
    <w:rsid w:val="00B26F12"/>
    <w:rsid w:val="00B323C8"/>
    <w:rsid w:val="00B43C04"/>
    <w:rsid w:val="00B514BD"/>
    <w:rsid w:val="00B60FD3"/>
    <w:rsid w:val="00B63B95"/>
    <w:rsid w:val="00B711B5"/>
    <w:rsid w:val="00B80D5A"/>
    <w:rsid w:val="00BA3FEB"/>
    <w:rsid w:val="00BA7E12"/>
    <w:rsid w:val="00BC0E7B"/>
    <w:rsid w:val="00BC6ECA"/>
    <w:rsid w:val="00BD3129"/>
    <w:rsid w:val="00BD3C8E"/>
    <w:rsid w:val="00BD63EA"/>
    <w:rsid w:val="00BD671A"/>
    <w:rsid w:val="00BD6FD4"/>
    <w:rsid w:val="00BE42F8"/>
    <w:rsid w:val="00BE5A3C"/>
    <w:rsid w:val="00BE5DE7"/>
    <w:rsid w:val="00BE7653"/>
    <w:rsid w:val="00BF1883"/>
    <w:rsid w:val="00BF1B51"/>
    <w:rsid w:val="00BF63E6"/>
    <w:rsid w:val="00C0717A"/>
    <w:rsid w:val="00C13325"/>
    <w:rsid w:val="00C14704"/>
    <w:rsid w:val="00C16E38"/>
    <w:rsid w:val="00C20203"/>
    <w:rsid w:val="00C23D82"/>
    <w:rsid w:val="00C26325"/>
    <w:rsid w:val="00C27EF2"/>
    <w:rsid w:val="00C36412"/>
    <w:rsid w:val="00C36E30"/>
    <w:rsid w:val="00C45DDF"/>
    <w:rsid w:val="00C5501A"/>
    <w:rsid w:val="00C5621E"/>
    <w:rsid w:val="00C661D8"/>
    <w:rsid w:val="00C678F8"/>
    <w:rsid w:val="00C81336"/>
    <w:rsid w:val="00C869FC"/>
    <w:rsid w:val="00CB00E7"/>
    <w:rsid w:val="00CB4771"/>
    <w:rsid w:val="00CB5D85"/>
    <w:rsid w:val="00CC575D"/>
    <w:rsid w:val="00CC7C5A"/>
    <w:rsid w:val="00CD0844"/>
    <w:rsid w:val="00CD1D75"/>
    <w:rsid w:val="00CD46AD"/>
    <w:rsid w:val="00CE12F1"/>
    <w:rsid w:val="00CE1D50"/>
    <w:rsid w:val="00CF2793"/>
    <w:rsid w:val="00CF4527"/>
    <w:rsid w:val="00CF75B6"/>
    <w:rsid w:val="00D02993"/>
    <w:rsid w:val="00D05B69"/>
    <w:rsid w:val="00D115C7"/>
    <w:rsid w:val="00D121CD"/>
    <w:rsid w:val="00D12FC4"/>
    <w:rsid w:val="00D14100"/>
    <w:rsid w:val="00D17BD3"/>
    <w:rsid w:val="00D20B3B"/>
    <w:rsid w:val="00D30100"/>
    <w:rsid w:val="00D36785"/>
    <w:rsid w:val="00D36A58"/>
    <w:rsid w:val="00D36AC4"/>
    <w:rsid w:val="00D371CA"/>
    <w:rsid w:val="00D376B8"/>
    <w:rsid w:val="00D47BB9"/>
    <w:rsid w:val="00D50C43"/>
    <w:rsid w:val="00D535B7"/>
    <w:rsid w:val="00D63BDE"/>
    <w:rsid w:val="00D7178F"/>
    <w:rsid w:val="00D86C01"/>
    <w:rsid w:val="00D9088E"/>
    <w:rsid w:val="00D95230"/>
    <w:rsid w:val="00D96CDA"/>
    <w:rsid w:val="00DA3F4C"/>
    <w:rsid w:val="00DA46B8"/>
    <w:rsid w:val="00DA57A3"/>
    <w:rsid w:val="00DE2828"/>
    <w:rsid w:val="00DE59A2"/>
    <w:rsid w:val="00DE686F"/>
    <w:rsid w:val="00DF4888"/>
    <w:rsid w:val="00DF5871"/>
    <w:rsid w:val="00DF60A9"/>
    <w:rsid w:val="00E06021"/>
    <w:rsid w:val="00E2746D"/>
    <w:rsid w:val="00E27A35"/>
    <w:rsid w:val="00E316DE"/>
    <w:rsid w:val="00E35F7A"/>
    <w:rsid w:val="00E46402"/>
    <w:rsid w:val="00E600B6"/>
    <w:rsid w:val="00E717BD"/>
    <w:rsid w:val="00E77802"/>
    <w:rsid w:val="00EA7762"/>
    <w:rsid w:val="00EB339D"/>
    <w:rsid w:val="00EB78B3"/>
    <w:rsid w:val="00EC4078"/>
    <w:rsid w:val="00ED1000"/>
    <w:rsid w:val="00EE3D65"/>
    <w:rsid w:val="00EE48B9"/>
    <w:rsid w:val="00F02EFC"/>
    <w:rsid w:val="00F0776E"/>
    <w:rsid w:val="00F26999"/>
    <w:rsid w:val="00F26DE6"/>
    <w:rsid w:val="00F3215D"/>
    <w:rsid w:val="00F357B5"/>
    <w:rsid w:val="00F35D8F"/>
    <w:rsid w:val="00F512E3"/>
    <w:rsid w:val="00F548F2"/>
    <w:rsid w:val="00F66B9A"/>
    <w:rsid w:val="00F7701C"/>
    <w:rsid w:val="00F83168"/>
    <w:rsid w:val="00F906C1"/>
    <w:rsid w:val="00F9352D"/>
    <w:rsid w:val="00FC68AF"/>
    <w:rsid w:val="1DD7559C"/>
    <w:rsid w:val="3AB5046E"/>
    <w:rsid w:val="44BB47C9"/>
    <w:rsid w:val="59EF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strike w:val="0"/>
      <w:dstrike w:val="0"/>
      <w:color w:val="333333"/>
      <w:sz w:val="18"/>
      <w:szCs w:val="18"/>
      <w:u w:val="none"/>
    </w:rPr>
  </w:style>
  <w:style w:type="character" w:styleId="a4">
    <w:name w:val="annotation reference"/>
    <w:uiPriority w:val="99"/>
    <w:unhideWhenUsed/>
    <w:rPr>
      <w:sz w:val="21"/>
      <w:szCs w:val="21"/>
    </w:rPr>
  </w:style>
  <w:style w:type="character" w:customStyle="1" w:styleId="20">
    <w:name w:val="标题 2 字符"/>
    <w:link w:val="2"/>
    <w:uiPriority w:val="9"/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批注框文本 字符"/>
    <w:link w:val="a6"/>
    <w:uiPriority w:val="99"/>
    <w:semiHidden/>
    <w:rPr>
      <w:sz w:val="18"/>
      <w:szCs w:val="18"/>
    </w:rPr>
  </w:style>
  <w:style w:type="character" w:customStyle="1" w:styleId="a7">
    <w:name w:val="页眉 字符"/>
    <w:link w:val="a8"/>
    <w:uiPriority w:val="99"/>
    <w:rPr>
      <w:sz w:val="18"/>
      <w:szCs w:val="18"/>
    </w:rPr>
  </w:style>
  <w:style w:type="character" w:customStyle="1" w:styleId="a9">
    <w:name w:val="页脚 字符"/>
    <w:link w:val="aa"/>
    <w:uiPriority w:val="99"/>
    <w:rPr>
      <w:sz w:val="18"/>
      <w:szCs w:val="18"/>
    </w:rPr>
  </w:style>
  <w:style w:type="character" w:customStyle="1" w:styleId="ab">
    <w:name w:val="批注文字 字符"/>
    <w:link w:val="ac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link w:val="ae"/>
    <w:uiPriority w:val="99"/>
    <w:semiHidden/>
    <w:rPr>
      <w:b/>
      <w:bCs/>
      <w:kern w:val="2"/>
      <w:sz w:val="21"/>
      <w:szCs w:val="22"/>
    </w:rPr>
  </w:style>
  <w:style w:type="paragraph" w:styleId="ae">
    <w:name w:val="annotation subject"/>
    <w:basedOn w:val="ac"/>
    <w:next w:val="ac"/>
    <w:link w:val="ad"/>
    <w:uiPriority w:val="99"/>
    <w:unhideWhenUsed/>
    <w:rPr>
      <w:b/>
      <w:bCs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Balloon Text"/>
    <w:basedOn w:val="a"/>
    <w:link w:val="a5"/>
    <w:uiPriority w:val="99"/>
    <w:unhideWhenUsed/>
    <w:rPr>
      <w:kern w:val="0"/>
      <w:sz w:val="18"/>
      <w:szCs w:val="18"/>
    </w:rPr>
  </w:style>
  <w:style w:type="paragraph" w:styleId="ac">
    <w:name w:val="annotation text"/>
    <w:basedOn w:val="a"/>
    <w:link w:val="ab"/>
    <w:uiPriority w:val="99"/>
    <w:unhideWhenUsed/>
    <w:pPr>
      <w:jc w:val="left"/>
    </w:pPr>
  </w:style>
  <w:style w:type="paragraph" w:styleId="af0">
    <w:name w:val="Revision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8BD5-FF6A-420E-9C85-B788AB7D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4</DocSecurity>
  <Lines>9</Lines>
  <Paragraphs>2</Paragraphs>
  <ScaleCrop>false</ScaleCrop>
  <Company/>
  <LinksUpToDate>false</LinksUpToDate>
  <CharactersWithSpaces>1268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http://www.rtfund.com/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chensc</dc:creator>
  <cp:keywords/>
  <cp:lastModifiedBy>ZHONGM</cp:lastModifiedBy>
  <cp:revision>2</cp:revision>
  <dcterms:created xsi:type="dcterms:W3CDTF">2025-11-19T16:02:00Z</dcterms:created>
  <dcterms:modified xsi:type="dcterms:W3CDTF">2025-11-19T16:02:00Z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