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A67AF">
      <w:pPr>
        <w:jc w:val="center"/>
        <w:rPr>
          <w:rFonts w:eastAsia="仿宋"/>
          <w:sz w:val="24"/>
        </w:rPr>
      </w:pPr>
    </w:p>
    <w:p w:rsidR="00000000" w:rsidRDefault="00DA67AF">
      <w:pPr>
        <w:jc w:val="center"/>
        <w:rPr>
          <w:rFonts w:eastAsia="仿宋"/>
          <w:sz w:val="24"/>
        </w:rPr>
      </w:pPr>
    </w:p>
    <w:p w:rsidR="00000000" w:rsidRDefault="00DA67AF">
      <w:pPr>
        <w:jc w:val="center"/>
        <w:rPr>
          <w:rFonts w:eastAsia="仿宋"/>
          <w:b/>
          <w:snapToGrid w:val="0"/>
          <w:kern w:val="0"/>
          <w:sz w:val="52"/>
          <w:szCs w:val="52"/>
        </w:rPr>
      </w:pPr>
      <w:r>
        <w:rPr>
          <w:rFonts w:eastAsia="仿宋" w:hAnsi="仿宋"/>
          <w:b/>
          <w:snapToGrid w:val="0"/>
          <w:kern w:val="0"/>
          <w:sz w:val="52"/>
          <w:szCs w:val="52"/>
        </w:rPr>
        <w:t>中加基金管理有限公司</w:t>
      </w:r>
    </w:p>
    <w:p w:rsidR="00000000" w:rsidRDefault="00DA67AF">
      <w:pPr>
        <w:jc w:val="center"/>
        <w:rPr>
          <w:rFonts w:eastAsia="仿宋"/>
          <w:sz w:val="24"/>
        </w:rPr>
      </w:pPr>
    </w:p>
    <w:p w:rsidR="00000000" w:rsidRDefault="00DA67AF">
      <w:pPr>
        <w:rPr>
          <w:rFonts w:eastAsia="仿宋"/>
          <w:b/>
          <w:bCs/>
          <w:sz w:val="30"/>
        </w:rPr>
      </w:pPr>
    </w:p>
    <w:p w:rsidR="00000000" w:rsidRDefault="00DA67AF">
      <w:pPr>
        <w:jc w:val="center"/>
        <w:rPr>
          <w:rFonts w:eastAsia="仿宋"/>
          <w:b/>
          <w:bCs/>
          <w:sz w:val="30"/>
          <w:szCs w:val="30"/>
        </w:rPr>
      </w:pPr>
      <w:r>
        <w:rPr>
          <w:rFonts w:eastAsia="仿宋" w:hint="eastAsia"/>
          <w:b/>
          <w:bCs/>
          <w:sz w:val="30"/>
          <w:szCs w:val="30"/>
        </w:rPr>
        <w:t>中加智选添元三个月持有期混合型基金中基金（</w:t>
      </w:r>
      <w:r>
        <w:rPr>
          <w:rFonts w:eastAsia="仿宋" w:hint="eastAsia"/>
          <w:b/>
          <w:bCs/>
          <w:sz w:val="30"/>
          <w:szCs w:val="30"/>
        </w:rPr>
        <w:t>FOF</w:t>
      </w:r>
      <w:r>
        <w:rPr>
          <w:rFonts w:eastAsia="仿宋" w:hint="eastAsia"/>
          <w:b/>
          <w:bCs/>
          <w:sz w:val="30"/>
          <w:szCs w:val="30"/>
        </w:rPr>
        <w:t>）</w:t>
      </w:r>
    </w:p>
    <w:p w:rsidR="00000000" w:rsidRDefault="00DA67AF">
      <w:pPr>
        <w:jc w:val="center"/>
        <w:rPr>
          <w:rFonts w:eastAsia="仿宋"/>
          <w:b/>
          <w:bCs/>
          <w:sz w:val="30"/>
          <w:szCs w:val="30"/>
        </w:rPr>
      </w:pPr>
      <w:r>
        <w:rPr>
          <w:rFonts w:eastAsia="仿宋" w:hAnsi="仿宋" w:hint="eastAsia"/>
          <w:b/>
          <w:bCs/>
          <w:sz w:val="30"/>
          <w:szCs w:val="30"/>
        </w:rPr>
        <w:t>基金份额</w:t>
      </w:r>
      <w:r>
        <w:rPr>
          <w:rFonts w:eastAsia="仿宋" w:hAnsi="仿宋"/>
          <w:b/>
          <w:bCs/>
          <w:sz w:val="30"/>
          <w:szCs w:val="30"/>
        </w:rPr>
        <w:t>发售公告</w:t>
      </w:r>
    </w:p>
    <w:p w:rsidR="00000000" w:rsidRDefault="00DA67AF">
      <w:pPr>
        <w:rPr>
          <w:rFonts w:eastAsia="仿宋"/>
          <w:b/>
          <w:bCs/>
          <w:sz w:val="28"/>
        </w:rPr>
      </w:pPr>
    </w:p>
    <w:p w:rsidR="00000000" w:rsidRDefault="00DA67AF">
      <w:pPr>
        <w:jc w:val="center"/>
        <w:rPr>
          <w:rFonts w:eastAsia="仿宋"/>
          <w:b/>
          <w:sz w:val="30"/>
          <w:szCs w:val="30"/>
        </w:rPr>
      </w:pPr>
    </w:p>
    <w:p w:rsidR="00000000" w:rsidRDefault="00DA67AF">
      <w:pPr>
        <w:rPr>
          <w:rFonts w:eastAsia="仿宋"/>
          <w:b/>
          <w:bCs/>
          <w:sz w:val="28"/>
        </w:rPr>
      </w:pPr>
    </w:p>
    <w:p w:rsidR="00000000" w:rsidRDefault="00DA67AF">
      <w:pPr>
        <w:rPr>
          <w:rFonts w:eastAsia="仿宋"/>
          <w:b/>
          <w:bCs/>
          <w:sz w:val="28"/>
        </w:rPr>
      </w:pPr>
    </w:p>
    <w:p w:rsidR="00000000" w:rsidRDefault="00DA67AF">
      <w:pPr>
        <w:rPr>
          <w:rFonts w:eastAsia="仿宋"/>
          <w:b/>
          <w:bCs/>
          <w:sz w:val="28"/>
        </w:rPr>
      </w:pPr>
    </w:p>
    <w:p w:rsidR="00000000" w:rsidRDefault="00DA67AF">
      <w:pPr>
        <w:rPr>
          <w:rFonts w:eastAsia="仿宋"/>
          <w:b/>
          <w:bCs/>
          <w:sz w:val="28"/>
        </w:rPr>
      </w:pPr>
    </w:p>
    <w:p w:rsidR="00000000" w:rsidRDefault="00DA67AF">
      <w:pPr>
        <w:rPr>
          <w:rFonts w:eastAsia="仿宋"/>
          <w:b/>
          <w:bCs/>
          <w:sz w:val="28"/>
        </w:rPr>
      </w:pPr>
    </w:p>
    <w:p w:rsidR="00000000" w:rsidRDefault="00DA67AF">
      <w:pPr>
        <w:rPr>
          <w:rFonts w:eastAsia="仿宋"/>
          <w:b/>
          <w:bCs/>
          <w:sz w:val="28"/>
        </w:rPr>
      </w:pPr>
    </w:p>
    <w:p w:rsidR="00000000" w:rsidRDefault="00DA67AF">
      <w:pPr>
        <w:jc w:val="center"/>
        <w:rPr>
          <w:rFonts w:eastAsia="仿宋" w:hAnsi="仿宋" w:hint="eastAsia"/>
          <w:b/>
          <w:sz w:val="32"/>
          <w:szCs w:val="32"/>
        </w:rPr>
      </w:pPr>
      <w:bookmarkStart w:id="0" w:name="_Toc139991726"/>
      <w:bookmarkStart w:id="1" w:name="_Toc139992301"/>
      <w:bookmarkStart w:id="2" w:name="_Toc123701383"/>
      <w:bookmarkStart w:id="3" w:name="_Toc123112224"/>
      <w:bookmarkStart w:id="4" w:name="_Toc123112263"/>
      <w:r>
        <w:rPr>
          <w:rFonts w:eastAsia="仿宋" w:hAnsi="仿宋" w:hint="eastAsia"/>
          <w:b/>
          <w:sz w:val="32"/>
          <w:szCs w:val="32"/>
        </w:rPr>
        <w:t>基金管理人：中加基金管理有限公司</w:t>
      </w:r>
    </w:p>
    <w:p w:rsidR="00000000" w:rsidRDefault="00DA67AF">
      <w:pPr>
        <w:tabs>
          <w:tab w:val="left" w:pos="7365"/>
        </w:tabs>
        <w:jc w:val="center"/>
        <w:rPr>
          <w:rFonts w:eastAsia="仿宋" w:hAnsi="仿宋" w:hint="eastAsia"/>
          <w:b/>
          <w:sz w:val="32"/>
          <w:szCs w:val="32"/>
        </w:rPr>
      </w:pPr>
      <w:r>
        <w:rPr>
          <w:rFonts w:eastAsia="仿宋" w:hAnsi="仿宋" w:hint="eastAsia"/>
          <w:b/>
          <w:sz w:val="32"/>
          <w:szCs w:val="32"/>
        </w:rPr>
        <w:t>基金托管人：南京银行股份有限公司</w:t>
      </w:r>
      <w:bookmarkEnd w:id="0"/>
      <w:bookmarkEnd w:id="1"/>
      <w:bookmarkEnd w:id="2"/>
      <w:bookmarkEnd w:id="3"/>
      <w:bookmarkEnd w:id="4"/>
    </w:p>
    <w:p w:rsidR="00000000" w:rsidRDefault="00DA67AF">
      <w:pPr>
        <w:tabs>
          <w:tab w:val="left" w:pos="7365"/>
        </w:tabs>
        <w:jc w:val="center"/>
        <w:rPr>
          <w:rFonts w:eastAsia="仿宋" w:hAnsi="仿宋" w:hint="eastAsia"/>
          <w:b/>
          <w:sz w:val="32"/>
          <w:szCs w:val="32"/>
        </w:rPr>
      </w:pPr>
    </w:p>
    <w:p w:rsidR="00000000" w:rsidRDefault="00DA67AF">
      <w:pPr>
        <w:jc w:val="center"/>
        <w:rPr>
          <w:rFonts w:eastAsia="仿宋"/>
          <w:b/>
          <w:bCs/>
          <w:sz w:val="30"/>
          <w:szCs w:val="30"/>
        </w:rPr>
      </w:pPr>
      <w:r>
        <w:rPr>
          <w:rFonts w:eastAsia="仿宋" w:hAnsi="仿宋"/>
          <w:b/>
          <w:bCs/>
          <w:sz w:val="30"/>
          <w:szCs w:val="30"/>
        </w:rPr>
        <w:t>二〇</w:t>
      </w:r>
      <w:r>
        <w:rPr>
          <w:rFonts w:eastAsia="仿宋" w:hAnsi="仿宋" w:hint="eastAsia"/>
          <w:b/>
          <w:bCs/>
          <w:sz w:val="30"/>
          <w:szCs w:val="30"/>
        </w:rPr>
        <w:t>二五年</w:t>
      </w:r>
      <w:r>
        <w:rPr>
          <w:rFonts w:eastAsia="仿宋" w:hAnsi="仿宋" w:hint="eastAsia"/>
          <w:b/>
          <w:bCs/>
          <w:sz w:val="30"/>
          <w:szCs w:val="30"/>
        </w:rPr>
        <w:t>十一</w:t>
      </w:r>
      <w:r>
        <w:rPr>
          <w:rFonts w:eastAsia="仿宋" w:hAnsi="仿宋" w:hint="eastAsia"/>
          <w:b/>
          <w:bCs/>
          <w:sz w:val="30"/>
          <w:szCs w:val="30"/>
        </w:rPr>
        <w:t>月</w:t>
      </w:r>
      <w:r>
        <w:rPr>
          <w:rFonts w:eastAsia="仿宋" w:hAnsi="仿宋" w:hint="eastAsia"/>
          <w:b/>
          <w:bCs/>
          <w:sz w:val="30"/>
          <w:szCs w:val="30"/>
        </w:rPr>
        <w:t>十九</w:t>
      </w:r>
      <w:r>
        <w:rPr>
          <w:rFonts w:eastAsia="仿宋" w:hAnsi="仿宋"/>
          <w:b/>
          <w:bCs/>
          <w:sz w:val="30"/>
          <w:szCs w:val="30"/>
        </w:rPr>
        <w:t>日</w:t>
      </w:r>
    </w:p>
    <w:p w:rsidR="00000000" w:rsidRDefault="00DA67AF">
      <w:pPr>
        <w:widowControl/>
        <w:jc w:val="left"/>
        <w:rPr>
          <w:rFonts w:eastAsia="仿宋"/>
          <w:b/>
          <w:bCs/>
          <w:sz w:val="30"/>
          <w:szCs w:val="30"/>
        </w:rPr>
      </w:pPr>
      <w:bookmarkStart w:id="5" w:name="_Toc42009771"/>
      <w:bookmarkStart w:id="6" w:name="_Toc38286151"/>
      <w:bookmarkStart w:id="7" w:name="_Toc42009791"/>
      <w:r>
        <w:rPr>
          <w:rFonts w:eastAsia="仿宋"/>
          <w:b/>
          <w:bCs/>
          <w:sz w:val="30"/>
          <w:szCs w:val="30"/>
        </w:rPr>
        <w:br w:type="page"/>
      </w:r>
    </w:p>
    <w:p w:rsidR="00000000" w:rsidRDefault="00DA67AF">
      <w:pPr>
        <w:jc w:val="center"/>
        <w:rPr>
          <w:rFonts w:eastAsia="仿宋" w:hAnsi="仿宋" w:hint="eastAsia"/>
          <w:b/>
          <w:bCs/>
          <w:sz w:val="28"/>
        </w:rPr>
      </w:pPr>
      <w:r>
        <w:rPr>
          <w:rFonts w:eastAsia="仿宋" w:hAnsi="仿宋" w:hint="eastAsia"/>
          <w:b/>
          <w:bCs/>
          <w:sz w:val="28"/>
        </w:rPr>
        <w:t>中加智选添元三个月持有期混合型基金中基金（</w:t>
      </w:r>
      <w:r>
        <w:rPr>
          <w:rFonts w:eastAsia="仿宋" w:hAnsi="仿宋" w:hint="eastAsia"/>
          <w:b/>
          <w:bCs/>
          <w:sz w:val="28"/>
        </w:rPr>
        <w:t>FOF</w:t>
      </w:r>
      <w:r>
        <w:rPr>
          <w:rFonts w:eastAsia="仿宋" w:hAnsi="仿宋" w:hint="eastAsia"/>
          <w:b/>
          <w:bCs/>
          <w:sz w:val="28"/>
        </w:rPr>
        <w:t>）</w:t>
      </w:r>
    </w:p>
    <w:p w:rsidR="00000000" w:rsidRDefault="00DA67AF">
      <w:pPr>
        <w:jc w:val="center"/>
        <w:rPr>
          <w:rFonts w:eastAsia="仿宋"/>
          <w:b/>
          <w:bCs/>
          <w:sz w:val="28"/>
        </w:rPr>
      </w:pPr>
      <w:r>
        <w:rPr>
          <w:rFonts w:eastAsia="仿宋" w:hAnsi="仿宋"/>
          <w:b/>
          <w:bCs/>
          <w:sz w:val="28"/>
        </w:rPr>
        <w:t>基金份额发售公告</w:t>
      </w:r>
    </w:p>
    <w:p w:rsidR="00000000" w:rsidRDefault="00DA67AF">
      <w:pPr>
        <w:spacing w:line="360" w:lineRule="auto"/>
        <w:jc w:val="center"/>
        <w:rPr>
          <w:rFonts w:eastAsia="仿宋"/>
          <w:b/>
          <w:bCs/>
          <w:sz w:val="24"/>
        </w:rPr>
      </w:pPr>
      <w:bookmarkStart w:id="8" w:name="_Toc86752329"/>
    </w:p>
    <w:p w:rsidR="00000000" w:rsidRDefault="00DA67AF">
      <w:pPr>
        <w:spacing w:line="360" w:lineRule="auto"/>
        <w:jc w:val="center"/>
        <w:rPr>
          <w:rFonts w:eastAsia="仿宋"/>
          <w:b/>
          <w:bCs/>
          <w:sz w:val="24"/>
        </w:rPr>
      </w:pPr>
      <w:r>
        <w:rPr>
          <w:rFonts w:eastAsia="仿宋" w:hAnsi="仿宋"/>
          <w:b/>
          <w:bCs/>
          <w:sz w:val="24"/>
        </w:rPr>
        <w:t>重要提示</w:t>
      </w:r>
      <w:bookmarkEnd w:id="8"/>
    </w:p>
    <w:p w:rsidR="00000000" w:rsidRDefault="00DA67AF">
      <w:pPr>
        <w:spacing w:line="360" w:lineRule="auto"/>
        <w:jc w:val="center"/>
        <w:rPr>
          <w:rFonts w:eastAsia="仿宋"/>
        </w:rPr>
      </w:pPr>
    </w:p>
    <w:p w:rsidR="00000000" w:rsidRDefault="00DA67AF">
      <w:pPr>
        <w:numPr>
          <w:ilvl w:val="0"/>
          <w:numId w:val="4"/>
        </w:numPr>
        <w:tabs>
          <w:tab w:val="left" w:pos="786"/>
        </w:tabs>
        <w:spacing w:line="360" w:lineRule="auto"/>
        <w:rPr>
          <w:rFonts w:eastAsia="仿宋"/>
          <w:sz w:val="24"/>
        </w:rPr>
      </w:pPr>
      <w:r>
        <w:rPr>
          <w:rFonts w:eastAsia="仿宋" w:hAnsi="仿宋" w:hint="eastAsia"/>
          <w:sz w:val="24"/>
        </w:rPr>
        <w:t>中加智选添元三个月持有期混合型基金中基金（</w:t>
      </w:r>
      <w:r>
        <w:rPr>
          <w:rFonts w:eastAsia="仿宋" w:hAnsi="仿宋" w:hint="eastAsia"/>
          <w:sz w:val="24"/>
        </w:rPr>
        <w:t>FOF</w:t>
      </w:r>
      <w:r>
        <w:rPr>
          <w:rFonts w:eastAsia="仿宋" w:hAnsi="仿宋" w:hint="eastAsia"/>
          <w:sz w:val="24"/>
        </w:rPr>
        <w:t>）</w:t>
      </w:r>
      <w:r>
        <w:rPr>
          <w:rFonts w:eastAsia="仿宋" w:hAnsi="仿宋"/>
          <w:sz w:val="24"/>
        </w:rPr>
        <w:t>（以下简称</w:t>
      </w:r>
      <w:r>
        <w:rPr>
          <w:rFonts w:eastAsia="仿宋"/>
          <w:sz w:val="24"/>
        </w:rPr>
        <w:t>“</w:t>
      </w:r>
      <w:r>
        <w:rPr>
          <w:rFonts w:eastAsia="仿宋" w:hAnsi="仿宋"/>
          <w:sz w:val="24"/>
        </w:rPr>
        <w:t>本基金</w:t>
      </w:r>
      <w:r>
        <w:rPr>
          <w:rFonts w:eastAsia="仿宋"/>
          <w:sz w:val="24"/>
        </w:rPr>
        <w:t>”</w:t>
      </w:r>
      <w:r>
        <w:rPr>
          <w:rFonts w:eastAsia="仿宋" w:hAnsi="仿宋"/>
          <w:sz w:val="24"/>
        </w:rPr>
        <w:t>）的募集已获中国证券监督管理委员会证监许可【</w:t>
      </w:r>
      <w:r>
        <w:rPr>
          <w:rFonts w:eastAsia="仿宋"/>
          <w:sz w:val="24"/>
        </w:rPr>
        <w:t>20</w:t>
      </w:r>
      <w:r>
        <w:rPr>
          <w:rFonts w:eastAsia="仿宋" w:hint="eastAsia"/>
          <w:sz w:val="24"/>
        </w:rPr>
        <w:t>25</w:t>
      </w:r>
      <w:r>
        <w:rPr>
          <w:rFonts w:eastAsia="仿宋" w:hAnsi="仿宋"/>
          <w:sz w:val="24"/>
        </w:rPr>
        <w:t>】</w:t>
      </w:r>
      <w:r>
        <w:rPr>
          <w:rFonts w:eastAsia="仿宋" w:hAnsi="仿宋" w:hint="eastAsia"/>
          <w:sz w:val="24"/>
        </w:rPr>
        <w:t>2198</w:t>
      </w:r>
      <w:r>
        <w:rPr>
          <w:rFonts w:eastAsia="仿宋" w:hAnsi="仿宋"/>
          <w:sz w:val="24"/>
        </w:rPr>
        <w:t>号文注册。中国证监会对本基金的注册并不代表中国证监会对本基金的风险和收益作出实质性</w:t>
      </w:r>
      <w:r>
        <w:rPr>
          <w:rFonts w:eastAsia="仿宋" w:hAnsi="仿宋"/>
          <w:sz w:val="24"/>
        </w:rPr>
        <w:t>判断、推荐或保证。</w:t>
      </w:r>
    </w:p>
    <w:p w:rsidR="00000000" w:rsidRDefault="00DA67AF">
      <w:pPr>
        <w:numPr>
          <w:ilvl w:val="0"/>
          <w:numId w:val="4"/>
        </w:numPr>
        <w:tabs>
          <w:tab w:val="left" w:pos="786"/>
        </w:tabs>
        <w:spacing w:line="360" w:lineRule="auto"/>
        <w:rPr>
          <w:rFonts w:eastAsia="仿宋"/>
          <w:sz w:val="24"/>
        </w:rPr>
      </w:pPr>
      <w:r>
        <w:rPr>
          <w:rFonts w:eastAsia="仿宋" w:hAnsi="仿宋"/>
          <w:kern w:val="0"/>
          <w:sz w:val="24"/>
          <w:szCs w:val="20"/>
        </w:rPr>
        <w:t>本基金是</w:t>
      </w:r>
      <w:r>
        <w:rPr>
          <w:rFonts w:eastAsia="仿宋" w:hAnsi="仿宋" w:hint="eastAsia"/>
          <w:kern w:val="0"/>
          <w:sz w:val="24"/>
          <w:szCs w:val="20"/>
        </w:rPr>
        <w:t>混合型基金中基金（</w:t>
      </w:r>
      <w:r>
        <w:rPr>
          <w:rFonts w:eastAsia="仿宋" w:hAnsi="仿宋" w:hint="eastAsia"/>
          <w:kern w:val="0"/>
          <w:sz w:val="24"/>
          <w:szCs w:val="20"/>
        </w:rPr>
        <w:t>FOF</w:t>
      </w:r>
      <w:r>
        <w:rPr>
          <w:rFonts w:eastAsia="仿宋" w:hAnsi="仿宋" w:hint="eastAsia"/>
          <w:kern w:val="0"/>
          <w:sz w:val="24"/>
          <w:szCs w:val="20"/>
        </w:rPr>
        <w:t>）</w:t>
      </w:r>
      <w:r>
        <w:rPr>
          <w:rFonts w:eastAsia="仿宋" w:hAnsi="仿宋"/>
          <w:kern w:val="0"/>
          <w:sz w:val="24"/>
          <w:szCs w:val="20"/>
        </w:rPr>
        <w:t>。</w:t>
      </w:r>
    </w:p>
    <w:p w:rsidR="00000000" w:rsidRDefault="00DA67AF">
      <w:pPr>
        <w:numPr>
          <w:ilvl w:val="0"/>
          <w:numId w:val="4"/>
        </w:numPr>
        <w:tabs>
          <w:tab w:val="left" w:pos="786"/>
        </w:tabs>
        <w:spacing w:line="360" w:lineRule="auto"/>
        <w:rPr>
          <w:rFonts w:eastAsia="仿宋"/>
          <w:sz w:val="24"/>
        </w:rPr>
      </w:pPr>
      <w:r>
        <w:rPr>
          <w:rFonts w:eastAsia="仿宋" w:hAnsi="仿宋"/>
          <w:sz w:val="24"/>
        </w:rPr>
        <w:t>本基金管理人为中加基金管理有限公司（以下简称</w:t>
      </w:r>
      <w:r>
        <w:rPr>
          <w:rFonts w:eastAsia="仿宋"/>
          <w:sz w:val="24"/>
        </w:rPr>
        <w:t>“</w:t>
      </w:r>
      <w:r>
        <w:rPr>
          <w:rFonts w:eastAsia="仿宋" w:hAnsi="仿宋"/>
          <w:sz w:val="24"/>
        </w:rPr>
        <w:t>本公司</w:t>
      </w:r>
      <w:r>
        <w:rPr>
          <w:rFonts w:eastAsia="仿宋"/>
          <w:sz w:val="24"/>
        </w:rPr>
        <w:t>”</w:t>
      </w:r>
      <w:r>
        <w:rPr>
          <w:rFonts w:eastAsia="仿宋" w:hAnsi="仿宋"/>
          <w:sz w:val="24"/>
        </w:rPr>
        <w:t>）；基金托管人为</w:t>
      </w:r>
      <w:r>
        <w:rPr>
          <w:rFonts w:eastAsia="仿宋" w:hAnsi="仿宋" w:hint="eastAsia"/>
          <w:sz w:val="24"/>
        </w:rPr>
        <w:t>南京银行股份有限公司</w:t>
      </w:r>
      <w:r>
        <w:rPr>
          <w:rFonts w:eastAsia="仿宋" w:hAnsi="仿宋"/>
          <w:sz w:val="24"/>
        </w:rPr>
        <w:t>；登记机构为中加基金管理有限公司。</w:t>
      </w:r>
    </w:p>
    <w:p w:rsidR="00000000" w:rsidRDefault="00DA67AF">
      <w:pPr>
        <w:numPr>
          <w:ilvl w:val="0"/>
          <w:numId w:val="4"/>
        </w:numPr>
        <w:tabs>
          <w:tab w:val="left" w:pos="786"/>
        </w:tabs>
        <w:spacing w:line="360" w:lineRule="auto"/>
        <w:rPr>
          <w:rFonts w:eastAsia="仿宋"/>
          <w:sz w:val="24"/>
        </w:rPr>
      </w:pPr>
      <w:r>
        <w:rPr>
          <w:rFonts w:eastAsia="仿宋" w:hAnsi="仿宋"/>
          <w:sz w:val="24"/>
        </w:rPr>
        <w:t>本基金自【</w:t>
      </w:r>
      <w:r>
        <w:rPr>
          <w:rFonts w:eastAsia="仿宋" w:hint="eastAsia"/>
          <w:sz w:val="24"/>
        </w:rPr>
        <w:t>2025</w:t>
      </w:r>
      <w:r>
        <w:rPr>
          <w:rFonts w:eastAsia="仿宋" w:hAnsi="仿宋"/>
          <w:sz w:val="24"/>
        </w:rPr>
        <w:t>】年【</w:t>
      </w:r>
      <w:r>
        <w:rPr>
          <w:rFonts w:eastAsia="仿宋" w:hAnsi="仿宋" w:hint="eastAsia"/>
          <w:sz w:val="24"/>
        </w:rPr>
        <w:t>12</w:t>
      </w:r>
      <w:r>
        <w:rPr>
          <w:rFonts w:eastAsia="仿宋" w:hAnsi="仿宋"/>
          <w:sz w:val="24"/>
        </w:rPr>
        <w:t>】月【</w:t>
      </w:r>
      <w:r>
        <w:rPr>
          <w:rFonts w:eastAsia="仿宋" w:hAnsi="仿宋" w:hint="eastAsia"/>
          <w:sz w:val="24"/>
        </w:rPr>
        <w:t>8</w:t>
      </w:r>
      <w:r>
        <w:rPr>
          <w:rFonts w:eastAsia="仿宋" w:hAnsi="仿宋"/>
          <w:sz w:val="24"/>
        </w:rPr>
        <w:t>】日起至【</w:t>
      </w:r>
      <w:r>
        <w:rPr>
          <w:rFonts w:eastAsia="仿宋" w:hint="eastAsia"/>
          <w:sz w:val="24"/>
        </w:rPr>
        <w:t>2025</w:t>
      </w:r>
      <w:r>
        <w:rPr>
          <w:rFonts w:eastAsia="仿宋" w:hAnsi="仿宋"/>
          <w:sz w:val="24"/>
        </w:rPr>
        <w:t>】年【</w:t>
      </w:r>
      <w:r>
        <w:rPr>
          <w:rFonts w:eastAsia="仿宋" w:hAnsi="仿宋" w:hint="eastAsia"/>
          <w:sz w:val="24"/>
        </w:rPr>
        <w:t>12</w:t>
      </w:r>
      <w:r>
        <w:rPr>
          <w:rFonts w:eastAsia="仿宋" w:hAnsi="仿宋"/>
          <w:sz w:val="24"/>
        </w:rPr>
        <w:t>】月【</w:t>
      </w:r>
      <w:r>
        <w:rPr>
          <w:rFonts w:eastAsia="仿宋" w:hAnsi="仿宋" w:hint="eastAsia"/>
          <w:sz w:val="24"/>
        </w:rPr>
        <w:t>25</w:t>
      </w:r>
      <w:r>
        <w:rPr>
          <w:rFonts w:eastAsia="仿宋" w:hAnsi="仿宋"/>
          <w:sz w:val="24"/>
        </w:rPr>
        <w:t>】日止，通过销售机构公开发售。</w:t>
      </w:r>
    </w:p>
    <w:p w:rsidR="00000000" w:rsidRDefault="00DA67AF">
      <w:pPr>
        <w:numPr>
          <w:ilvl w:val="0"/>
          <w:numId w:val="4"/>
        </w:numPr>
        <w:tabs>
          <w:tab w:val="left" w:pos="786"/>
        </w:tabs>
        <w:spacing w:line="360" w:lineRule="auto"/>
        <w:rPr>
          <w:rFonts w:eastAsia="仿宋"/>
          <w:sz w:val="24"/>
        </w:rPr>
      </w:pPr>
      <w:r>
        <w:rPr>
          <w:rFonts w:eastAsia="仿宋" w:hAnsi="仿宋"/>
          <w:sz w:val="24"/>
        </w:rPr>
        <w:t>本基金销售机构</w:t>
      </w:r>
      <w:r>
        <w:rPr>
          <w:rFonts w:eastAsia="仿宋" w:hAnsi="仿宋" w:hint="eastAsia"/>
          <w:sz w:val="24"/>
        </w:rPr>
        <w:t>包括直销机构和其他销售机构。其中直销机构指</w:t>
      </w:r>
      <w:r>
        <w:rPr>
          <w:rFonts w:eastAsia="仿宋" w:hAnsi="仿宋"/>
          <w:sz w:val="24"/>
        </w:rPr>
        <w:t>本公司直销中心</w:t>
      </w:r>
      <w:r>
        <w:rPr>
          <w:rFonts w:eastAsia="仿宋" w:hAnsi="仿宋" w:hint="eastAsia"/>
          <w:sz w:val="24"/>
        </w:rPr>
        <w:t>；其他销售机构请见“七、本次发售当事人或中介机构”的“（三）销售机构”</w:t>
      </w:r>
      <w:r>
        <w:rPr>
          <w:rFonts w:eastAsia="仿宋" w:hAnsi="仿宋"/>
          <w:sz w:val="24"/>
        </w:rPr>
        <w:t>。</w:t>
      </w:r>
    </w:p>
    <w:p w:rsidR="00000000" w:rsidRDefault="00DA67AF">
      <w:pPr>
        <w:numPr>
          <w:ilvl w:val="0"/>
          <w:numId w:val="4"/>
        </w:numPr>
        <w:tabs>
          <w:tab w:val="left" w:pos="786"/>
        </w:tabs>
        <w:spacing w:line="360" w:lineRule="auto"/>
        <w:rPr>
          <w:rFonts w:eastAsia="仿宋" w:hAnsi="仿宋"/>
          <w:sz w:val="24"/>
        </w:rPr>
      </w:pPr>
      <w:r>
        <w:rPr>
          <w:rFonts w:eastAsia="仿宋" w:hAnsi="仿宋" w:hint="eastAsia"/>
          <w:sz w:val="24"/>
        </w:rPr>
        <w:t>本基金募集对象包括符合法律法规规定的可投资于证券投资基金的个人投资者、机构投资</w:t>
      </w:r>
      <w:r>
        <w:rPr>
          <w:rFonts w:eastAsia="仿宋" w:hAnsi="仿宋" w:hint="eastAsia"/>
          <w:sz w:val="24"/>
        </w:rPr>
        <w:t>者、合格境外投资者以及法律法规或中国证监会允许购买证券投资基金的其他投资人。个人投资者指依据有关法律法规规定可投资于证券投资基金的自然人；机构投资者指依法可以投资证券投资基金的、在中华人民共和国境内合法登记并存续或经有关政府部门批准设立并存续的企业法人、事业法人、</w:t>
      </w:r>
      <w:r>
        <w:rPr>
          <w:rFonts w:eastAsia="仿宋" w:hAnsi="仿宋" w:hint="eastAsia"/>
          <w:sz w:val="24"/>
        </w:rPr>
        <w:lastRenderedPageBreak/>
        <w:t>社会团体或其他组织；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w:t>
      </w:r>
      <w:r>
        <w:rPr>
          <w:rFonts w:eastAsia="仿宋" w:hAnsi="仿宋" w:hint="eastAsia"/>
          <w:sz w:val="24"/>
        </w:rPr>
        <w:t>格境外机构投资者。</w:t>
      </w:r>
    </w:p>
    <w:p w:rsidR="00000000" w:rsidRDefault="00DA67AF">
      <w:pPr>
        <w:numPr>
          <w:ilvl w:val="0"/>
          <w:numId w:val="4"/>
        </w:numPr>
        <w:tabs>
          <w:tab w:val="left" w:pos="786"/>
        </w:tabs>
        <w:spacing w:line="360" w:lineRule="auto"/>
        <w:rPr>
          <w:rFonts w:eastAsia="仿宋"/>
          <w:sz w:val="24"/>
        </w:rPr>
      </w:pPr>
      <w:r>
        <w:rPr>
          <w:rFonts w:eastAsia="仿宋" w:hAnsi="仿宋"/>
          <w:sz w:val="24"/>
        </w:rPr>
        <w:t>在基金发售期间基金账户开户和基金认购申请手续可以同时办理。</w:t>
      </w:r>
    </w:p>
    <w:p w:rsidR="00000000" w:rsidRDefault="00DA67AF">
      <w:pPr>
        <w:numPr>
          <w:ilvl w:val="0"/>
          <w:numId w:val="4"/>
        </w:numPr>
        <w:tabs>
          <w:tab w:val="left" w:pos="786"/>
        </w:tabs>
        <w:spacing w:line="360" w:lineRule="auto"/>
        <w:rPr>
          <w:rFonts w:eastAsia="仿宋"/>
          <w:sz w:val="24"/>
        </w:rPr>
      </w:pPr>
      <w:r>
        <w:rPr>
          <w:rFonts w:eastAsia="仿宋" w:hint="eastAsia"/>
          <w:sz w:val="24"/>
        </w:rPr>
        <w:t>投资者首次认购最低金额为</w:t>
      </w:r>
      <w:r>
        <w:rPr>
          <w:rFonts w:eastAsia="仿宋" w:hint="eastAsia"/>
          <w:sz w:val="24"/>
        </w:rPr>
        <w:t>10.00</w:t>
      </w:r>
      <w:r>
        <w:rPr>
          <w:rFonts w:eastAsia="仿宋" w:hint="eastAsia"/>
          <w:sz w:val="24"/>
        </w:rPr>
        <w:t>元（含认购费），追加认购每笔最低金额为</w:t>
      </w:r>
      <w:r>
        <w:rPr>
          <w:rFonts w:eastAsia="仿宋" w:hint="eastAsia"/>
          <w:sz w:val="24"/>
        </w:rPr>
        <w:t>10.00</w:t>
      </w:r>
      <w:r>
        <w:rPr>
          <w:rFonts w:eastAsia="仿宋" w:hint="eastAsia"/>
          <w:sz w:val="24"/>
        </w:rPr>
        <w:t>元（含认购费）。各销售机构对本基金最低认购限额及交易级差有其他规定的，以各销售机构的具体规定为准。通过本基金管理人电子自助交易系统认购，首次认购最低金额为</w:t>
      </w:r>
      <w:r>
        <w:rPr>
          <w:rFonts w:eastAsia="仿宋" w:hint="eastAsia"/>
          <w:sz w:val="24"/>
        </w:rPr>
        <w:t>10.00</w:t>
      </w:r>
      <w:r>
        <w:rPr>
          <w:rFonts w:eastAsia="仿宋" w:hint="eastAsia"/>
          <w:sz w:val="24"/>
        </w:rPr>
        <w:t>元（含认购费），追加认购单笔最低金额为</w:t>
      </w:r>
      <w:r>
        <w:rPr>
          <w:rFonts w:eastAsia="仿宋" w:hint="eastAsia"/>
          <w:sz w:val="24"/>
        </w:rPr>
        <w:t>10.00</w:t>
      </w:r>
      <w:r>
        <w:rPr>
          <w:rFonts w:eastAsia="仿宋" w:hint="eastAsia"/>
          <w:sz w:val="24"/>
        </w:rPr>
        <w:t>元（含认购费）。通过本基金管理人直销柜台认购，单个基金账户的首次最低认购金额为</w:t>
      </w:r>
      <w:r>
        <w:rPr>
          <w:rFonts w:eastAsia="仿宋" w:hint="eastAsia"/>
          <w:sz w:val="24"/>
        </w:rPr>
        <w:t>100</w:t>
      </w:r>
      <w:r>
        <w:rPr>
          <w:rFonts w:eastAsia="仿宋" w:hint="eastAsia"/>
          <w:sz w:val="24"/>
        </w:rPr>
        <w:t>万元（含认购费），追加认购单笔最低金额为</w:t>
      </w:r>
      <w:r>
        <w:rPr>
          <w:rFonts w:eastAsia="仿宋" w:hint="eastAsia"/>
          <w:sz w:val="24"/>
        </w:rPr>
        <w:t>10.00</w:t>
      </w:r>
      <w:r>
        <w:rPr>
          <w:rFonts w:eastAsia="仿宋" w:hint="eastAsia"/>
          <w:sz w:val="24"/>
        </w:rPr>
        <w:t>元（</w:t>
      </w:r>
      <w:r>
        <w:rPr>
          <w:rFonts w:eastAsia="仿宋" w:hint="eastAsia"/>
          <w:sz w:val="24"/>
        </w:rPr>
        <w:t>含认购费）。</w:t>
      </w:r>
    </w:p>
    <w:p w:rsidR="00000000" w:rsidRDefault="00DA67AF">
      <w:pPr>
        <w:numPr>
          <w:ilvl w:val="0"/>
          <w:numId w:val="4"/>
        </w:numPr>
        <w:tabs>
          <w:tab w:val="left" w:pos="786"/>
        </w:tabs>
        <w:spacing w:line="360" w:lineRule="auto"/>
        <w:rPr>
          <w:rFonts w:eastAsia="仿宋"/>
          <w:sz w:val="24"/>
        </w:rPr>
      </w:pPr>
      <w:r>
        <w:rPr>
          <w:rFonts w:eastAsia="仿宋" w:hint="eastAsia"/>
          <w:sz w:val="24"/>
        </w:rPr>
        <w:t>基金募集期间单个投资人的累计认购规模没有限制，但如本基金单个投资人累计认购的基金份额数达到或者超过基金总份额的</w:t>
      </w:r>
      <w:r>
        <w:rPr>
          <w:rFonts w:eastAsia="仿宋" w:hint="eastAsia"/>
          <w:sz w:val="24"/>
        </w:rPr>
        <w:t>50%</w:t>
      </w:r>
      <w:r>
        <w:rPr>
          <w:rFonts w:eastAsia="仿宋" w:hint="eastAsia"/>
          <w:sz w:val="24"/>
        </w:rPr>
        <w:t>，基金管理人可以采取比例确认等方式对该投资人的认购申请进行限制。基金管理人接受某笔或者某些认购申请有可能导致单个投资人变相规避前述</w:t>
      </w:r>
      <w:r>
        <w:rPr>
          <w:rFonts w:eastAsia="仿宋" w:hint="eastAsia"/>
          <w:sz w:val="24"/>
        </w:rPr>
        <w:t>50%</w:t>
      </w:r>
      <w:r>
        <w:rPr>
          <w:rFonts w:eastAsia="仿宋" w:hint="eastAsia"/>
          <w:sz w:val="24"/>
        </w:rPr>
        <w:t>比例要求的，基金管理人有权拒绝该等全部或者部分认购申请。投资人认购的基金份额数以基金合同生效后登记机构的确认为准。</w:t>
      </w:r>
    </w:p>
    <w:p w:rsidR="00000000" w:rsidRDefault="00DA67AF">
      <w:pPr>
        <w:numPr>
          <w:ilvl w:val="0"/>
          <w:numId w:val="4"/>
        </w:numPr>
        <w:tabs>
          <w:tab w:val="left" w:pos="786"/>
        </w:tabs>
        <w:spacing w:line="360" w:lineRule="auto"/>
        <w:rPr>
          <w:rFonts w:eastAsia="仿宋"/>
          <w:sz w:val="24"/>
        </w:rPr>
      </w:pPr>
      <w:r>
        <w:rPr>
          <w:rFonts w:eastAsia="仿宋" w:hAnsi="仿宋"/>
          <w:sz w:val="24"/>
        </w:rPr>
        <w:t>投资者通过销售机构购买本基金时，需开立本基金登记机构提供的基金账户，每个投资者仅允许开立一个基金账户。发售期内本公司指定销售网点为</w:t>
      </w:r>
      <w:r>
        <w:rPr>
          <w:rFonts w:eastAsia="仿宋" w:hAnsi="仿宋"/>
          <w:sz w:val="24"/>
        </w:rPr>
        <w:t>投资者办理开立基金账户的手续。</w:t>
      </w:r>
    </w:p>
    <w:p w:rsidR="00000000" w:rsidRDefault="00DA67AF">
      <w:pPr>
        <w:numPr>
          <w:ilvl w:val="0"/>
          <w:numId w:val="4"/>
        </w:numPr>
        <w:tabs>
          <w:tab w:val="left" w:pos="786"/>
        </w:tabs>
        <w:spacing w:line="360" w:lineRule="auto"/>
        <w:rPr>
          <w:rFonts w:eastAsia="仿宋"/>
          <w:sz w:val="24"/>
        </w:rPr>
      </w:pPr>
      <w:r>
        <w:rPr>
          <w:rFonts w:eastAsia="仿宋" w:hAnsi="仿宋" w:hint="eastAsia"/>
          <w:sz w:val="24"/>
        </w:rPr>
        <w:t>销售网点（包括基金管理人直销中心和其他销售机构的销售网点）对认购申请的受理并不表示对该申请一定成功，而仅代表销售网点确实接收到认购申请。认购的确认以登记机构的确认结果为准。</w:t>
      </w:r>
      <w:r>
        <w:rPr>
          <w:rFonts w:eastAsia="仿宋" w:hAnsi="仿宋"/>
          <w:sz w:val="24"/>
        </w:rPr>
        <w:t>基金合同生效后，投资人可以到原认购网点打印认购成交确认凭证，或通过中加基金管理有限公司客户服务中心查询最终认购确认情况。</w:t>
      </w:r>
    </w:p>
    <w:p w:rsidR="00000000" w:rsidRDefault="00DA67AF">
      <w:pPr>
        <w:numPr>
          <w:ilvl w:val="0"/>
          <w:numId w:val="4"/>
        </w:numPr>
        <w:tabs>
          <w:tab w:val="left" w:pos="786"/>
        </w:tabs>
        <w:spacing w:line="360" w:lineRule="auto"/>
        <w:rPr>
          <w:rFonts w:eastAsia="仿宋"/>
          <w:sz w:val="24"/>
        </w:rPr>
      </w:pPr>
      <w:r>
        <w:rPr>
          <w:rFonts w:eastAsia="仿宋" w:hAnsi="仿宋"/>
          <w:sz w:val="24"/>
        </w:rPr>
        <w:t>本公告仅对本基金发售的有关事项和规定予以说明。投资人欲了解本基金的详细情况，请详细阅读刊登</w:t>
      </w:r>
      <w:r>
        <w:rPr>
          <w:rFonts w:eastAsia="仿宋" w:hAnsi="仿宋" w:hint="eastAsia"/>
          <w:sz w:val="24"/>
        </w:rPr>
        <w:t>在本公司网站</w:t>
      </w:r>
      <w:r>
        <w:rPr>
          <w:rFonts w:eastAsia="仿宋" w:hAnsi="仿宋" w:hint="eastAsia"/>
          <w:sz w:val="24"/>
        </w:rPr>
        <w:t>(www.bobbns.com)</w:t>
      </w:r>
      <w:r>
        <w:rPr>
          <w:rFonts w:eastAsia="仿宋" w:hAnsi="仿宋" w:hint="eastAsia"/>
          <w:sz w:val="24"/>
        </w:rPr>
        <w:t>和中国证监会基金电子披露网站</w:t>
      </w:r>
      <w:r>
        <w:rPr>
          <w:rFonts w:eastAsia="仿宋" w:hAnsi="仿宋" w:hint="eastAsia"/>
          <w:sz w:val="24"/>
        </w:rPr>
        <w:t>(http://eid.</w:t>
      </w:r>
      <w:r>
        <w:rPr>
          <w:rFonts w:eastAsia="仿宋" w:hAnsi="仿宋" w:hint="eastAsia"/>
          <w:sz w:val="24"/>
        </w:rPr>
        <w:t>csrc.gov.cn/fund)</w:t>
      </w:r>
      <w:r>
        <w:rPr>
          <w:rFonts w:eastAsia="仿宋" w:hAnsi="仿宋"/>
          <w:sz w:val="24"/>
        </w:rPr>
        <w:t>上的《</w:t>
      </w:r>
      <w:r>
        <w:rPr>
          <w:rFonts w:eastAsia="仿宋" w:hAnsi="仿宋" w:hint="eastAsia"/>
          <w:sz w:val="24"/>
        </w:rPr>
        <w:t>中加智选添元三个月持有期混合型基金中基金（</w:t>
      </w:r>
      <w:r>
        <w:rPr>
          <w:rFonts w:eastAsia="仿宋" w:hAnsi="仿宋" w:hint="eastAsia"/>
          <w:sz w:val="24"/>
        </w:rPr>
        <w:t>FOF</w:t>
      </w:r>
      <w:r>
        <w:rPr>
          <w:rFonts w:eastAsia="仿宋" w:hAnsi="仿宋" w:hint="eastAsia"/>
          <w:sz w:val="24"/>
        </w:rPr>
        <w:t>）</w:t>
      </w:r>
      <w:r>
        <w:rPr>
          <w:rFonts w:eastAsia="仿宋" w:hAnsi="仿宋"/>
          <w:sz w:val="24"/>
        </w:rPr>
        <w:t>招募说明书》</w:t>
      </w:r>
      <w:r>
        <w:rPr>
          <w:rFonts w:eastAsia="仿宋" w:hAnsi="仿宋" w:hint="eastAsia"/>
          <w:sz w:val="24"/>
        </w:rPr>
        <w:t>和</w:t>
      </w:r>
      <w:r>
        <w:rPr>
          <w:rFonts w:eastAsia="仿宋" w:hAnsi="仿宋"/>
          <w:sz w:val="24"/>
        </w:rPr>
        <w:t>《</w:t>
      </w:r>
      <w:r>
        <w:rPr>
          <w:rFonts w:eastAsia="仿宋" w:hAnsi="仿宋" w:hint="eastAsia"/>
          <w:sz w:val="24"/>
        </w:rPr>
        <w:t>中加智选添元三个月持有期混合型基金中基金（</w:t>
      </w:r>
      <w:r>
        <w:rPr>
          <w:rFonts w:eastAsia="仿宋" w:hAnsi="仿宋" w:hint="eastAsia"/>
          <w:sz w:val="24"/>
        </w:rPr>
        <w:t>FOF</w:t>
      </w:r>
      <w:r>
        <w:rPr>
          <w:rFonts w:eastAsia="仿宋" w:hAnsi="仿宋" w:hint="eastAsia"/>
          <w:sz w:val="24"/>
        </w:rPr>
        <w:t>）基金合同</w:t>
      </w:r>
      <w:r>
        <w:rPr>
          <w:rFonts w:eastAsia="仿宋" w:hAnsi="仿宋"/>
          <w:sz w:val="24"/>
        </w:rPr>
        <w:t>》。</w:t>
      </w:r>
    </w:p>
    <w:p w:rsidR="00000000" w:rsidRDefault="00DA67AF">
      <w:pPr>
        <w:numPr>
          <w:ilvl w:val="0"/>
          <w:numId w:val="4"/>
        </w:numPr>
        <w:tabs>
          <w:tab w:val="left" w:pos="786"/>
        </w:tabs>
        <w:spacing w:line="360" w:lineRule="auto"/>
        <w:rPr>
          <w:rFonts w:eastAsia="仿宋"/>
          <w:sz w:val="24"/>
        </w:rPr>
      </w:pPr>
      <w:r>
        <w:rPr>
          <w:rFonts w:eastAsia="仿宋" w:hAnsi="仿宋"/>
          <w:sz w:val="24"/>
        </w:rPr>
        <w:t>对于未开设销售网点地区的投资人，请拨打本公司的全国统一客户服务号码：</w:t>
      </w:r>
      <w:r>
        <w:rPr>
          <w:rFonts w:eastAsia="仿宋"/>
          <w:sz w:val="24"/>
        </w:rPr>
        <w:t>400-00-95526</w:t>
      </w:r>
      <w:r>
        <w:rPr>
          <w:rFonts w:eastAsia="仿宋" w:hAnsi="仿宋"/>
          <w:sz w:val="24"/>
        </w:rPr>
        <w:t>咨询购买事宜。</w:t>
      </w:r>
    </w:p>
    <w:p w:rsidR="00000000" w:rsidRDefault="00DA67AF">
      <w:pPr>
        <w:numPr>
          <w:ilvl w:val="0"/>
          <w:numId w:val="4"/>
        </w:numPr>
        <w:tabs>
          <w:tab w:val="left" w:pos="786"/>
        </w:tabs>
        <w:spacing w:line="360" w:lineRule="auto"/>
        <w:rPr>
          <w:rFonts w:eastAsia="仿宋"/>
          <w:sz w:val="24"/>
        </w:rPr>
      </w:pPr>
      <w:r>
        <w:rPr>
          <w:rFonts w:eastAsia="仿宋" w:hAnsi="仿宋"/>
          <w:sz w:val="24"/>
        </w:rPr>
        <w:t>基金管理人可综合各种情况对发售安排做适当调整，并予以公告。</w:t>
      </w:r>
    </w:p>
    <w:p w:rsidR="00000000" w:rsidRDefault="00DA67AF">
      <w:pPr>
        <w:numPr>
          <w:ilvl w:val="0"/>
          <w:numId w:val="4"/>
        </w:numPr>
        <w:tabs>
          <w:tab w:val="left" w:pos="786"/>
        </w:tabs>
        <w:spacing w:line="360" w:lineRule="auto"/>
        <w:rPr>
          <w:rFonts w:eastAsia="仿宋"/>
          <w:sz w:val="24"/>
        </w:rPr>
      </w:pPr>
      <w:r>
        <w:rPr>
          <w:rFonts w:eastAsia="仿宋" w:hAnsi="仿宋"/>
          <w:sz w:val="24"/>
        </w:rPr>
        <w:t>风险提示</w:t>
      </w:r>
    </w:p>
    <w:p w:rsidR="00000000" w:rsidRDefault="00DA67AF">
      <w:pPr>
        <w:spacing w:line="360" w:lineRule="auto"/>
        <w:ind w:firstLine="420"/>
        <w:rPr>
          <w:rFonts w:eastAsia="仿宋" w:hAnsi="仿宋" w:hint="eastAsia"/>
          <w:sz w:val="24"/>
        </w:rPr>
      </w:pPr>
      <w:r>
        <w:rPr>
          <w:rFonts w:eastAsia="仿宋" w:hAnsi="仿宋" w:hint="eastAsia"/>
          <w:sz w:val="24"/>
        </w:rPr>
        <w:t>投资有风险，投资需谨慎。公开募集证券投资基金</w:t>
      </w:r>
      <w:r>
        <w:rPr>
          <w:rFonts w:eastAsia="仿宋" w:hAnsi="仿宋" w:hint="eastAsia"/>
          <w:sz w:val="24"/>
        </w:rPr>
        <w:t>(</w:t>
      </w:r>
      <w:r>
        <w:rPr>
          <w:rFonts w:eastAsia="仿宋" w:hAnsi="仿宋" w:hint="eastAsia"/>
          <w:sz w:val="24"/>
        </w:rPr>
        <w:t>以下简称“基金”</w:t>
      </w:r>
      <w:r>
        <w:rPr>
          <w:rFonts w:eastAsia="仿宋" w:hAnsi="仿宋" w:hint="eastAsia"/>
          <w:sz w:val="24"/>
        </w:rPr>
        <w:t>)</w:t>
      </w:r>
      <w:r>
        <w:rPr>
          <w:rFonts w:eastAsia="仿宋" w:hAnsi="仿宋" w:hint="eastAsia"/>
          <w:sz w:val="24"/>
        </w:rPr>
        <w:t>是一种长期投资工具，其主要功能是分散投资，降低投资单一证券所带来的个别风险。基金不同于银行储蓄等能够</w:t>
      </w:r>
      <w:r>
        <w:rPr>
          <w:rFonts w:eastAsia="仿宋" w:hAnsi="仿宋" w:hint="eastAsia"/>
          <w:sz w:val="24"/>
        </w:rPr>
        <w:t>提供固定收益预期的金融工具，投资者购买基金产品时，既可能按持有份额分享基金投资所产生的收益，也可能承担基金投资所带来的损失。投资者在做出投资决策之前，请仔细阅读本基金的《招募说明书》、《产品资料概要》及《基金合同》等产品法律文件，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rsidR="00000000" w:rsidRDefault="00DA67AF">
      <w:pPr>
        <w:spacing w:line="360" w:lineRule="auto"/>
        <w:ind w:firstLine="420"/>
        <w:rPr>
          <w:rFonts w:eastAsia="仿宋" w:hAnsi="仿宋" w:hint="eastAsia"/>
          <w:sz w:val="24"/>
        </w:rPr>
      </w:pPr>
      <w:r>
        <w:rPr>
          <w:rFonts w:eastAsia="仿宋" w:hAnsi="仿宋" w:hint="eastAsia"/>
          <w:sz w:val="24"/>
        </w:rPr>
        <w:t>依据投资对象的不同，基金分为股票基金、混合基金、债券基</w:t>
      </w:r>
      <w:r>
        <w:rPr>
          <w:rFonts w:eastAsia="仿宋" w:hAnsi="仿宋" w:hint="eastAsia"/>
          <w:sz w:val="24"/>
        </w:rPr>
        <w:t>金、货币市场基金、基金中基金、商品基金</w:t>
      </w:r>
      <w:r>
        <w:rPr>
          <w:rFonts w:eastAsia="仿宋" w:hAnsi="仿宋"/>
          <w:sz w:val="24"/>
        </w:rPr>
        <w:t>等不同类型，投资者投资不同类型的基金将获得不同的收益预期，也将承担不同程度的风险。一般来说，基金的收益预期越高，投资者承担的风险也越大。</w:t>
      </w:r>
      <w:r>
        <w:rPr>
          <w:rFonts w:eastAsia="仿宋" w:hAnsi="仿宋" w:hint="eastAsia"/>
          <w:sz w:val="24"/>
        </w:rPr>
        <w:t>本基金属于混合型基金中基金（</w:t>
      </w:r>
      <w:r>
        <w:rPr>
          <w:rFonts w:eastAsia="仿宋" w:hAnsi="仿宋" w:hint="eastAsia"/>
          <w:sz w:val="24"/>
        </w:rPr>
        <w:t>FOF</w:t>
      </w:r>
      <w:r>
        <w:rPr>
          <w:rFonts w:eastAsia="仿宋" w:hAnsi="仿宋" w:hint="eastAsia"/>
          <w:sz w:val="24"/>
        </w:rPr>
        <w:t>），理论上其预期风险与预期收益率低于股票型基金、股票型基金中基金（</w:t>
      </w:r>
      <w:r>
        <w:rPr>
          <w:rFonts w:eastAsia="仿宋" w:hAnsi="仿宋" w:hint="eastAsia"/>
          <w:sz w:val="24"/>
        </w:rPr>
        <w:t>FOF</w:t>
      </w:r>
      <w:r>
        <w:rPr>
          <w:rFonts w:eastAsia="仿宋" w:hAnsi="仿宋" w:hint="eastAsia"/>
          <w:sz w:val="24"/>
        </w:rPr>
        <w:t>），高于债券型基金、债券型基金中基金（</w:t>
      </w:r>
      <w:r>
        <w:rPr>
          <w:rFonts w:eastAsia="仿宋" w:hAnsi="仿宋" w:hint="eastAsia"/>
          <w:sz w:val="24"/>
        </w:rPr>
        <w:t>FOF</w:t>
      </w:r>
      <w:r>
        <w:rPr>
          <w:rFonts w:eastAsia="仿宋" w:hAnsi="仿宋" w:hint="eastAsia"/>
          <w:sz w:val="24"/>
        </w:rPr>
        <w:t>）、货币市场基金和货币型基金中基金（</w:t>
      </w:r>
      <w:r>
        <w:rPr>
          <w:rFonts w:eastAsia="仿宋" w:hAnsi="仿宋" w:hint="eastAsia"/>
          <w:sz w:val="24"/>
        </w:rPr>
        <w:t>FOF</w:t>
      </w:r>
      <w:r>
        <w:rPr>
          <w:rFonts w:eastAsia="仿宋" w:hAnsi="仿宋" w:hint="eastAsia"/>
          <w:sz w:val="24"/>
        </w:rPr>
        <w:t>）。上述风险收益特征的表述是基于投资范围、投资比例、证券市场普遍规律等做出的概述性描述，代表了一般市场情况下本基金的长期风险收益特征。销售机构（包</w:t>
      </w:r>
      <w:r>
        <w:rPr>
          <w:rFonts w:eastAsia="仿宋" w:hAnsi="仿宋" w:hint="eastAsia"/>
          <w:sz w:val="24"/>
        </w:rPr>
        <w:t>括基金管理人直销机构和其他销售机构）根据相关法律法规对本基金进行“销售适当性风险评价”，不同的销售机构采用的评价方法也不同，投资人在购买本基金时需按照销售机构的要求完成风险承受能力与产品风险之间的匹配检验。</w:t>
      </w:r>
    </w:p>
    <w:p w:rsidR="00000000" w:rsidRDefault="00DA67AF">
      <w:pPr>
        <w:spacing w:line="360" w:lineRule="auto"/>
        <w:ind w:firstLine="420"/>
        <w:rPr>
          <w:rFonts w:eastAsia="仿宋" w:hAnsi="仿宋"/>
          <w:sz w:val="24"/>
        </w:rPr>
      </w:pPr>
      <w:r>
        <w:rPr>
          <w:rFonts w:eastAsia="仿宋" w:hAnsi="仿宋"/>
          <w:sz w:val="24"/>
        </w:rPr>
        <w:t>基金在投资运作过程中可能面临各种风险，既包括市场风险</w:t>
      </w:r>
      <w:r>
        <w:rPr>
          <w:rFonts w:eastAsia="仿宋" w:hAnsi="仿宋" w:hint="eastAsia"/>
          <w:sz w:val="24"/>
        </w:rPr>
        <w:t>、信用风险、流动性风险等</w:t>
      </w:r>
      <w:r>
        <w:rPr>
          <w:rFonts w:eastAsia="仿宋" w:hAnsi="仿宋"/>
          <w:sz w:val="24"/>
        </w:rPr>
        <w:t>，也包括基金自身的管理风险、</w:t>
      </w:r>
      <w:r>
        <w:rPr>
          <w:rFonts w:eastAsia="仿宋" w:hAnsi="仿宋" w:hint="eastAsia"/>
          <w:sz w:val="24"/>
        </w:rPr>
        <w:t>操作和</w:t>
      </w:r>
      <w:r>
        <w:rPr>
          <w:rFonts w:eastAsia="仿宋" w:hAnsi="仿宋"/>
          <w:sz w:val="24"/>
        </w:rPr>
        <w:t>技术风险</w:t>
      </w:r>
      <w:r>
        <w:rPr>
          <w:rFonts w:eastAsia="仿宋" w:hAnsi="仿宋" w:hint="eastAsia"/>
          <w:sz w:val="24"/>
        </w:rPr>
        <w:t>、</w:t>
      </w:r>
      <w:r>
        <w:rPr>
          <w:rFonts w:eastAsia="仿宋" w:hAnsi="仿宋"/>
          <w:sz w:val="24"/>
        </w:rPr>
        <w:t>合规</w:t>
      </w:r>
      <w:r>
        <w:rPr>
          <w:rFonts w:eastAsia="仿宋" w:hAnsi="仿宋" w:hint="eastAsia"/>
          <w:sz w:val="24"/>
        </w:rPr>
        <w:t>性</w:t>
      </w:r>
      <w:r>
        <w:rPr>
          <w:rFonts w:eastAsia="仿宋" w:hAnsi="仿宋"/>
          <w:sz w:val="24"/>
        </w:rPr>
        <w:t>风险</w:t>
      </w:r>
      <w:r>
        <w:rPr>
          <w:rFonts w:eastAsia="仿宋" w:hAnsi="仿宋" w:hint="eastAsia"/>
          <w:sz w:val="24"/>
        </w:rPr>
        <w:t>、模型风险、本基金法律文件风险收益特征表述与销售机构基金风险评价可能不一致的风险</w:t>
      </w:r>
      <w:r>
        <w:rPr>
          <w:rFonts w:eastAsia="仿宋" w:hAnsi="仿宋"/>
          <w:sz w:val="24"/>
        </w:rPr>
        <w:t>等。</w:t>
      </w:r>
      <w:r>
        <w:rPr>
          <w:rFonts w:eastAsia="仿宋" w:hAnsi="仿宋" w:hint="eastAsia"/>
          <w:sz w:val="24"/>
        </w:rPr>
        <w:t>巨额赎回风险是开放式基金所特有的一种风险，即当单个开放日基金的净赎回申请超过上一开放日基金</w:t>
      </w:r>
      <w:r>
        <w:rPr>
          <w:rFonts w:eastAsia="仿宋" w:hAnsi="仿宋" w:hint="eastAsia"/>
          <w:sz w:val="24"/>
        </w:rPr>
        <w:t>总份额的百分之十时，投资者将可能</w:t>
      </w:r>
      <w:r>
        <w:rPr>
          <w:rFonts w:eastAsia="仿宋" w:hAnsi="仿宋"/>
          <w:sz w:val="24"/>
        </w:rPr>
        <w:t>无法及时赎回申请的全部基金份额，或投资者赎回的款项可能延缓支付</w:t>
      </w:r>
      <w:r>
        <w:rPr>
          <w:rFonts w:eastAsia="仿宋" w:hAnsi="仿宋" w:hint="eastAsia"/>
          <w:sz w:val="24"/>
        </w:rPr>
        <w:t>。此外，</w:t>
      </w:r>
      <w:r>
        <w:rPr>
          <w:rFonts w:eastAsia="仿宋" w:hAnsi="仿宋"/>
          <w:sz w:val="24"/>
        </w:rPr>
        <w:t>本基金的</w:t>
      </w:r>
      <w:r>
        <w:rPr>
          <w:rFonts w:eastAsia="仿宋" w:hAnsi="仿宋" w:hint="eastAsia"/>
          <w:sz w:val="24"/>
        </w:rPr>
        <w:t>特定</w:t>
      </w:r>
      <w:r>
        <w:rPr>
          <w:rFonts w:eastAsia="仿宋" w:hAnsi="仿宋"/>
          <w:sz w:val="24"/>
        </w:rPr>
        <w:t>风险主要包括</w:t>
      </w:r>
      <w:r>
        <w:rPr>
          <w:rFonts w:eastAsia="仿宋" w:hAnsi="仿宋" w:hint="eastAsia"/>
          <w:sz w:val="24"/>
        </w:rPr>
        <w:t>：（</w:t>
      </w:r>
      <w:r>
        <w:rPr>
          <w:rFonts w:eastAsia="仿宋" w:hAnsi="仿宋" w:hint="eastAsia"/>
          <w:sz w:val="24"/>
        </w:rPr>
        <w:t>1</w:t>
      </w:r>
      <w:r>
        <w:rPr>
          <w:rFonts w:eastAsia="仿宋" w:hAnsi="仿宋" w:hint="eastAsia"/>
          <w:sz w:val="24"/>
        </w:rPr>
        <w:t>）本基金对投资者认购或申购的每份基金份额设定三个月最短持有期限，在最短持有期限内，基金管理人对投资者的相应基金份额不办理赎回业务。因此，对于基金份额持有人而言，存在投资本基金后，将面临三个月内无法赎回的风险。（</w:t>
      </w:r>
      <w:r>
        <w:rPr>
          <w:rFonts w:eastAsia="仿宋" w:hAnsi="仿宋" w:hint="eastAsia"/>
          <w:sz w:val="24"/>
        </w:rPr>
        <w:t>2</w:t>
      </w:r>
      <w:r>
        <w:rPr>
          <w:rFonts w:eastAsia="仿宋" w:hAnsi="仿宋" w:hint="eastAsia"/>
          <w:sz w:val="24"/>
        </w:rPr>
        <w:t>）本基金为混合型基金中基金，存在大类资产配置风险，有可能受到经济周期、市场环境或基金管理人对市场所处的经济周期和产业周期的判断不足等因素的影响，导致基金的大类资产配置比</w:t>
      </w:r>
      <w:r>
        <w:rPr>
          <w:rFonts w:eastAsia="仿宋" w:hAnsi="仿宋" w:hint="eastAsia"/>
          <w:sz w:val="24"/>
        </w:rPr>
        <w:t>例偏离最优化水平，给基金投资组合的绩效带来风险。（</w:t>
      </w:r>
      <w:r>
        <w:rPr>
          <w:rFonts w:eastAsia="仿宋" w:hAnsi="仿宋" w:hint="eastAsia"/>
          <w:sz w:val="24"/>
        </w:rPr>
        <w:t>3</w:t>
      </w:r>
      <w:r>
        <w:rPr>
          <w:rFonts w:eastAsia="仿宋" w:hAnsi="仿宋" w:hint="eastAsia"/>
          <w:sz w:val="24"/>
        </w:rPr>
        <w:t>）本基金除了承担投资其他基金的管理费、托管费和销售费用外，还须承担本基金本身的管理费、托管费和销售费用，因此，本基金最终获取的回报与直接投资于其他基金获取的回报存在差异。（</w:t>
      </w:r>
      <w:r>
        <w:rPr>
          <w:rFonts w:eastAsia="仿宋" w:hAnsi="仿宋" w:hint="eastAsia"/>
          <w:sz w:val="24"/>
        </w:rPr>
        <w:t>4</w:t>
      </w:r>
      <w:r>
        <w:rPr>
          <w:rFonts w:eastAsia="仿宋" w:hAnsi="仿宋" w:hint="eastAsia"/>
          <w:sz w:val="24"/>
        </w:rPr>
        <w:t>）本基金的投资范围包括</w:t>
      </w:r>
      <w:r>
        <w:rPr>
          <w:rFonts w:eastAsia="仿宋" w:hAnsi="仿宋" w:hint="eastAsia"/>
          <w:sz w:val="24"/>
        </w:rPr>
        <w:t>QDII</w:t>
      </w:r>
      <w:r>
        <w:rPr>
          <w:rFonts w:eastAsia="仿宋" w:hAnsi="仿宋" w:hint="eastAsia"/>
          <w:sz w:val="24"/>
        </w:rPr>
        <w:t>基金、香港互认基金，因此将面临海外市场风险、汇率风险、政治管制风险。（</w:t>
      </w:r>
      <w:r>
        <w:rPr>
          <w:rFonts w:eastAsia="仿宋" w:hAnsi="仿宋" w:hint="eastAsia"/>
          <w:sz w:val="24"/>
        </w:rPr>
        <w:t>5</w:t>
      </w:r>
      <w:r>
        <w:rPr>
          <w:rFonts w:eastAsia="仿宋" w:hAnsi="仿宋" w:hint="eastAsia"/>
          <w:sz w:val="24"/>
        </w:rPr>
        <w:t>）由于投资于不同基金管理人所发行的基金，基金管理人在选择基金构建组合的时候，在很大程度上依靠了基金的过往信息。但基金的过往业绩和表现并不能代表基金的将来业绩和表现，其中存在一定的风险。</w:t>
      </w:r>
      <w:r>
        <w:rPr>
          <w:rFonts w:eastAsia="仿宋" w:hAnsi="仿宋" w:hint="eastAsia"/>
          <w:sz w:val="24"/>
        </w:rPr>
        <w:t>此外还可能产生信息透明度不足的风险。（</w:t>
      </w:r>
      <w:r>
        <w:rPr>
          <w:rFonts w:eastAsia="仿宋" w:hAnsi="仿宋" w:hint="eastAsia"/>
          <w:sz w:val="24"/>
        </w:rPr>
        <w:t>6</w:t>
      </w:r>
      <w:r>
        <w:rPr>
          <w:rFonts w:eastAsia="仿宋" w:hAnsi="仿宋" w:hint="eastAsia"/>
          <w:sz w:val="24"/>
        </w:rPr>
        <w:t>）投资公募</w:t>
      </w:r>
      <w:r>
        <w:rPr>
          <w:rFonts w:eastAsia="仿宋" w:hAnsi="仿宋" w:hint="eastAsia"/>
          <w:sz w:val="24"/>
        </w:rPr>
        <w:t>REITs</w:t>
      </w:r>
      <w:r>
        <w:rPr>
          <w:rFonts w:eastAsia="仿宋" w:hAnsi="仿宋" w:hint="eastAsia"/>
          <w:sz w:val="24"/>
        </w:rPr>
        <w:t>可能面临以下风险，包括但不限于：基金价格波动风险、基础设施项目运营风险、流动性风险、终止上市风险、税收等政策调整风险、公募</w:t>
      </w:r>
      <w:r>
        <w:rPr>
          <w:rFonts w:eastAsia="仿宋" w:hAnsi="仿宋" w:hint="eastAsia"/>
          <w:sz w:val="24"/>
        </w:rPr>
        <w:t>REITs</w:t>
      </w:r>
      <w:r>
        <w:rPr>
          <w:rFonts w:eastAsia="仿宋" w:hAnsi="仿宋" w:hint="eastAsia"/>
          <w:sz w:val="24"/>
        </w:rPr>
        <w:t>相关法律法规和交易所业务规则，可能根据市场情况进行修改，或者制定新的法律法规和业务规则，投资者应当及时予以关注和了解。（</w:t>
      </w:r>
      <w:r>
        <w:rPr>
          <w:rFonts w:eastAsia="仿宋" w:hAnsi="仿宋" w:hint="eastAsia"/>
          <w:sz w:val="24"/>
        </w:rPr>
        <w:t>7</w:t>
      </w:r>
      <w:r>
        <w:rPr>
          <w:rFonts w:eastAsia="仿宋" w:hAnsi="仿宋" w:hint="eastAsia"/>
          <w:sz w:val="24"/>
        </w:rPr>
        <w:t>）此外本基金还面临投资港股通标的股票、资产支持证券、存托凭证的特定风险。关于本基金的一般风险和特定风险请详细阅读本基金招募说明书第十七章“风险揭示”部分。关于本基金的一般风险和特定风险请详细阅读本基</w:t>
      </w:r>
      <w:r>
        <w:rPr>
          <w:rFonts w:eastAsia="仿宋" w:hAnsi="仿宋" w:hint="eastAsia"/>
          <w:sz w:val="24"/>
        </w:rPr>
        <w:t>金</w:t>
      </w:r>
      <w:r>
        <w:rPr>
          <w:rFonts w:eastAsia="仿宋" w:hAnsi="仿宋"/>
          <w:sz w:val="24"/>
        </w:rPr>
        <w:t>招募说明书</w:t>
      </w:r>
      <w:r>
        <w:rPr>
          <w:rFonts w:eastAsia="仿宋" w:hAnsi="仿宋" w:hint="eastAsia"/>
          <w:sz w:val="24"/>
        </w:rPr>
        <w:t>“风险揭示”部分</w:t>
      </w:r>
      <w:r>
        <w:rPr>
          <w:rFonts w:eastAsia="仿宋" w:hAnsi="仿宋"/>
          <w:sz w:val="24"/>
        </w:rPr>
        <w:t>。</w:t>
      </w:r>
    </w:p>
    <w:p w:rsidR="00000000" w:rsidRDefault="00DA67AF">
      <w:pPr>
        <w:spacing w:line="360" w:lineRule="auto"/>
        <w:ind w:firstLine="420"/>
        <w:rPr>
          <w:rFonts w:eastAsia="仿宋"/>
          <w:sz w:val="24"/>
        </w:rPr>
      </w:pPr>
      <w:r>
        <w:rPr>
          <w:rFonts w:eastAsia="仿宋" w:hAnsi="仿宋"/>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000000" w:rsidRDefault="00DA67AF">
      <w:pPr>
        <w:spacing w:line="360" w:lineRule="auto"/>
        <w:ind w:firstLine="420"/>
        <w:rPr>
          <w:rFonts w:eastAsia="仿宋" w:hAnsi="仿宋"/>
          <w:sz w:val="24"/>
        </w:rPr>
      </w:pPr>
      <w:r>
        <w:rPr>
          <w:rFonts w:eastAsia="仿宋" w:hAnsi="仿宋"/>
          <w:sz w:val="24"/>
        </w:rPr>
        <w:t>基金管理人承诺以诚实信用、勤勉尽责的原则管理和运用基金资产，但不保证本基金一定盈利，也不保证最低收益。</w:t>
      </w:r>
    </w:p>
    <w:p w:rsidR="00000000" w:rsidRDefault="00DA67AF">
      <w:pPr>
        <w:spacing w:line="360" w:lineRule="auto"/>
        <w:ind w:firstLine="420"/>
        <w:rPr>
          <w:rFonts w:eastAsia="仿宋"/>
          <w:sz w:val="24"/>
        </w:rPr>
      </w:pPr>
      <w:r>
        <w:rPr>
          <w:rFonts w:eastAsia="仿宋" w:hAnsi="仿宋"/>
          <w:sz w:val="24"/>
        </w:rPr>
        <w:t>本基金以</w:t>
      </w:r>
      <w:r>
        <w:rPr>
          <w:rFonts w:eastAsia="仿宋"/>
          <w:sz w:val="24"/>
        </w:rPr>
        <w:t>1.00</w:t>
      </w:r>
      <w:r>
        <w:rPr>
          <w:rFonts w:eastAsia="仿宋" w:hAnsi="仿宋"/>
          <w:sz w:val="24"/>
        </w:rPr>
        <w:t>元初始面值开展基金募集，在市场波动等因素的影响下，基金投资仍有可能出现亏损或基金净值仍有可能低于初始面值。基金的过往业</w:t>
      </w:r>
      <w:r>
        <w:rPr>
          <w:rFonts w:eastAsia="仿宋" w:hAnsi="仿宋"/>
          <w:sz w:val="24"/>
        </w:rPr>
        <w:t>绩并不预示其未来表现。基金管理人管理的其他基金的业绩并不构成对本基金业绩表现的保证。基金管理人提醒投资者基金投资的</w:t>
      </w:r>
      <w:r>
        <w:rPr>
          <w:rFonts w:eastAsia="仿宋"/>
          <w:sz w:val="24"/>
        </w:rPr>
        <w:t>“</w:t>
      </w:r>
      <w:r>
        <w:rPr>
          <w:rFonts w:eastAsia="仿宋" w:hAnsi="仿宋"/>
          <w:sz w:val="24"/>
        </w:rPr>
        <w:t>买者自负</w:t>
      </w:r>
      <w:r>
        <w:rPr>
          <w:rFonts w:eastAsia="仿宋"/>
          <w:sz w:val="24"/>
        </w:rPr>
        <w:t>”</w:t>
      </w:r>
      <w:r>
        <w:rPr>
          <w:rFonts w:eastAsia="仿宋" w:hAnsi="仿宋"/>
          <w:sz w:val="24"/>
        </w:rPr>
        <w:t>原则，在做出投资决策后，基金运营状况与基金净值变化导致的投资风险，由投资者自行负担。基金管理人不对基金投资收益做出任何承诺或保证</w:t>
      </w:r>
      <w:r>
        <w:rPr>
          <w:rFonts w:eastAsia="仿宋" w:hAnsi="仿宋" w:hint="eastAsia"/>
          <w:sz w:val="24"/>
        </w:rPr>
        <w:t>。</w:t>
      </w:r>
    </w:p>
    <w:p w:rsidR="00000000" w:rsidRDefault="00DA67AF">
      <w:pPr>
        <w:spacing w:line="360" w:lineRule="auto"/>
        <w:ind w:firstLine="420"/>
        <w:rPr>
          <w:rFonts w:eastAsia="仿宋" w:hAnsi="仿宋" w:hint="eastAsia"/>
          <w:bCs/>
          <w:sz w:val="24"/>
        </w:rPr>
      </w:pPr>
      <w:r>
        <w:rPr>
          <w:rFonts w:eastAsia="仿宋" w:hAnsi="仿宋" w:hint="eastAsia"/>
          <w:bCs/>
          <w:sz w:val="24"/>
        </w:rPr>
        <w:t>本基金单一投资者持有基金份额数不得达到或超过基金份额总数的</w:t>
      </w:r>
      <w:r>
        <w:rPr>
          <w:rFonts w:eastAsia="仿宋" w:hAnsi="仿宋" w:hint="eastAsia"/>
          <w:bCs/>
          <w:sz w:val="24"/>
        </w:rPr>
        <w:t>50%</w:t>
      </w:r>
      <w:r>
        <w:rPr>
          <w:rFonts w:eastAsia="仿宋" w:hAnsi="仿宋" w:hint="eastAsia"/>
          <w:bCs/>
          <w:sz w:val="24"/>
        </w:rPr>
        <w:t>，但在基金运作过程中因基金份额赎回等基金管理人无法予以控制的情形导致被动达到或超过</w:t>
      </w:r>
      <w:r>
        <w:rPr>
          <w:rFonts w:eastAsia="仿宋" w:hAnsi="仿宋" w:hint="eastAsia"/>
          <w:bCs/>
          <w:sz w:val="24"/>
        </w:rPr>
        <w:t>50%</w:t>
      </w:r>
      <w:r>
        <w:rPr>
          <w:rFonts w:eastAsia="仿宋" w:hAnsi="仿宋" w:hint="eastAsia"/>
          <w:bCs/>
          <w:sz w:val="24"/>
        </w:rPr>
        <w:t>的除外。法律法规或监管机构另有规定的，从其规定。</w:t>
      </w:r>
    </w:p>
    <w:p w:rsidR="00000000" w:rsidRDefault="00DA67AF">
      <w:pPr>
        <w:spacing w:line="360" w:lineRule="auto"/>
        <w:ind w:firstLine="420"/>
        <w:rPr>
          <w:rFonts w:eastAsia="仿宋"/>
          <w:sz w:val="24"/>
        </w:rPr>
      </w:pPr>
      <w:r>
        <w:rPr>
          <w:rFonts w:eastAsia="仿宋" w:hAnsi="仿宋"/>
          <w:sz w:val="24"/>
        </w:rPr>
        <w:t>本基金由中加基金管理有限公司依照有关法律法规及约定进</w:t>
      </w:r>
      <w:r>
        <w:rPr>
          <w:rFonts w:eastAsia="仿宋" w:hAnsi="仿宋"/>
          <w:sz w:val="24"/>
        </w:rPr>
        <w:t>行募集，并经中国证监会</w:t>
      </w:r>
      <w:r>
        <w:rPr>
          <w:rFonts w:eastAsia="仿宋" w:hAnsi="仿宋" w:hint="eastAsia"/>
          <w:sz w:val="24"/>
        </w:rPr>
        <w:t>证监许可</w:t>
      </w:r>
      <w:r>
        <w:rPr>
          <w:rFonts w:eastAsia="仿宋" w:hAnsi="仿宋"/>
          <w:sz w:val="24"/>
        </w:rPr>
        <w:t>【</w:t>
      </w:r>
      <w:r>
        <w:rPr>
          <w:rFonts w:eastAsia="仿宋"/>
          <w:sz w:val="24"/>
        </w:rPr>
        <w:t>20</w:t>
      </w:r>
      <w:r>
        <w:rPr>
          <w:rFonts w:eastAsia="仿宋" w:hint="eastAsia"/>
          <w:sz w:val="24"/>
        </w:rPr>
        <w:t>25</w:t>
      </w:r>
      <w:r>
        <w:rPr>
          <w:rFonts w:eastAsia="仿宋" w:hAnsi="仿宋"/>
          <w:sz w:val="24"/>
        </w:rPr>
        <w:t>】</w:t>
      </w:r>
      <w:r>
        <w:rPr>
          <w:rFonts w:eastAsia="仿宋" w:hAnsi="仿宋" w:hint="eastAsia"/>
          <w:sz w:val="24"/>
        </w:rPr>
        <w:t>2198</w:t>
      </w:r>
      <w:r>
        <w:rPr>
          <w:rFonts w:eastAsia="仿宋" w:hAnsi="仿宋"/>
          <w:sz w:val="24"/>
        </w:rPr>
        <w:t>号文注册。中国证监会对本基金募集的注册，并不表明其对本基金的价值和收益做出实质性判断或保证，也不表明投资于本基金没有风险。</w:t>
      </w:r>
    </w:p>
    <w:p w:rsidR="00000000" w:rsidRDefault="00DA67AF">
      <w:pPr>
        <w:spacing w:line="360" w:lineRule="auto"/>
        <w:rPr>
          <w:rFonts w:eastAsia="仿宋"/>
          <w:sz w:val="24"/>
        </w:rPr>
      </w:pPr>
    </w:p>
    <w:p w:rsidR="00000000" w:rsidRDefault="00DA67AF">
      <w:pPr>
        <w:pStyle w:val="3"/>
        <w:spacing w:line="360" w:lineRule="auto"/>
        <w:rPr>
          <w:rFonts w:eastAsia="仿宋"/>
        </w:rPr>
      </w:pPr>
      <w:bookmarkStart w:id="9" w:name="_Toc375294165"/>
      <w:r>
        <w:rPr>
          <w:rFonts w:eastAsia="仿宋" w:hAnsi="仿宋"/>
        </w:rPr>
        <w:t>一、本次发售基本情况</w:t>
      </w:r>
      <w:bookmarkEnd w:id="9"/>
    </w:p>
    <w:p w:rsidR="00000000" w:rsidRDefault="00DA67AF">
      <w:pPr>
        <w:numPr>
          <w:ilvl w:val="3"/>
          <w:numId w:val="5"/>
        </w:numPr>
        <w:tabs>
          <w:tab w:val="left" w:pos="644"/>
        </w:tabs>
        <w:spacing w:line="360" w:lineRule="auto"/>
        <w:rPr>
          <w:rFonts w:eastAsia="仿宋"/>
          <w:b/>
          <w:bCs/>
          <w:sz w:val="24"/>
        </w:rPr>
      </w:pPr>
      <w:r>
        <w:rPr>
          <w:rFonts w:eastAsia="仿宋" w:hAnsi="仿宋"/>
          <w:b/>
          <w:bCs/>
          <w:sz w:val="24"/>
        </w:rPr>
        <w:t>基金名称</w:t>
      </w:r>
    </w:p>
    <w:p w:rsidR="00000000" w:rsidRDefault="00DA67AF">
      <w:pPr>
        <w:spacing w:line="360" w:lineRule="auto"/>
        <w:ind w:firstLineChars="236" w:firstLine="566"/>
        <w:rPr>
          <w:rFonts w:eastAsia="仿宋"/>
          <w:bCs/>
          <w:sz w:val="24"/>
        </w:rPr>
      </w:pPr>
      <w:r>
        <w:rPr>
          <w:rFonts w:eastAsia="仿宋" w:hAnsi="仿宋" w:hint="eastAsia"/>
          <w:bCs/>
          <w:sz w:val="24"/>
        </w:rPr>
        <w:t>中加智选添元三个月持有期混合型基金中基金（</w:t>
      </w:r>
      <w:r>
        <w:rPr>
          <w:rFonts w:eastAsia="仿宋" w:hAnsi="仿宋" w:hint="eastAsia"/>
          <w:bCs/>
          <w:sz w:val="24"/>
        </w:rPr>
        <w:t>FOF</w:t>
      </w:r>
      <w:r>
        <w:rPr>
          <w:rFonts w:eastAsia="仿宋" w:hAnsi="仿宋" w:hint="eastAsia"/>
          <w:bCs/>
          <w:sz w:val="24"/>
        </w:rPr>
        <w:t>）</w:t>
      </w:r>
      <w:r>
        <w:rPr>
          <w:rFonts w:eastAsia="仿宋" w:hAnsi="仿宋"/>
          <w:bCs/>
          <w:sz w:val="24"/>
        </w:rPr>
        <w:t>（基金简称：</w:t>
      </w:r>
      <w:r>
        <w:rPr>
          <w:rFonts w:eastAsia="仿宋" w:hAnsi="仿宋" w:hint="eastAsia"/>
          <w:bCs/>
          <w:sz w:val="24"/>
        </w:rPr>
        <w:t>中加智选添元三个月持有期混合（</w:t>
      </w:r>
      <w:r>
        <w:rPr>
          <w:rFonts w:eastAsia="仿宋" w:hAnsi="仿宋" w:hint="eastAsia"/>
          <w:bCs/>
          <w:sz w:val="24"/>
        </w:rPr>
        <w:t>FOF</w:t>
      </w:r>
      <w:r>
        <w:rPr>
          <w:rFonts w:eastAsia="仿宋" w:hAnsi="仿宋" w:hint="eastAsia"/>
          <w:bCs/>
          <w:sz w:val="24"/>
        </w:rPr>
        <w:t>）</w:t>
      </w:r>
      <w:r>
        <w:rPr>
          <w:rFonts w:eastAsia="仿宋" w:hAnsi="仿宋"/>
          <w:bCs/>
          <w:sz w:val="24"/>
        </w:rPr>
        <w:t>，基金代码：</w:t>
      </w:r>
      <w:r>
        <w:rPr>
          <w:rFonts w:eastAsia="仿宋" w:hAnsi="仿宋" w:hint="eastAsia"/>
          <w:bCs/>
          <w:sz w:val="24"/>
        </w:rPr>
        <w:t>A</w:t>
      </w:r>
      <w:r>
        <w:rPr>
          <w:rFonts w:eastAsia="仿宋" w:hAnsi="仿宋" w:hint="eastAsia"/>
          <w:bCs/>
          <w:sz w:val="24"/>
        </w:rPr>
        <w:t>类</w:t>
      </w:r>
      <w:r>
        <w:rPr>
          <w:rFonts w:eastAsia="仿宋" w:hAnsi="仿宋" w:hint="eastAsia"/>
          <w:bCs/>
          <w:sz w:val="24"/>
        </w:rPr>
        <w:t>025816</w:t>
      </w:r>
      <w:r>
        <w:rPr>
          <w:rFonts w:eastAsia="仿宋" w:hAnsi="仿宋" w:hint="eastAsia"/>
          <w:bCs/>
          <w:sz w:val="24"/>
        </w:rPr>
        <w:t>，</w:t>
      </w:r>
      <w:r>
        <w:rPr>
          <w:rFonts w:eastAsia="仿宋" w:hAnsi="仿宋" w:hint="eastAsia"/>
          <w:bCs/>
          <w:sz w:val="24"/>
        </w:rPr>
        <w:t>C</w:t>
      </w:r>
      <w:r>
        <w:rPr>
          <w:rFonts w:eastAsia="仿宋" w:hAnsi="仿宋" w:hint="eastAsia"/>
          <w:bCs/>
          <w:sz w:val="24"/>
        </w:rPr>
        <w:t>类</w:t>
      </w:r>
      <w:r>
        <w:rPr>
          <w:rFonts w:eastAsia="仿宋" w:hAnsi="仿宋" w:hint="eastAsia"/>
          <w:bCs/>
          <w:sz w:val="24"/>
        </w:rPr>
        <w:t>025817</w:t>
      </w:r>
      <w:r>
        <w:rPr>
          <w:rFonts w:eastAsia="仿宋" w:hAnsi="仿宋"/>
          <w:bCs/>
          <w:sz w:val="24"/>
        </w:rPr>
        <w:t>）</w:t>
      </w:r>
    </w:p>
    <w:p w:rsidR="00000000" w:rsidRDefault="00DA67AF">
      <w:pPr>
        <w:numPr>
          <w:ilvl w:val="3"/>
          <w:numId w:val="5"/>
        </w:numPr>
        <w:tabs>
          <w:tab w:val="left" w:pos="644"/>
        </w:tabs>
        <w:spacing w:line="360" w:lineRule="auto"/>
        <w:rPr>
          <w:rFonts w:eastAsia="仿宋"/>
          <w:b/>
          <w:bCs/>
          <w:sz w:val="24"/>
        </w:rPr>
      </w:pPr>
      <w:r>
        <w:rPr>
          <w:rFonts w:eastAsia="仿宋" w:hAnsi="仿宋"/>
          <w:b/>
          <w:sz w:val="24"/>
        </w:rPr>
        <w:t>基金的类别</w:t>
      </w:r>
    </w:p>
    <w:p w:rsidR="00000000" w:rsidRDefault="00DA67AF">
      <w:pPr>
        <w:spacing w:line="360" w:lineRule="auto"/>
        <w:ind w:firstLineChars="236" w:firstLine="566"/>
        <w:rPr>
          <w:rFonts w:eastAsia="仿宋" w:hAnsi="仿宋"/>
          <w:sz w:val="24"/>
        </w:rPr>
      </w:pPr>
      <w:r>
        <w:rPr>
          <w:rFonts w:eastAsia="仿宋" w:hAnsi="仿宋" w:hint="eastAsia"/>
          <w:sz w:val="24"/>
        </w:rPr>
        <w:t>混合型基金中基金</w:t>
      </w:r>
      <w:r>
        <w:rPr>
          <w:rFonts w:eastAsia="仿宋" w:hAnsi="仿宋" w:hint="eastAsia"/>
          <w:bCs/>
          <w:sz w:val="24"/>
        </w:rPr>
        <w:t>（</w:t>
      </w:r>
      <w:r>
        <w:rPr>
          <w:rFonts w:eastAsia="仿宋" w:hAnsi="仿宋" w:hint="eastAsia"/>
          <w:bCs/>
          <w:sz w:val="24"/>
        </w:rPr>
        <w:t>FOF</w:t>
      </w:r>
      <w:r>
        <w:rPr>
          <w:rFonts w:eastAsia="仿宋" w:hAnsi="仿宋" w:hint="eastAsia"/>
          <w:bCs/>
          <w:sz w:val="24"/>
        </w:rPr>
        <w:t>）</w:t>
      </w:r>
    </w:p>
    <w:p w:rsidR="00000000" w:rsidRDefault="00DA67AF">
      <w:pPr>
        <w:numPr>
          <w:ilvl w:val="3"/>
          <w:numId w:val="5"/>
        </w:numPr>
        <w:tabs>
          <w:tab w:val="left" w:pos="644"/>
        </w:tabs>
        <w:spacing w:line="360" w:lineRule="auto"/>
        <w:rPr>
          <w:rFonts w:eastAsia="仿宋"/>
          <w:b/>
          <w:bCs/>
          <w:sz w:val="24"/>
        </w:rPr>
      </w:pPr>
      <w:r>
        <w:rPr>
          <w:rFonts w:eastAsia="仿宋" w:hAnsi="仿宋"/>
          <w:b/>
          <w:bCs/>
          <w:sz w:val="24"/>
        </w:rPr>
        <w:t>基金的运作方式</w:t>
      </w:r>
    </w:p>
    <w:p w:rsidR="00000000" w:rsidRDefault="00DA67AF">
      <w:pPr>
        <w:spacing w:line="360" w:lineRule="auto"/>
        <w:ind w:firstLine="480"/>
        <w:rPr>
          <w:rFonts w:eastAsia="仿宋" w:hAnsi="仿宋" w:hint="eastAsia"/>
          <w:sz w:val="24"/>
        </w:rPr>
      </w:pPr>
      <w:r>
        <w:rPr>
          <w:rFonts w:eastAsia="仿宋" w:hAnsi="仿宋" w:hint="eastAsia"/>
          <w:sz w:val="24"/>
        </w:rPr>
        <w:t>契约型开放式</w:t>
      </w:r>
    </w:p>
    <w:p w:rsidR="00000000" w:rsidRDefault="00DA67AF">
      <w:pPr>
        <w:spacing w:line="360" w:lineRule="auto"/>
        <w:ind w:firstLine="480"/>
        <w:rPr>
          <w:rFonts w:eastAsia="仿宋" w:hAnsi="仿宋" w:hint="eastAsia"/>
          <w:sz w:val="24"/>
        </w:rPr>
      </w:pPr>
      <w:r>
        <w:rPr>
          <w:rFonts w:eastAsia="仿宋" w:hAnsi="仿宋" w:hint="eastAsia"/>
          <w:sz w:val="24"/>
        </w:rPr>
        <w:t>本基金对于每份份额设定三个月最短持有期限，投资者认购或申购基金份额后，自基金合同生效</w:t>
      </w:r>
      <w:r>
        <w:rPr>
          <w:rFonts w:eastAsia="仿宋" w:hAnsi="仿宋" w:hint="eastAsia"/>
          <w:sz w:val="24"/>
        </w:rPr>
        <w:t>日或申购确认日起三个月内不得赎回。</w:t>
      </w:r>
    </w:p>
    <w:p w:rsidR="00000000" w:rsidRDefault="00DA67AF">
      <w:pPr>
        <w:spacing w:line="360" w:lineRule="auto"/>
        <w:ind w:firstLine="480"/>
        <w:rPr>
          <w:rFonts w:eastAsia="仿宋" w:hAnsi="仿宋" w:hint="eastAsia"/>
          <w:sz w:val="24"/>
        </w:rPr>
      </w:pPr>
      <w:r>
        <w:rPr>
          <w:rFonts w:eastAsia="仿宋" w:hAnsi="仿宋" w:hint="eastAsia"/>
          <w:sz w:val="24"/>
        </w:rPr>
        <w:t>对于每份认购份额的最短持有期起始日，指基金合同生效日；对于每份申购份额的最短持有期起始日，指该基金份额申购确认日。</w:t>
      </w:r>
    </w:p>
    <w:p w:rsidR="00000000" w:rsidRDefault="00DA67AF">
      <w:pPr>
        <w:spacing w:line="360" w:lineRule="auto"/>
        <w:ind w:firstLine="480"/>
        <w:rPr>
          <w:rFonts w:eastAsia="仿宋" w:hAnsi="仿宋" w:hint="eastAsia"/>
          <w:sz w:val="24"/>
        </w:rPr>
      </w:pPr>
      <w:r>
        <w:rPr>
          <w:rFonts w:eastAsia="仿宋" w:hAnsi="仿宋" w:hint="eastAsia"/>
          <w:sz w:val="24"/>
        </w:rPr>
        <w:t>自基金合同生效日（含）（对于认购份额而言）起或自基金份额申购确认日</w:t>
      </w:r>
      <w:r>
        <w:rPr>
          <w:rFonts w:eastAsia="仿宋" w:hAnsi="仿宋" w:hint="eastAsia"/>
          <w:sz w:val="24"/>
        </w:rPr>
        <w:t xml:space="preserve"> </w:t>
      </w:r>
      <w:r>
        <w:rPr>
          <w:rFonts w:eastAsia="仿宋" w:hAnsi="仿宋" w:hint="eastAsia"/>
          <w:sz w:val="24"/>
        </w:rPr>
        <w:t>（含）（对于申购份额而言）起至三个月后对应日（如该对应日为非工作日或无该对应日，则顺延至下一个工作日）的前一日止的期间为最短持有期限，最短持有期限内基金份额持有人不可对该基金份额办理赎回及转换转出业务。每份基金份额自最短持有期限结束日的下一工作日（含）起，基金份额持有人可对该基金份额办理赎回</w:t>
      </w:r>
      <w:r>
        <w:rPr>
          <w:rFonts w:eastAsia="仿宋" w:hAnsi="仿宋" w:hint="eastAsia"/>
          <w:sz w:val="24"/>
        </w:rPr>
        <w:t>及转换转出业务。</w:t>
      </w:r>
    </w:p>
    <w:p w:rsidR="00000000" w:rsidRDefault="00DA67AF">
      <w:pPr>
        <w:numPr>
          <w:ilvl w:val="3"/>
          <w:numId w:val="5"/>
        </w:numPr>
        <w:tabs>
          <w:tab w:val="left" w:pos="644"/>
        </w:tabs>
        <w:spacing w:line="360" w:lineRule="auto"/>
        <w:rPr>
          <w:rFonts w:eastAsia="仿宋"/>
          <w:b/>
          <w:bCs/>
          <w:sz w:val="24"/>
        </w:rPr>
      </w:pPr>
      <w:r>
        <w:rPr>
          <w:rFonts w:eastAsia="仿宋" w:hAnsi="仿宋"/>
          <w:b/>
          <w:bCs/>
          <w:sz w:val="24"/>
        </w:rPr>
        <w:t>基金存续期限</w:t>
      </w:r>
    </w:p>
    <w:p w:rsidR="00000000" w:rsidRDefault="00DA67AF">
      <w:pPr>
        <w:spacing w:line="360" w:lineRule="auto"/>
        <w:ind w:firstLineChars="236" w:firstLine="566"/>
        <w:rPr>
          <w:rFonts w:eastAsia="仿宋"/>
          <w:sz w:val="24"/>
        </w:rPr>
      </w:pPr>
      <w:r>
        <w:rPr>
          <w:rFonts w:eastAsia="仿宋" w:hAnsi="仿宋"/>
          <w:sz w:val="24"/>
        </w:rPr>
        <w:t>不定期</w:t>
      </w:r>
    </w:p>
    <w:p w:rsidR="00000000" w:rsidRDefault="00DA67AF">
      <w:pPr>
        <w:numPr>
          <w:ilvl w:val="3"/>
          <w:numId w:val="5"/>
        </w:numPr>
        <w:tabs>
          <w:tab w:val="left" w:pos="644"/>
        </w:tabs>
        <w:spacing w:line="360" w:lineRule="auto"/>
        <w:rPr>
          <w:rFonts w:eastAsia="仿宋"/>
          <w:b/>
          <w:bCs/>
          <w:sz w:val="24"/>
        </w:rPr>
      </w:pPr>
      <w:r>
        <w:rPr>
          <w:rFonts w:eastAsia="仿宋" w:hAnsi="仿宋"/>
          <w:b/>
          <w:bCs/>
          <w:sz w:val="24"/>
        </w:rPr>
        <w:t>基金份额初始面值</w:t>
      </w:r>
    </w:p>
    <w:p w:rsidR="00000000" w:rsidRDefault="00DA67AF">
      <w:pPr>
        <w:spacing w:line="360" w:lineRule="auto"/>
        <w:ind w:firstLineChars="236" w:firstLine="566"/>
        <w:rPr>
          <w:rFonts w:eastAsia="仿宋"/>
          <w:sz w:val="24"/>
        </w:rPr>
      </w:pPr>
      <w:r>
        <w:rPr>
          <w:rFonts w:eastAsia="仿宋" w:hAnsi="仿宋" w:hint="eastAsia"/>
          <w:sz w:val="24"/>
        </w:rPr>
        <w:t>本基金基金份额发售面值为人民币</w:t>
      </w:r>
      <w:r>
        <w:rPr>
          <w:rFonts w:eastAsia="仿宋" w:hAnsi="仿宋" w:hint="eastAsia"/>
          <w:sz w:val="24"/>
        </w:rPr>
        <w:t xml:space="preserve">1.00 </w:t>
      </w:r>
      <w:r>
        <w:rPr>
          <w:rFonts w:eastAsia="仿宋" w:hAnsi="仿宋" w:hint="eastAsia"/>
          <w:sz w:val="24"/>
        </w:rPr>
        <w:t>元。</w:t>
      </w:r>
    </w:p>
    <w:p w:rsidR="00000000" w:rsidRDefault="00DA67AF">
      <w:pPr>
        <w:numPr>
          <w:ilvl w:val="3"/>
          <w:numId w:val="5"/>
        </w:numPr>
        <w:tabs>
          <w:tab w:val="left" w:pos="644"/>
        </w:tabs>
        <w:spacing w:line="360" w:lineRule="auto"/>
        <w:rPr>
          <w:rFonts w:eastAsia="仿宋"/>
          <w:b/>
          <w:bCs/>
          <w:sz w:val="24"/>
        </w:rPr>
      </w:pPr>
      <w:r>
        <w:rPr>
          <w:rFonts w:eastAsia="仿宋" w:hAnsi="仿宋"/>
          <w:b/>
          <w:bCs/>
          <w:sz w:val="24"/>
        </w:rPr>
        <w:t>投资目标</w:t>
      </w:r>
    </w:p>
    <w:p w:rsidR="00000000" w:rsidRDefault="00DA67AF">
      <w:pPr>
        <w:spacing w:line="360" w:lineRule="auto"/>
        <w:ind w:firstLineChars="236" w:firstLine="566"/>
        <w:rPr>
          <w:rFonts w:eastAsia="仿宋" w:hAnsi="仿宋"/>
          <w:sz w:val="24"/>
        </w:rPr>
      </w:pPr>
      <w:r>
        <w:rPr>
          <w:rFonts w:eastAsia="仿宋" w:hAnsi="仿宋" w:hint="eastAsia"/>
          <w:sz w:val="24"/>
        </w:rPr>
        <w:t>在控制风险的前提下，通过优选基金积极把握基金市场的投资机会，力求基金资产的长期稳健增值。</w:t>
      </w:r>
    </w:p>
    <w:p w:rsidR="00000000" w:rsidRDefault="00DA67AF">
      <w:pPr>
        <w:numPr>
          <w:ilvl w:val="3"/>
          <w:numId w:val="5"/>
        </w:numPr>
        <w:tabs>
          <w:tab w:val="left" w:pos="644"/>
        </w:tabs>
        <w:spacing w:line="360" w:lineRule="auto"/>
        <w:rPr>
          <w:rFonts w:eastAsia="仿宋"/>
          <w:b/>
          <w:bCs/>
          <w:sz w:val="24"/>
        </w:rPr>
      </w:pPr>
      <w:r>
        <w:rPr>
          <w:rFonts w:eastAsia="仿宋" w:hAnsi="仿宋"/>
          <w:b/>
          <w:bCs/>
          <w:sz w:val="24"/>
        </w:rPr>
        <w:t>投资范围</w:t>
      </w:r>
    </w:p>
    <w:p w:rsidR="00000000" w:rsidRDefault="00DA67AF">
      <w:pPr>
        <w:spacing w:line="360" w:lineRule="auto"/>
        <w:ind w:firstLineChars="200" w:firstLine="480"/>
        <w:rPr>
          <w:rFonts w:eastAsia="仿宋" w:hAnsi="仿宋" w:hint="eastAsia"/>
          <w:sz w:val="24"/>
        </w:rPr>
      </w:pPr>
      <w:bookmarkStart w:id="10" w:name="OLE_LINK118"/>
      <w:bookmarkStart w:id="11" w:name="OLE_LINK86"/>
      <w:bookmarkStart w:id="12" w:name="OLE_LINK72"/>
      <w:bookmarkStart w:id="13" w:name="OLE_LINK74"/>
      <w:bookmarkStart w:id="14" w:name="OLE_LINK75"/>
      <w:bookmarkStart w:id="15" w:name="OLE_LINK87"/>
      <w:bookmarkStart w:id="16" w:name="OLE_LINK119"/>
      <w:bookmarkStart w:id="17" w:name="OLE_LINK71"/>
      <w:r>
        <w:rPr>
          <w:rFonts w:eastAsia="仿宋" w:hAnsi="仿宋" w:hint="eastAsia"/>
          <w:sz w:val="24"/>
        </w:rPr>
        <w:t>本基金的投资范围包括经中国证监会依法核准或注册的公开募集证券投资基金（包含香港互认基金、</w:t>
      </w:r>
      <w:r>
        <w:rPr>
          <w:rFonts w:eastAsia="仿宋" w:hAnsi="仿宋" w:hint="eastAsia"/>
          <w:sz w:val="24"/>
        </w:rPr>
        <w:t>QDII</w:t>
      </w:r>
      <w:r>
        <w:rPr>
          <w:rFonts w:eastAsia="仿宋" w:hAnsi="仿宋" w:hint="eastAsia"/>
          <w:sz w:val="24"/>
        </w:rPr>
        <w:t>基金、商品基金（含商品期货基金和黄金</w:t>
      </w:r>
      <w:r>
        <w:rPr>
          <w:rFonts w:eastAsia="仿宋" w:hAnsi="仿宋" w:hint="eastAsia"/>
          <w:sz w:val="24"/>
        </w:rPr>
        <w:t>ETF</w:t>
      </w:r>
      <w:r>
        <w:rPr>
          <w:rFonts w:eastAsia="仿宋" w:hAnsi="仿宋" w:hint="eastAsia"/>
          <w:sz w:val="24"/>
        </w:rPr>
        <w:t>）、公开募集基础设施证券投资基金（以下简称“公募</w:t>
      </w:r>
      <w:r>
        <w:rPr>
          <w:rFonts w:eastAsia="仿宋" w:hAnsi="仿宋" w:hint="eastAsia"/>
          <w:sz w:val="24"/>
        </w:rPr>
        <w:t>REITs</w:t>
      </w:r>
      <w:r>
        <w:rPr>
          <w:rFonts w:eastAsia="仿宋" w:hAnsi="仿宋" w:hint="eastAsia"/>
          <w:sz w:val="24"/>
        </w:rPr>
        <w:t>”）及其他经中国证监会核准或注册的公开募集证券投资基金）、国内依法发行上市的股票（包含主板、创业板及其</w:t>
      </w:r>
      <w:r>
        <w:rPr>
          <w:rFonts w:eastAsia="仿宋" w:hAnsi="仿宋" w:hint="eastAsia"/>
          <w:sz w:val="24"/>
        </w:rPr>
        <w:t>他经中国证监会核准或注册上市的股票、存托凭证）、内地与香港股票市场交易互联互通机制下允许投资的香港联合交易所上市的股票（以下简称“港股通标的股票”）、债券（包括国债、央行票据、金融债券、企业债券、公司债券、中期票据、短期融资券、超短期融资券、次级债券、政府支持机构债券、政府支持债券、地方政府债券、可转换债券（含分离交易可转债）、可交换债券及其他经中国证监会允许投资的债券）、货币市场工具、同业存单、债券回购、银行存款（包含协议存款、通知存款以及定期存款等）、资产支持证券以及法律法规或中国证监会允许基金投资的其</w:t>
      </w:r>
      <w:r>
        <w:rPr>
          <w:rFonts w:eastAsia="仿宋" w:hAnsi="仿宋" w:hint="eastAsia"/>
          <w:sz w:val="24"/>
        </w:rPr>
        <w:t>他金融工具。</w:t>
      </w:r>
    </w:p>
    <w:p w:rsidR="00000000" w:rsidRDefault="00DA67AF">
      <w:pPr>
        <w:spacing w:line="360" w:lineRule="auto"/>
        <w:ind w:firstLineChars="200" w:firstLine="480"/>
        <w:rPr>
          <w:rFonts w:eastAsia="仿宋" w:hAnsi="仿宋" w:hint="eastAsia"/>
          <w:sz w:val="24"/>
        </w:rPr>
      </w:pPr>
      <w:r>
        <w:rPr>
          <w:rFonts w:eastAsia="仿宋" w:hAnsi="仿宋" w:hint="eastAsia"/>
          <w:sz w:val="24"/>
        </w:rPr>
        <w:t>如法律法规或监管机构以后允许基金投资其他品种，基金管理人在履行适当程序后，可以将其纳入投资范围。</w:t>
      </w:r>
    </w:p>
    <w:p w:rsidR="00000000" w:rsidRDefault="00DA67AF">
      <w:pPr>
        <w:spacing w:line="360" w:lineRule="auto"/>
        <w:ind w:firstLineChars="200" w:firstLine="480"/>
        <w:rPr>
          <w:rFonts w:eastAsia="仿宋" w:hAnsi="仿宋" w:hint="eastAsia"/>
          <w:sz w:val="24"/>
        </w:rPr>
      </w:pPr>
      <w:r>
        <w:rPr>
          <w:rFonts w:eastAsia="仿宋" w:hAnsi="仿宋" w:hint="eastAsia"/>
          <w:sz w:val="24"/>
        </w:rPr>
        <w:t>本基金投资于中国证监会依法核准或注册的公开募集证券投资基金占基金资产的比例不低于</w:t>
      </w:r>
      <w:r>
        <w:rPr>
          <w:rFonts w:eastAsia="仿宋" w:hAnsi="仿宋" w:hint="eastAsia"/>
          <w:sz w:val="24"/>
        </w:rPr>
        <w:t>80%</w:t>
      </w:r>
      <w:r>
        <w:rPr>
          <w:rFonts w:eastAsia="仿宋" w:hAnsi="仿宋" w:hint="eastAsia"/>
          <w:sz w:val="24"/>
        </w:rPr>
        <w:t>，其中，投资于股票、股票型基金、混合型基金等权益类资产的比例合计占基金资产的</w:t>
      </w:r>
      <w:r>
        <w:rPr>
          <w:rFonts w:eastAsia="仿宋" w:hAnsi="仿宋" w:hint="eastAsia"/>
          <w:sz w:val="24"/>
        </w:rPr>
        <w:t>5%-30%</w:t>
      </w:r>
      <w:r>
        <w:rPr>
          <w:rFonts w:eastAsia="仿宋" w:hAnsi="仿宋" w:hint="eastAsia"/>
          <w:sz w:val="24"/>
        </w:rPr>
        <w:t>；本基金投资于境内股票资产、境内股票型</w:t>
      </w:r>
      <w:r>
        <w:rPr>
          <w:rFonts w:eastAsia="仿宋" w:hAnsi="仿宋" w:hint="eastAsia"/>
          <w:sz w:val="24"/>
        </w:rPr>
        <w:t>ETF</w:t>
      </w:r>
      <w:r>
        <w:rPr>
          <w:rFonts w:eastAsia="仿宋" w:hAnsi="仿宋" w:hint="eastAsia"/>
          <w:sz w:val="24"/>
        </w:rPr>
        <w:t>（标的指数成份券全部为</w:t>
      </w:r>
      <w:r>
        <w:rPr>
          <w:rFonts w:eastAsia="仿宋" w:hAnsi="仿宋" w:hint="eastAsia"/>
          <w:sz w:val="24"/>
        </w:rPr>
        <w:t>A</w:t>
      </w:r>
      <w:r>
        <w:rPr>
          <w:rFonts w:eastAsia="仿宋" w:hAnsi="仿宋" w:hint="eastAsia"/>
          <w:sz w:val="24"/>
        </w:rPr>
        <w:t>股的</w:t>
      </w:r>
      <w:r>
        <w:rPr>
          <w:rFonts w:eastAsia="仿宋" w:hAnsi="仿宋" w:hint="eastAsia"/>
          <w:sz w:val="24"/>
        </w:rPr>
        <w:t>ETF</w:t>
      </w:r>
      <w:r>
        <w:rPr>
          <w:rFonts w:eastAsia="仿宋" w:hAnsi="仿宋" w:hint="eastAsia"/>
          <w:sz w:val="24"/>
        </w:rPr>
        <w:t>）的比例合计不低于基金资产的</w:t>
      </w:r>
      <w:r>
        <w:rPr>
          <w:rFonts w:eastAsia="仿宋" w:hAnsi="仿宋" w:hint="eastAsia"/>
          <w:sz w:val="24"/>
        </w:rPr>
        <w:t>5%</w:t>
      </w:r>
      <w:r>
        <w:rPr>
          <w:rFonts w:eastAsia="仿宋" w:hAnsi="仿宋" w:hint="eastAsia"/>
          <w:sz w:val="24"/>
        </w:rPr>
        <w:t>；投资于</w:t>
      </w:r>
      <w:r>
        <w:rPr>
          <w:rFonts w:eastAsia="仿宋" w:hAnsi="仿宋" w:hint="eastAsia"/>
          <w:sz w:val="24"/>
        </w:rPr>
        <w:t>QDII</w:t>
      </w:r>
      <w:r>
        <w:rPr>
          <w:rFonts w:eastAsia="仿宋" w:hAnsi="仿宋" w:hint="eastAsia"/>
          <w:sz w:val="24"/>
        </w:rPr>
        <w:t>基金及香港互认基金合计占基金资产的比例不超过</w:t>
      </w:r>
      <w:r>
        <w:rPr>
          <w:rFonts w:eastAsia="仿宋" w:hAnsi="仿宋" w:hint="eastAsia"/>
          <w:sz w:val="24"/>
        </w:rPr>
        <w:t>20%</w:t>
      </w:r>
      <w:r>
        <w:rPr>
          <w:rFonts w:eastAsia="仿宋" w:hAnsi="仿宋" w:hint="eastAsia"/>
          <w:sz w:val="24"/>
        </w:rPr>
        <w:t>，投资于货币市场基金占基金资产的比例不超过</w:t>
      </w:r>
      <w:r>
        <w:rPr>
          <w:rFonts w:eastAsia="仿宋" w:hAnsi="仿宋" w:hint="eastAsia"/>
          <w:sz w:val="24"/>
        </w:rPr>
        <w:t>15%</w:t>
      </w:r>
      <w:r>
        <w:rPr>
          <w:rFonts w:eastAsia="仿宋" w:hAnsi="仿宋" w:hint="eastAsia"/>
          <w:sz w:val="24"/>
        </w:rPr>
        <w:t>。</w:t>
      </w:r>
      <w:r>
        <w:rPr>
          <w:rFonts w:eastAsia="仿宋" w:hAnsi="仿宋" w:hint="eastAsia"/>
          <w:sz w:val="24"/>
        </w:rPr>
        <w:t>本基金投资于港股通标的股票的比例不超过股票资产的</w:t>
      </w:r>
      <w:r>
        <w:rPr>
          <w:rFonts w:eastAsia="仿宋" w:hAnsi="仿宋" w:hint="eastAsia"/>
          <w:sz w:val="24"/>
        </w:rPr>
        <w:t>50%</w:t>
      </w:r>
      <w:r>
        <w:rPr>
          <w:rFonts w:eastAsia="仿宋" w:hAnsi="仿宋" w:hint="eastAsia"/>
          <w:sz w:val="24"/>
        </w:rPr>
        <w:t>。本基金投资于商品基金（含商品期货基金和黄金</w:t>
      </w:r>
      <w:r>
        <w:rPr>
          <w:rFonts w:eastAsia="仿宋" w:hAnsi="仿宋" w:hint="eastAsia"/>
          <w:sz w:val="24"/>
        </w:rPr>
        <w:t>ETF</w:t>
      </w:r>
      <w:r>
        <w:rPr>
          <w:rFonts w:eastAsia="仿宋" w:hAnsi="仿宋" w:hint="eastAsia"/>
          <w:sz w:val="24"/>
        </w:rPr>
        <w:t>）的比例不超过基金资产的</w:t>
      </w:r>
      <w:r>
        <w:rPr>
          <w:rFonts w:eastAsia="仿宋" w:hAnsi="仿宋" w:hint="eastAsia"/>
          <w:sz w:val="24"/>
        </w:rPr>
        <w:t>10%</w:t>
      </w:r>
      <w:r>
        <w:rPr>
          <w:rFonts w:eastAsia="仿宋" w:hAnsi="仿宋" w:hint="eastAsia"/>
          <w:sz w:val="24"/>
        </w:rPr>
        <w:t>。每个交易日日终本基金保持现金或者到期日在一年以内的政府债券不低于基金资产净值的</w:t>
      </w:r>
      <w:r>
        <w:rPr>
          <w:rFonts w:eastAsia="仿宋" w:hAnsi="仿宋" w:hint="eastAsia"/>
          <w:sz w:val="24"/>
        </w:rPr>
        <w:t>5%</w:t>
      </w:r>
      <w:r>
        <w:rPr>
          <w:rFonts w:eastAsia="仿宋" w:hAnsi="仿宋" w:hint="eastAsia"/>
          <w:sz w:val="24"/>
        </w:rPr>
        <w:t>，其中现金不包括结算备付金、存出保证金及应收申购款等。</w:t>
      </w:r>
    </w:p>
    <w:p w:rsidR="00000000" w:rsidRDefault="00DA67AF">
      <w:pPr>
        <w:spacing w:line="360" w:lineRule="auto"/>
        <w:ind w:firstLineChars="200" w:firstLine="480"/>
        <w:rPr>
          <w:rFonts w:eastAsia="仿宋" w:hAnsi="仿宋" w:hint="eastAsia"/>
          <w:sz w:val="24"/>
        </w:rPr>
      </w:pPr>
      <w:r>
        <w:rPr>
          <w:rFonts w:eastAsia="仿宋" w:hAnsi="仿宋" w:hint="eastAsia"/>
          <w:sz w:val="24"/>
        </w:rPr>
        <w:t>计入上述权益类资产的混合型基金需符合下述条件之一：（</w:t>
      </w:r>
      <w:r>
        <w:rPr>
          <w:rFonts w:eastAsia="仿宋" w:hAnsi="仿宋" w:hint="eastAsia"/>
          <w:sz w:val="24"/>
        </w:rPr>
        <w:t>1</w:t>
      </w:r>
      <w:r>
        <w:rPr>
          <w:rFonts w:eastAsia="仿宋" w:hAnsi="仿宋" w:hint="eastAsia"/>
          <w:sz w:val="24"/>
        </w:rPr>
        <w:t>）基金合同中明确股票资产占基金资产比例在</w:t>
      </w:r>
      <w:r>
        <w:rPr>
          <w:rFonts w:eastAsia="仿宋" w:hAnsi="仿宋" w:hint="eastAsia"/>
          <w:sz w:val="24"/>
        </w:rPr>
        <w:t>60%</w:t>
      </w:r>
      <w:r>
        <w:rPr>
          <w:rFonts w:eastAsia="仿宋" w:hAnsi="仿宋" w:hint="eastAsia"/>
          <w:sz w:val="24"/>
        </w:rPr>
        <w:t>以上；或（</w:t>
      </w:r>
      <w:r>
        <w:rPr>
          <w:rFonts w:eastAsia="仿宋" w:hAnsi="仿宋" w:hint="eastAsia"/>
          <w:sz w:val="24"/>
        </w:rPr>
        <w:t>2</w:t>
      </w:r>
      <w:r>
        <w:rPr>
          <w:rFonts w:eastAsia="仿宋" w:hAnsi="仿宋" w:hint="eastAsia"/>
          <w:sz w:val="24"/>
        </w:rPr>
        <w:t>）最近四个季度季报中的实际股票资产占基金资产比例全部在</w:t>
      </w:r>
      <w:r>
        <w:rPr>
          <w:rFonts w:eastAsia="仿宋" w:hAnsi="仿宋" w:hint="eastAsia"/>
          <w:sz w:val="24"/>
        </w:rPr>
        <w:t>60%</w:t>
      </w:r>
      <w:r>
        <w:rPr>
          <w:rFonts w:eastAsia="仿宋" w:hAnsi="仿宋" w:hint="eastAsia"/>
          <w:sz w:val="24"/>
        </w:rPr>
        <w:t>以上。</w:t>
      </w:r>
    </w:p>
    <w:p w:rsidR="00000000" w:rsidRDefault="00DA67AF">
      <w:pPr>
        <w:spacing w:line="360" w:lineRule="auto"/>
        <w:ind w:firstLineChars="200" w:firstLine="480"/>
        <w:rPr>
          <w:rFonts w:eastAsia="仿宋" w:hAnsi="仿宋"/>
          <w:sz w:val="24"/>
        </w:rPr>
      </w:pPr>
      <w:r>
        <w:rPr>
          <w:rFonts w:eastAsia="仿宋" w:hAnsi="仿宋" w:hint="eastAsia"/>
          <w:sz w:val="24"/>
        </w:rPr>
        <w:t>如法律法规或监管机构以后允许本基金投资其他品种或对投资比例</w:t>
      </w:r>
      <w:r>
        <w:rPr>
          <w:rFonts w:eastAsia="仿宋" w:hAnsi="仿宋" w:hint="eastAsia"/>
          <w:sz w:val="24"/>
        </w:rPr>
        <w:t>要求有变更的，基金管理人在履行适当程序后</w:t>
      </w:r>
      <w:r>
        <w:rPr>
          <w:rFonts w:eastAsia="仿宋" w:hAnsi="仿宋" w:hint="eastAsia"/>
          <w:sz w:val="24"/>
        </w:rPr>
        <w:t>,</w:t>
      </w:r>
      <w:r>
        <w:rPr>
          <w:rFonts w:eastAsia="仿宋" w:hAnsi="仿宋" w:hint="eastAsia"/>
          <w:sz w:val="24"/>
        </w:rPr>
        <w:t>可以做出相应调整。</w:t>
      </w:r>
    </w:p>
    <w:bookmarkEnd w:id="10"/>
    <w:bookmarkEnd w:id="11"/>
    <w:bookmarkEnd w:id="12"/>
    <w:bookmarkEnd w:id="13"/>
    <w:bookmarkEnd w:id="14"/>
    <w:bookmarkEnd w:id="15"/>
    <w:bookmarkEnd w:id="16"/>
    <w:bookmarkEnd w:id="17"/>
    <w:p w:rsidR="00000000" w:rsidRDefault="00DA67AF">
      <w:pPr>
        <w:numPr>
          <w:ilvl w:val="3"/>
          <w:numId w:val="5"/>
        </w:numPr>
        <w:tabs>
          <w:tab w:val="left" w:pos="644"/>
        </w:tabs>
        <w:spacing w:line="360" w:lineRule="auto"/>
        <w:rPr>
          <w:rFonts w:eastAsia="仿宋"/>
          <w:b/>
          <w:bCs/>
          <w:sz w:val="24"/>
        </w:rPr>
      </w:pPr>
      <w:r>
        <w:rPr>
          <w:rFonts w:eastAsia="仿宋" w:hAnsi="仿宋"/>
          <w:b/>
          <w:bCs/>
          <w:sz w:val="24"/>
        </w:rPr>
        <w:t>发售对象</w:t>
      </w:r>
    </w:p>
    <w:p w:rsidR="00000000" w:rsidRDefault="00DA67AF">
      <w:pPr>
        <w:spacing w:line="360" w:lineRule="auto"/>
        <w:ind w:firstLineChars="200" w:firstLine="480"/>
        <w:rPr>
          <w:rFonts w:eastAsia="仿宋"/>
          <w:sz w:val="24"/>
          <w:szCs w:val="21"/>
        </w:rPr>
      </w:pPr>
      <w:r>
        <w:rPr>
          <w:rFonts w:eastAsia="仿宋" w:hAnsi="仿宋" w:hint="eastAsia"/>
          <w:sz w:val="24"/>
          <w:szCs w:val="21"/>
        </w:rPr>
        <w:t>符合法律法规规定的可投资于证券投资基金的个人投资者、机构投资者、合格境外投资者以及法律法规或中国证监会允许购买证券投资基金的其他投资人。</w:t>
      </w:r>
    </w:p>
    <w:p w:rsidR="00000000" w:rsidRDefault="00DA67AF">
      <w:pPr>
        <w:numPr>
          <w:ilvl w:val="3"/>
          <w:numId w:val="5"/>
        </w:numPr>
        <w:tabs>
          <w:tab w:val="left" w:pos="644"/>
        </w:tabs>
        <w:spacing w:line="360" w:lineRule="auto"/>
        <w:rPr>
          <w:rFonts w:eastAsia="仿宋"/>
          <w:b/>
          <w:bCs/>
          <w:sz w:val="24"/>
        </w:rPr>
      </w:pPr>
      <w:r>
        <w:rPr>
          <w:rFonts w:eastAsia="仿宋" w:hAnsi="仿宋"/>
          <w:b/>
          <w:bCs/>
          <w:sz w:val="24"/>
        </w:rPr>
        <w:t>销售机构</w:t>
      </w:r>
    </w:p>
    <w:p w:rsidR="00000000" w:rsidRDefault="00DA67AF">
      <w:pPr>
        <w:tabs>
          <w:tab w:val="left" w:pos="780"/>
        </w:tabs>
        <w:spacing w:line="360" w:lineRule="auto"/>
        <w:ind w:firstLine="420"/>
        <w:rPr>
          <w:rFonts w:eastAsia="仿宋" w:hAnsi="仿宋"/>
          <w:sz w:val="24"/>
        </w:rPr>
      </w:pPr>
      <w:r>
        <w:rPr>
          <w:rFonts w:eastAsia="仿宋" w:hAnsi="仿宋" w:hint="eastAsia"/>
          <w:sz w:val="24"/>
        </w:rPr>
        <w:t>直销机构和各销售机构的联系方式请见“七、本次发售当事人或中介机构”中的“（三）销售机构”。</w:t>
      </w:r>
    </w:p>
    <w:p w:rsidR="00000000" w:rsidRDefault="00DA67AF">
      <w:pPr>
        <w:numPr>
          <w:ilvl w:val="3"/>
          <w:numId w:val="5"/>
        </w:numPr>
        <w:tabs>
          <w:tab w:val="left" w:pos="644"/>
        </w:tabs>
        <w:spacing w:line="360" w:lineRule="auto"/>
        <w:rPr>
          <w:rFonts w:eastAsia="仿宋"/>
          <w:b/>
          <w:bCs/>
          <w:sz w:val="24"/>
        </w:rPr>
      </w:pPr>
      <w:r>
        <w:rPr>
          <w:rFonts w:eastAsia="仿宋" w:hAnsi="仿宋"/>
          <w:b/>
          <w:bCs/>
          <w:sz w:val="24"/>
        </w:rPr>
        <w:t>发售时间安排与基金合同生效</w:t>
      </w:r>
    </w:p>
    <w:p w:rsidR="00000000" w:rsidRDefault="00DA67AF">
      <w:pPr>
        <w:spacing w:line="360" w:lineRule="auto"/>
        <w:ind w:firstLineChars="200" w:firstLine="480"/>
        <w:rPr>
          <w:rFonts w:eastAsia="仿宋"/>
          <w:sz w:val="24"/>
        </w:rPr>
      </w:pPr>
      <w:r>
        <w:rPr>
          <w:rFonts w:eastAsia="仿宋" w:hAnsi="仿宋"/>
          <w:sz w:val="24"/>
        </w:rPr>
        <w:t>本基金募集期为【</w:t>
      </w:r>
      <w:r>
        <w:rPr>
          <w:rFonts w:eastAsia="仿宋"/>
          <w:sz w:val="24"/>
        </w:rPr>
        <w:t>20</w:t>
      </w:r>
      <w:r>
        <w:rPr>
          <w:rFonts w:eastAsia="仿宋" w:hint="eastAsia"/>
          <w:sz w:val="24"/>
        </w:rPr>
        <w:t>25</w:t>
      </w:r>
      <w:r>
        <w:rPr>
          <w:rFonts w:eastAsia="仿宋" w:hAnsi="仿宋"/>
          <w:sz w:val="24"/>
        </w:rPr>
        <w:t>】年【</w:t>
      </w:r>
      <w:r>
        <w:rPr>
          <w:rFonts w:eastAsia="仿宋" w:hAnsi="仿宋" w:hint="eastAsia"/>
          <w:sz w:val="24"/>
        </w:rPr>
        <w:t>12</w:t>
      </w:r>
      <w:r>
        <w:rPr>
          <w:rFonts w:eastAsia="仿宋" w:hAnsi="仿宋"/>
          <w:sz w:val="24"/>
        </w:rPr>
        <w:t>】月【</w:t>
      </w:r>
      <w:r>
        <w:rPr>
          <w:rFonts w:eastAsia="仿宋" w:hAnsi="仿宋" w:hint="eastAsia"/>
          <w:sz w:val="24"/>
        </w:rPr>
        <w:t>8</w:t>
      </w:r>
      <w:r>
        <w:rPr>
          <w:rFonts w:eastAsia="仿宋" w:hAnsi="仿宋"/>
          <w:sz w:val="24"/>
        </w:rPr>
        <w:t>】日起至【</w:t>
      </w:r>
      <w:r>
        <w:rPr>
          <w:rFonts w:eastAsia="仿宋" w:hint="eastAsia"/>
          <w:sz w:val="24"/>
        </w:rPr>
        <w:t>2025</w:t>
      </w:r>
      <w:r>
        <w:rPr>
          <w:rFonts w:eastAsia="仿宋" w:hAnsi="仿宋"/>
          <w:sz w:val="24"/>
        </w:rPr>
        <w:t>】年【</w:t>
      </w:r>
      <w:r>
        <w:rPr>
          <w:rFonts w:eastAsia="仿宋" w:hAnsi="仿宋" w:hint="eastAsia"/>
          <w:sz w:val="24"/>
        </w:rPr>
        <w:t>12</w:t>
      </w:r>
      <w:r>
        <w:rPr>
          <w:rFonts w:eastAsia="仿宋" w:hAnsi="仿宋"/>
          <w:sz w:val="24"/>
        </w:rPr>
        <w:t>】月【</w:t>
      </w:r>
      <w:r>
        <w:rPr>
          <w:rFonts w:eastAsia="仿宋" w:hAnsi="仿宋" w:hint="eastAsia"/>
          <w:sz w:val="24"/>
        </w:rPr>
        <w:t>25</w:t>
      </w:r>
      <w:r>
        <w:rPr>
          <w:rFonts w:eastAsia="仿宋" w:hAnsi="仿宋"/>
          <w:sz w:val="24"/>
        </w:rPr>
        <w:t>】日止；基金管理人可综合各种情况对募集期限做适当的调整，但整个募集期限自基金份额发售之日起不</w:t>
      </w:r>
      <w:r>
        <w:rPr>
          <w:rFonts w:eastAsia="仿宋" w:hAnsi="仿宋"/>
          <w:sz w:val="24"/>
        </w:rPr>
        <w:t>超过三个月。</w:t>
      </w:r>
    </w:p>
    <w:p w:rsidR="00000000" w:rsidRDefault="00DA67AF">
      <w:pPr>
        <w:spacing w:line="360" w:lineRule="auto"/>
        <w:ind w:firstLineChars="200" w:firstLine="480"/>
        <w:rPr>
          <w:rFonts w:eastAsia="仿宋" w:hAnsi="仿宋" w:hint="eastAsia"/>
          <w:sz w:val="24"/>
        </w:rPr>
      </w:pPr>
      <w:r>
        <w:rPr>
          <w:rFonts w:eastAsia="仿宋" w:hAnsi="仿宋" w:hint="eastAsia"/>
          <w:sz w:val="24"/>
        </w:rPr>
        <w:t>本基金自基金份额发售之日起</w:t>
      </w:r>
      <w:r>
        <w:rPr>
          <w:rFonts w:eastAsia="仿宋" w:hAnsi="仿宋" w:hint="eastAsia"/>
          <w:sz w:val="24"/>
        </w:rPr>
        <w:t>3</w:t>
      </w:r>
      <w:r>
        <w:rPr>
          <w:rFonts w:eastAsia="仿宋" w:hAnsi="仿宋" w:hint="eastAsia"/>
          <w:sz w:val="24"/>
        </w:rPr>
        <w:t>个月内，在基金募集份额总额不少于</w:t>
      </w:r>
      <w:r>
        <w:rPr>
          <w:rFonts w:eastAsia="仿宋" w:hAnsi="仿宋" w:hint="eastAsia"/>
          <w:sz w:val="24"/>
        </w:rPr>
        <w:t>2</w:t>
      </w:r>
      <w:r>
        <w:rPr>
          <w:rFonts w:eastAsia="仿宋" w:hAnsi="仿宋" w:hint="eastAsia"/>
          <w:sz w:val="24"/>
        </w:rPr>
        <w:t>亿份，基金募集金额不少于</w:t>
      </w:r>
      <w:r>
        <w:rPr>
          <w:rFonts w:eastAsia="仿宋" w:hAnsi="仿宋" w:hint="eastAsia"/>
          <w:sz w:val="24"/>
        </w:rPr>
        <w:t>2</w:t>
      </w:r>
      <w:r>
        <w:rPr>
          <w:rFonts w:eastAsia="仿宋" w:hAnsi="仿宋" w:hint="eastAsia"/>
          <w:sz w:val="24"/>
        </w:rPr>
        <w:t>亿元人民币且基金认购人数不少于</w:t>
      </w:r>
      <w:r>
        <w:rPr>
          <w:rFonts w:eastAsia="仿宋" w:hAnsi="仿宋" w:hint="eastAsia"/>
          <w:sz w:val="24"/>
        </w:rPr>
        <w:t>200</w:t>
      </w:r>
      <w:r>
        <w:rPr>
          <w:rFonts w:eastAsia="仿宋" w:hAnsi="仿宋" w:hint="eastAsia"/>
          <w:sz w:val="24"/>
        </w:rPr>
        <w:t>人的条件下，基金募集期届满或基金管理人依据法律法规及招募说明书可以决定停止基金发售，并在</w:t>
      </w:r>
      <w:r>
        <w:rPr>
          <w:rFonts w:eastAsia="仿宋" w:hAnsi="仿宋" w:hint="eastAsia"/>
          <w:sz w:val="24"/>
        </w:rPr>
        <w:t>10</w:t>
      </w:r>
      <w:r>
        <w:rPr>
          <w:rFonts w:eastAsia="仿宋" w:hAnsi="仿宋" w:hint="eastAsia"/>
          <w:sz w:val="24"/>
        </w:rPr>
        <w:t>日内聘请法定验资机构验资，自收到验资报告之日起</w:t>
      </w:r>
      <w:r>
        <w:rPr>
          <w:rFonts w:eastAsia="仿宋" w:hAnsi="仿宋" w:hint="eastAsia"/>
          <w:sz w:val="24"/>
        </w:rPr>
        <w:t>10</w:t>
      </w:r>
      <w:r>
        <w:rPr>
          <w:rFonts w:eastAsia="仿宋" w:hAnsi="仿宋" w:hint="eastAsia"/>
          <w:sz w:val="24"/>
        </w:rPr>
        <w:t>日内，向中国证监会办理基金备案手续。</w:t>
      </w:r>
    </w:p>
    <w:p w:rsidR="00000000" w:rsidRDefault="00DA67AF">
      <w:pPr>
        <w:spacing w:line="360" w:lineRule="auto"/>
        <w:ind w:firstLineChars="200" w:firstLine="480"/>
        <w:rPr>
          <w:rFonts w:eastAsia="仿宋"/>
          <w:sz w:val="24"/>
        </w:rPr>
      </w:pPr>
      <w:r>
        <w:rPr>
          <w:rFonts w:eastAsia="仿宋" w:hAnsi="仿宋"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w:t>
      </w:r>
      <w:r>
        <w:rPr>
          <w:rFonts w:eastAsia="仿宋" w:hAnsi="仿宋" w:hint="eastAsia"/>
          <w:sz w:val="24"/>
        </w:rPr>
        <w:t>宜予以公告。基金管理人应将基金募集期间募集的资金存入专门账户，在基金募集行为结束前，任何人不得动用。</w:t>
      </w:r>
    </w:p>
    <w:p w:rsidR="00000000" w:rsidRDefault="00DA67AF">
      <w:pPr>
        <w:numPr>
          <w:ilvl w:val="3"/>
          <w:numId w:val="5"/>
        </w:numPr>
        <w:tabs>
          <w:tab w:val="left" w:pos="644"/>
        </w:tabs>
        <w:spacing w:line="360" w:lineRule="auto"/>
        <w:rPr>
          <w:rFonts w:eastAsia="仿宋"/>
          <w:b/>
          <w:bCs/>
          <w:kern w:val="0"/>
          <w:sz w:val="24"/>
          <w:szCs w:val="21"/>
        </w:rPr>
      </w:pPr>
      <w:r>
        <w:rPr>
          <w:rFonts w:eastAsia="仿宋" w:hAnsi="仿宋"/>
          <w:b/>
          <w:bCs/>
          <w:sz w:val="24"/>
        </w:rPr>
        <w:t>基金认购方式与费率</w:t>
      </w:r>
    </w:p>
    <w:p w:rsidR="00000000" w:rsidRDefault="00DA67AF">
      <w:pPr>
        <w:spacing w:line="360" w:lineRule="auto"/>
        <w:ind w:left="1" w:firstLineChars="200" w:firstLine="480"/>
        <w:rPr>
          <w:rFonts w:eastAsia="仿宋"/>
          <w:sz w:val="24"/>
        </w:rPr>
      </w:pPr>
      <w:r>
        <w:rPr>
          <w:rFonts w:eastAsia="仿宋" w:hAnsi="仿宋"/>
          <w:sz w:val="24"/>
        </w:rPr>
        <w:t>（</w:t>
      </w:r>
      <w:r>
        <w:rPr>
          <w:rFonts w:eastAsia="仿宋"/>
          <w:sz w:val="24"/>
        </w:rPr>
        <w:t>1</w:t>
      </w:r>
      <w:r>
        <w:rPr>
          <w:rFonts w:eastAsia="仿宋" w:hAnsi="仿宋"/>
          <w:sz w:val="24"/>
        </w:rPr>
        <w:t>）</w:t>
      </w:r>
      <w:r>
        <w:rPr>
          <w:rFonts w:eastAsia="仿宋" w:hAnsi="仿宋" w:hint="eastAsia"/>
          <w:sz w:val="24"/>
        </w:rPr>
        <w:t>本基金基金份额发售面值为人民币</w:t>
      </w:r>
      <w:r>
        <w:rPr>
          <w:rFonts w:eastAsia="仿宋" w:hAnsi="仿宋" w:hint="eastAsia"/>
          <w:sz w:val="24"/>
        </w:rPr>
        <w:t>1.00</w:t>
      </w:r>
      <w:r>
        <w:rPr>
          <w:rFonts w:eastAsia="仿宋" w:hAnsi="仿宋" w:hint="eastAsia"/>
          <w:sz w:val="24"/>
        </w:rPr>
        <w:t>元</w:t>
      </w:r>
    </w:p>
    <w:p w:rsidR="00000000" w:rsidRDefault="00DA67AF">
      <w:pPr>
        <w:spacing w:line="360" w:lineRule="auto"/>
        <w:ind w:left="1" w:firstLineChars="200" w:firstLine="480"/>
        <w:rPr>
          <w:rFonts w:eastAsia="仿宋" w:hAnsi="仿宋"/>
          <w:sz w:val="24"/>
        </w:rPr>
      </w:pPr>
      <w:r>
        <w:rPr>
          <w:rFonts w:eastAsia="仿宋" w:hAnsi="仿宋"/>
          <w:sz w:val="24"/>
        </w:rPr>
        <w:t>（</w:t>
      </w:r>
      <w:r>
        <w:rPr>
          <w:rFonts w:eastAsia="仿宋"/>
          <w:sz w:val="24"/>
        </w:rPr>
        <w:t>2</w:t>
      </w:r>
      <w:r>
        <w:rPr>
          <w:rFonts w:eastAsia="仿宋" w:hAnsi="仿宋"/>
          <w:sz w:val="24"/>
        </w:rPr>
        <w:t>）认购费用</w:t>
      </w:r>
    </w:p>
    <w:p w:rsidR="00000000" w:rsidRDefault="00DA67AF">
      <w:pPr>
        <w:spacing w:line="360" w:lineRule="auto"/>
        <w:ind w:firstLineChars="200" w:firstLine="480"/>
        <w:rPr>
          <w:rFonts w:eastAsia="仿宋" w:hAnsi="仿宋" w:hint="eastAsia"/>
          <w:sz w:val="24"/>
        </w:rPr>
      </w:pPr>
      <w:r>
        <w:rPr>
          <w:rFonts w:eastAsia="仿宋" w:hAnsi="仿宋" w:hint="eastAsia"/>
          <w:sz w:val="24"/>
        </w:rPr>
        <w:t>本基金</w:t>
      </w:r>
      <w:r>
        <w:rPr>
          <w:rFonts w:eastAsia="仿宋" w:hAnsi="仿宋" w:hint="eastAsia"/>
          <w:sz w:val="24"/>
        </w:rPr>
        <w:t>A</w:t>
      </w:r>
      <w:r>
        <w:rPr>
          <w:rFonts w:eastAsia="仿宋" w:hAnsi="仿宋" w:hint="eastAsia"/>
          <w:sz w:val="24"/>
        </w:rPr>
        <w:t>类基金份额在认购时收取基金认购费用。本基金</w:t>
      </w:r>
      <w:r>
        <w:rPr>
          <w:rFonts w:eastAsia="仿宋" w:hAnsi="仿宋" w:hint="eastAsia"/>
          <w:sz w:val="24"/>
        </w:rPr>
        <w:t>C</w:t>
      </w:r>
      <w:r>
        <w:rPr>
          <w:rFonts w:eastAsia="仿宋" w:hAnsi="仿宋" w:hint="eastAsia"/>
          <w:sz w:val="24"/>
        </w:rPr>
        <w:t>类基金份额不收取认购费用。投资者可以多次认购本基金，</w:t>
      </w:r>
      <w:r>
        <w:rPr>
          <w:rFonts w:eastAsia="仿宋" w:hAnsi="仿宋" w:hint="eastAsia"/>
          <w:sz w:val="24"/>
        </w:rPr>
        <w:t>A</w:t>
      </w:r>
      <w:r>
        <w:rPr>
          <w:rFonts w:eastAsia="仿宋" w:hAnsi="仿宋" w:hint="eastAsia"/>
          <w:sz w:val="24"/>
        </w:rPr>
        <w:t>类基金份额的认购费率按每笔</w:t>
      </w:r>
      <w:r>
        <w:rPr>
          <w:rFonts w:eastAsia="仿宋" w:hAnsi="仿宋" w:hint="eastAsia"/>
          <w:sz w:val="24"/>
        </w:rPr>
        <w:t>A</w:t>
      </w:r>
      <w:r>
        <w:rPr>
          <w:rFonts w:eastAsia="仿宋" w:hAnsi="仿宋" w:hint="eastAsia"/>
          <w:sz w:val="24"/>
        </w:rPr>
        <w:t>类基金份额的认购申请单独计算。</w:t>
      </w:r>
    </w:p>
    <w:p w:rsidR="00000000" w:rsidRDefault="00DA67AF">
      <w:pPr>
        <w:spacing w:line="360" w:lineRule="auto"/>
        <w:ind w:firstLineChars="200" w:firstLine="480"/>
        <w:rPr>
          <w:rFonts w:eastAsia="仿宋" w:hAnsi="仿宋" w:hint="eastAsia"/>
          <w:sz w:val="24"/>
        </w:rPr>
      </w:pPr>
      <w:r>
        <w:rPr>
          <w:rFonts w:eastAsia="仿宋" w:hAnsi="仿宋" w:hint="eastAsia"/>
          <w:sz w:val="24"/>
        </w:rPr>
        <w:t>本基金</w:t>
      </w:r>
      <w:r>
        <w:rPr>
          <w:rFonts w:eastAsia="仿宋" w:hAnsi="仿宋" w:hint="eastAsia"/>
          <w:sz w:val="24"/>
        </w:rPr>
        <w:t>A</w:t>
      </w:r>
      <w:r>
        <w:rPr>
          <w:rFonts w:eastAsia="仿宋" w:hAnsi="仿宋" w:hint="eastAsia"/>
          <w:sz w:val="24"/>
        </w:rPr>
        <w:t>类基金份额认认购费率如下表：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4252"/>
      </w:tblGrid>
      <w:tr w:rsidR="00000000">
        <w:trPr>
          <w:jc w:val="center"/>
        </w:trPr>
        <w:tc>
          <w:tcPr>
            <w:tcW w:w="4252" w:type="dxa"/>
            <w:vAlign w:val="center"/>
          </w:tcPr>
          <w:p w:rsidR="00000000" w:rsidRDefault="00DA67AF">
            <w:pPr>
              <w:spacing w:line="360" w:lineRule="auto"/>
              <w:ind w:firstLineChars="200" w:firstLine="480"/>
              <w:jc w:val="center"/>
              <w:rPr>
                <w:rFonts w:eastAsia="仿宋" w:hAnsi="仿宋" w:hint="eastAsia"/>
                <w:sz w:val="24"/>
              </w:rPr>
            </w:pPr>
            <w:r>
              <w:rPr>
                <w:rFonts w:eastAsia="仿宋" w:hAnsi="仿宋" w:hint="eastAsia"/>
                <w:sz w:val="24"/>
              </w:rPr>
              <w:t>认购金额（</w:t>
            </w:r>
            <w:r>
              <w:rPr>
                <w:rFonts w:eastAsia="仿宋" w:hAnsi="仿宋" w:hint="eastAsia"/>
                <w:sz w:val="24"/>
              </w:rPr>
              <w:t>M</w:t>
            </w:r>
            <w:r>
              <w:rPr>
                <w:rFonts w:eastAsia="仿宋" w:hAnsi="仿宋" w:hint="eastAsia"/>
                <w:sz w:val="24"/>
              </w:rPr>
              <w:t>）（含认购费）</w:t>
            </w:r>
          </w:p>
        </w:tc>
        <w:tc>
          <w:tcPr>
            <w:tcW w:w="4252" w:type="dxa"/>
            <w:vAlign w:val="center"/>
          </w:tcPr>
          <w:p w:rsidR="00000000" w:rsidRDefault="00DA67AF">
            <w:pPr>
              <w:spacing w:line="360" w:lineRule="auto"/>
              <w:ind w:firstLineChars="200" w:firstLine="480"/>
              <w:jc w:val="center"/>
              <w:rPr>
                <w:rFonts w:eastAsia="仿宋" w:hAnsi="仿宋" w:hint="eastAsia"/>
                <w:sz w:val="24"/>
              </w:rPr>
            </w:pPr>
            <w:r>
              <w:rPr>
                <w:rFonts w:eastAsia="仿宋" w:hAnsi="仿宋" w:hint="eastAsia"/>
                <w:sz w:val="24"/>
              </w:rPr>
              <w:t>A</w:t>
            </w:r>
            <w:r>
              <w:rPr>
                <w:rFonts w:eastAsia="仿宋" w:hAnsi="仿宋" w:hint="eastAsia"/>
                <w:sz w:val="24"/>
              </w:rPr>
              <w:t>类份额认购费率</w:t>
            </w:r>
          </w:p>
        </w:tc>
      </w:tr>
      <w:tr w:rsidR="00000000">
        <w:trPr>
          <w:jc w:val="center"/>
        </w:trPr>
        <w:tc>
          <w:tcPr>
            <w:tcW w:w="4252" w:type="dxa"/>
            <w:vAlign w:val="center"/>
          </w:tcPr>
          <w:p w:rsidR="00000000" w:rsidRDefault="00DA67AF">
            <w:pPr>
              <w:spacing w:line="360" w:lineRule="auto"/>
              <w:ind w:firstLineChars="200" w:firstLine="480"/>
              <w:jc w:val="center"/>
              <w:rPr>
                <w:rFonts w:eastAsia="仿宋" w:hAnsi="仿宋" w:hint="eastAsia"/>
                <w:sz w:val="24"/>
              </w:rPr>
            </w:pPr>
            <w:r>
              <w:rPr>
                <w:rFonts w:eastAsia="仿宋" w:hAnsi="仿宋" w:hint="eastAsia"/>
                <w:sz w:val="24"/>
              </w:rPr>
              <w:t>M&lt;50</w:t>
            </w:r>
            <w:r>
              <w:rPr>
                <w:rFonts w:eastAsia="仿宋" w:hAnsi="仿宋" w:hint="eastAsia"/>
                <w:sz w:val="24"/>
              </w:rPr>
              <w:t>万</w:t>
            </w:r>
          </w:p>
        </w:tc>
        <w:tc>
          <w:tcPr>
            <w:tcW w:w="4252" w:type="dxa"/>
            <w:vAlign w:val="center"/>
          </w:tcPr>
          <w:p w:rsidR="00000000" w:rsidRDefault="00DA67AF">
            <w:pPr>
              <w:spacing w:line="360" w:lineRule="auto"/>
              <w:ind w:firstLineChars="200" w:firstLine="480"/>
              <w:jc w:val="center"/>
              <w:rPr>
                <w:rFonts w:eastAsia="仿宋" w:hAnsi="仿宋" w:hint="eastAsia"/>
                <w:sz w:val="24"/>
              </w:rPr>
            </w:pPr>
            <w:r>
              <w:rPr>
                <w:rFonts w:eastAsia="仿宋" w:hAnsi="仿宋" w:hint="eastAsia"/>
                <w:sz w:val="24"/>
              </w:rPr>
              <w:t>0.30%</w:t>
            </w:r>
          </w:p>
        </w:tc>
      </w:tr>
      <w:tr w:rsidR="00000000">
        <w:trPr>
          <w:jc w:val="center"/>
        </w:trPr>
        <w:tc>
          <w:tcPr>
            <w:tcW w:w="4252" w:type="dxa"/>
            <w:vAlign w:val="center"/>
          </w:tcPr>
          <w:p w:rsidR="00000000" w:rsidRDefault="00DA67AF">
            <w:pPr>
              <w:spacing w:line="360" w:lineRule="auto"/>
              <w:ind w:firstLineChars="200" w:firstLine="480"/>
              <w:jc w:val="center"/>
              <w:rPr>
                <w:rFonts w:eastAsia="仿宋" w:hAnsi="仿宋" w:hint="eastAsia"/>
                <w:sz w:val="24"/>
              </w:rPr>
            </w:pPr>
            <w:r>
              <w:rPr>
                <w:rFonts w:eastAsia="仿宋" w:hAnsi="仿宋" w:hint="eastAsia"/>
                <w:sz w:val="24"/>
              </w:rPr>
              <w:t>50</w:t>
            </w:r>
            <w:r>
              <w:rPr>
                <w:rFonts w:eastAsia="仿宋" w:hAnsi="仿宋" w:hint="eastAsia"/>
                <w:sz w:val="24"/>
              </w:rPr>
              <w:t>万≤</w:t>
            </w:r>
            <w:r>
              <w:rPr>
                <w:rFonts w:eastAsia="仿宋" w:hAnsi="仿宋" w:hint="eastAsia"/>
                <w:sz w:val="24"/>
              </w:rPr>
              <w:t>M&lt;500</w:t>
            </w:r>
            <w:r>
              <w:rPr>
                <w:rFonts w:eastAsia="仿宋" w:hAnsi="仿宋" w:hint="eastAsia"/>
                <w:sz w:val="24"/>
              </w:rPr>
              <w:t>万</w:t>
            </w:r>
          </w:p>
        </w:tc>
        <w:tc>
          <w:tcPr>
            <w:tcW w:w="4252" w:type="dxa"/>
            <w:vAlign w:val="center"/>
          </w:tcPr>
          <w:p w:rsidR="00000000" w:rsidRDefault="00DA67AF">
            <w:pPr>
              <w:spacing w:line="360" w:lineRule="auto"/>
              <w:ind w:firstLineChars="200" w:firstLine="480"/>
              <w:jc w:val="center"/>
              <w:rPr>
                <w:rFonts w:eastAsia="仿宋" w:hAnsi="仿宋" w:hint="eastAsia"/>
                <w:sz w:val="24"/>
              </w:rPr>
            </w:pPr>
            <w:r>
              <w:rPr>
                <w:rFonts w:eastAsia="仿宋" w:hAnsi="仿宋" w:hint="eastAsia"/>
                <w:sz w:val="24"/>
              </w:rPr>
              <w:t>0.10%</w:t>
            </w:r>
          </w:p>
        </w:tc>
      </w:tr>
      <w:tr w:rsidR="00000000">
        <w:trPr>
          <w:jc w:val="center"/>
        </w:trPr>
        <w:tc>
          <w:tcPr>
            <w:tcW w:w="4252" w:type="dxa"/>
            <w:vAlign w:val="center"/>
          </w:tcPr>
          <w:p w:rsidR="00000000" w:rsidRDefault="00DA67AF">
            <w:pPr>
              <w:spacing w:line="360" w:lineRule="auto"/>
              <w:ind w:firstLineChars="200" w:firstLine="480"/>
              <w:jc w:val="center"/>
              <w:rPr>
                <w:rFonts w:eastAsia="仿宋" w:hAnsi="仿宋" w:hint="eastAsia"/>
                <w:sz w:val="24"/>
              </w:rPr>
            </w:pPr>
            <w:r>
              <w:rPr>
                <w:rFonts w:eastAsia="仿宋" w:hAnsi="仿宋" w:hint="eastAsia"/>
                <w:sz w:val="24"/>
              </w:rPr>
              <w:t>M</w:t>
            </w:r>
            <w:r>
              <w:rPr>
                <w:rFonts w:eastAsia="仿宋" w:hAnsi="仿宋" w:hint="eastAsia"/>
                <w:sz w:val="24"/>
              </w:rPr>
              <w:t>≥</w:t>
            </w:r>
            <w:r>
              <w:rPr>
                <w:rFonts w:eastAsia="仿宋" w:hAnsi="仿宋" w:hint="eastAsia"/>
                <w:sz w:val="24"/>
              </w:rPr>
              <w:t>500</w:t>
            </w:r>
            <w:r>
              <w:rPr>
                <w:rFonts w:eastAsia="仿宋" w:hAnsi="仿宋" w:hint="eastAsia"/>
                <w:sz w:val="24"/>
              </w:rPr>
              <w:t>万</w:t>
            </w:r>
          </w:p>
        </w:tc>
        <w:tc>
          <w:tcPr>
            <w:tcW w:w="4252" w:type="dxa"/>
            <w:vAlign w:val="center"/>
          </w:tcPr>
          <w:p w:rsidR="00000000" w:rsidRDefault="00DA67AF">
            <w:pPr>
              <w:spacing w:line="360" w:lineRule="auto"/>
              <w:ind w:firstLineChars="200" w:firstLine="480"/>
              <w:jc w:val="center"/>
              <w:rPr>
                <w:rFonts w:eastAsia="仿宋" w:hAnsi="仿宋" w:hint="eastAsia"/>
                <w:sz w:val="24"/>
              </w:rPr>
            </w:pPr>
            <w:r>
              <w:rPr>
                <w:rFonts w:eastAsia="仿宋" w:hAnsi="仿宋" w:hint="eastAsia"/>
                <w:sz w:val="24"/>
              </w:rPr>
              <w:t>按笔收取，</w:t>
            </w:r>
            <w:r>
              <w:rPr>
                <w:rFonts w:eastAsia="仿宋" w:hAnsi="仿宋" w:hint="eastAsia"/>
                <w:sz w:val="24"/>
              </w:rPr>
              <w:t>1000</w:t>
            </w:r>
            <w:r>
              <w:rPr>
                <w:rFonts w:eastAsia="仿宋" w:hAnsi="仿宋" w:hint="eastAsia"/>
                <w:sz w:val="24"/>
              </w:rPr>
              <w:t>元</w:t>
            </w:r>
            <w:r>
              <w:rPr>
                <w:rFonts w:eastAsia="仿宋" w:hAnsi="仿宋" w:hint="eastAsia"/>
                <w:sz w:val="24"/>
              </w:rPr>
              <w:t>/</w:t>
            </w:r>
            <w:r>
              <w:rPr>
                <w:rFonts w:eastAsia="仿宋" w:hAnsi="仿宋" w:hint="eastAsia"/>
                <w:sz w:val="24"/>
              </w:rPr>
              <w:t>笔</w:t>
            </w:r>
          </w:p>
        </w:tc>
      </w:tr>
    </w:tbl>
    <w:p w:rsidR="00000000" w:rsidRDefault="00DA67AF">
      <w:pPr>
        <w:spacing w:line="360" w:lineRule="auto"/>
        <w:ind w:firstLineChars="200" w:firstLine="480"/>
        <w:rPr>
          <w:rFonts w:eastAsia="仿宋" w:hAnsi="仿宋" w:hint="eastAsia"/>
          <w:sz w:val="24"/>
        </w:rPr>
      </w:pPr>
      <w:r>
        <w:rPr>
          <w:rFonts w:eastAsia="仿宋" w:hAnsi="仿宋" w:hint="eastAsia"/>
          <w:sz w:val="24"/>
        </w:rPr>
        <w:t>注：</w:t>
      </w:r>
      <w:r>
        <w:rPr>
          <w:rFonts w:eastAsia="仿宋" w:hAnsi="仿宋" w:hint="eastAsia"/>
          <w:sz w:val="24"/>
        </w:rPr>
        <w:t>M</w:t>
      </w:r>
      <w:r>
        <w:rPr>
          <w:rFonts w:eastAsia="仿宋" w:hAnsi="仿宋" w:hint="eastAsia"/>
          <w:sz w:val="24"/>
        </w:rPr>
        <w:t>为认购金额</w:t>
      </w:r>
    </w:p>
    <w:p w:rsidR="00000000" w:rsidRDefault="00DA67AF">
      <w:pPr>
        <w:spacing w:line="360" w:lineRule="auto"/>
        <w:ind w:firstLineChars="200" w:firstLine="480"/>
        <w:rPr>
          <w:rFonts w:eastAsia="仿宋" w:hAnsi="仿宋" w:hint="eastAsia"/>
          <w:sz w:val="24"/>
        </w:rPr>
      </w:pPr>
      <w:r>
        <w:rPr>
          <w:rFonts w:eastAsia="仿宋" w:hAnsi="仿宋" w:hint="eastAsia"/>
          <w:sz w:val="24"/>
        </w:rPr>
        <w:t>本基金</w:t>
      </w:r>
      <w:r>
        <w:rPr>
          <w:rFonts w:eastAsia="仿宋" w:hAnsi="仿宋" w:hint="eastAsia"/>
          <w:sz w:val="24"/>
        </w:rPr>
        <w:t xml:space="preserve"> A </w:t>
      </w:r>
      <w:r>
        <w:rPr>
          <w:rFonts w:eastAsia="仿宋" w:hAnsi="仿宋" w:hint="eastAsia"/>
          <w:sz w:val="24"/>
        </w:rPr>
        <w:t>类基金份额的认购费由认购</w:t>
      </w:r>
      <w:r>
        <w:rPr>
          <w:rFonts w:eastAsia="仿宋" w:hAnsi="仿宋" w:hint="eastAsia"/>
          <w:sz w:val="24"/>
        </w:rPr>
        <w:t>A</w:t>
      </w:r>
      <w:r>
        <w:rPr>
          <w:rFonts w:eastAsia="仿宋" w:hAnsi="仿宋" w:hint="eastAsia"/>
          <w:sz w:val="24"/>
        </w:rPr>
        <w:t>类基金份额的投资人承担，不列入基金财产。认购费用用于本基金的市场推广、销售、登记等募集期间发生的各项费用。</w:t>
      </w:r>
    </w:p>
    <w:p w:rsidR="00000000" w:rsidRDefault="00DA67AF">
      <w:pPr>
        <w:spacing w:line="360" w:lineRule="auto"/>
        <w:ind w:firstLineChars="200" w:firstLine="480"/>
        <w:rPr>
          <w:rFonts w:eastAsia="仿宋"/>
          <w:bCs/>
          <w:sz w:val="24"/>
        </w:rPr>
      </w:pPr>
      <w:r>
        <w:rPr>
          <w:rFonts w:eastAsia="仿宋" w:hAnsi="仿宋"/>
          <w:bCs/>
          <w:sz w:val="24"/>
        </w:rPr>
        <w:t>（</w:t>
      </w:r>
      <w:r>
        <w:rPr>
          <w:rFonts w:eastAsia="仿宋"/>
          <w:bCs/>
          <w:sz w:val="24"/>
        </w:rPr>
        <w:t>3</w:t>
      </w:r>
      <w:r>
        <w:rPr>
          <w:rFonts w:eastAsia="仿宋" w:hAnsi="仿宋"/>
          <w:bCs/>
          <w:sz w:val="24"/>
        </w:rPr>
        <w:t>）认购价格及认购份额的计算</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本基金的认购价格为每份基金份额人民币</w:t>
      </w:r>
      <w:r>
        <w:rPr>
          <w:rFonts w:eastAsia="仿宋" w:hAnsi="仿宋" w:hint="eastAsia"/>
          <w:bCs/>
          <w:sz w:val="24"/>
        </w:rPr>
        <w:t>1.00</w:t>
      </w:r>
      <w:r>
        <w:rPr>
          <w:rFonts w:eastAsia="仿宋" w:hAnsi="仿宋" w:hint="eastAsia"/>
          <w:bCs/>
          <w:sz w:val="24"/>
        </w:rPr>
        <w:t>元。</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有效认购款项在募集期间产生的利息将折算为基金份额归基金份额持有人所有，其中利息转份额的具体数额以登记机构的记录为准。</w:t>
      </w:r>
    </w:p>
    <w:p w:rsidR="00000000" w:rsidRDefault="00DA67AF">
      <w:pPr>
        <w:spacing w:line="360" w:lineRule="auto"/>
        <w:ind w:firstLineChars="200" w:firstLine="480"/>
        <w:rPr>
          <w:rFonts w:eastAsia="仿宋" w:hAnsi="仿宋"/>
          <w:bCs/>
          <w:sz w:val="24"/>
        </w:rPr>
      </w:pPr>
      <w:r>
        <w:rPr>
          <w:rFonts w:eastAsia="仿宋" w:hAnsi="仿宋" w:hint="eastAsia"/>
          <w:bCs/>
          <w:sz w:val="24"/>
        </w:rPr>
        <w:t>本基金认购份额的计算方法</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a.</w:t>
      </w:r>
      <w:r>
        <w:rPr>
          <w:rFonts w:eastAsia="仿宋" w:hAnsi="仿宋" w:hint="eastAsia"/>
          <w:bCs/>
          <w:sz w:val="24"/>
        </w:rPr>
        <w:t>认购</w:t>
      </w:r>
      <w:r>
        <w:rPr>
          <w:rFonts w:eastAsia="仿宋" w:hAnsi="仿宋" w:hint="eastAsia"/>
          <w:bCs/>
          <w:sz w:val="24"/>
        </w:rPr>
        <w:t>A</w:t>
      </w:r>
      <w:r>
        <w:rPr>
          <w:rFonts w:eastAsia="仿宋" w:hAnsi="仿宋" w:hint="eastAsia"/>
          <w:bCs/>
          <w:sz w:val="24"/>
        </w:rPr>
        <w:t>类基金份额的计算方式如下：</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1</w:t>
      </w:r>
      <w:r>
        <w:rPr>
          <w:rFonts w:eastAsia="仿宋" w:hAnsi="仿宋" w:hint="eastAsia"/>
          <w:bCs/>
          <w:sz w:val="24"/>
        </w:rPr>
        <w:t>）适用比例费率时，认购份额计算如下：</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净认购金额＝认</w:t>
      </w:r>
      <w:r>
        <w:rPr>
          <w:rFonts w:eastAsia="仿宋" w:hAnsi="仿宋" w:hint="eastAsia"/>
          <w:bCs/>
          <w:sz w:val="24"/>
        </w:rPr>
        <w:t>购金额</w:t>
      </w:r>
      <w:r>
        <w:rPr>
          <w:rFonts w:eastAsia="仿宋" w:hAnsi="仿宋" w:hint="eastAsia"/>
          <w:bCs/>
          <w:sz w:val="24"/>
        </w:rPr>
        <w:t>/</w:t>
      </w:r>
      <w:r>
        <w:rPr>
          <w:rFonts w:eastAsia="仿宋" w:hAnsi="仿宋" w:hint="eastAsia"/>
          <w:bCs/>
          <w:sz w:val="24"/>
        </w:rPr>
        <w:t>（</w:t>
      </w:r>
      <w:r>
        <w:rPr>
          <w:rFonts w:eastAsia="仿宋" w:hAnsi="仿宋" w:hint="eastAsia"/>
          <w:bCs/>
          <w:sz w:val="24"/>
        </w:rPr>
        <w:t>1</w:t>
      </w:r>
      <w:r>
        <w:rPr>
          <w:rFonts w:eastAsia="仿宋" w:hAnsi="仿宋" w:hint="eastAsia"/>
          <w:bCs/>
          <w:sz w:val="24"/>
        </w:rPr>
        <w:t>＋认购费率）</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认购费用＝认购金额－净认购金额</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认购份额＝（净认购金额＋认购利息）</w:t>
      </w:r>
      <w:r>
        <w:rPr>
          <w:rFonts w:eastAsia="仿宋" w:hAnsi="仿宋" w:hint="eastAsia"/>
          <w:bCs/>
          <w:sz w:val="24"/>
        </w:rPr>
        <w:t>/</w:t>
      </w:r>
      <w:r>
        <w:rPr>
          <w:rFonts w:eastAsia="仿宋" w:hAnsi="仿宋" w:hint="eastAsia"/>
          <w:bCs/>
          <w:sz w:val="24"/>
        </w:rPr>
        <w:t>基金份额初始面值</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2</w:t>
      </w:r>
      <w:r>
        <w:rPr>
          <w:rFonts w:eastAsia="仿宋" w:hAnsi="仿宋" w:hint="eastAsia"/>
          <w:bCs/>
          <w:sz w:val="24"/>
        </w:rPr>
        <w:t>）适用固定费用时，认购份额计算如下：</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认购费用＝固定费用</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净认购金额＝认购金额</w:t>
      </w:r>
      <w:r>
        <w:rPr>
          <w:rFonts w:eastAsia="仿宋" w:hAnsi="仿宋" w:hint="eastAsia"/>
          <w:bCs/>
          <w:sz w:val="24"/>
        </w:rPr>
        <w:t>-</w:t>
      </w:r>
      <w:r>
        <w:rPr>
          <w:rFonts w:eastAsia="仿宋" w:hAnsi="仿宋" w:hint="eastAsia"/>
          <w:bCs/>
          <w:sz w:val="24"/>
        </w:rPr>
        <w:t>固定费用</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认购份额＝（净认购金额＋认购利息）／基金份额初始面值</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认购份额（含利息折算的份额）的计算保留到小数点后</w:t>
      </w:r>
      <w:r>
        <w:rPr>
          <w:rFonts w:eastAsia="仿宋" w:hAnsi="仿宋" w:hint="eastAsia"/>
          <w:bCs/>
          <w:sz w:val="24"/>
        </w:rPr>
        <w:t>2</w:t>
      </w:r>
      <w:r>
        <w:rPr>
          <w:rFonts w:eastAsia="仿宋" w:hAnsi="仿宋" w:hint="eastAsia"/>
          <w:bCs/>
          <w:sz w:val="24"/>
        </w:rPr>
        <w:t>位，小数点</w:t>
      </w:r>
      <w:r>
        <w:rPr>
          <w:rFonts w:eastAsia="仿宋" w:hAnsi="仿宋" w:hint="eastAsia"/>
          <w:bCs/>
          <w:sz w:val="24"/>
        </w:rPr>
        <w:t>2</w:t>
      </w:r>
      <w:r>
        <w:rPr>
          <w:rFonts w:eastAsia="仿宋" w:hAnsi="仿宋" w:hint="eastAsia"/>
          <w:bCs/>
          <w:sz w:val="24"/>
        </w:rPr>
        <w:t>位以后的部分四舍五入，由此误差产生的收益或损失由基金财产承担。</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例：某投资人投资</w:t>
      </w:r>
      <w:r>
        <w:rPr>
          <w:rFonts w:eastAsia="仿宋" w:hAnsi="仿宋" w:hint="eastAsia"/>
          <w:bCs/>
          <w:sz w:val="24"/>
        </w:rPr>
        <w:t>10,000</w:t>
      </w:r>
      <w:r>
        <w:rPr>
          <w:rFonts w:eastAsia="仿宋" w:hAnsi="仿宋" w:hint="eastAsia"/>
          <w:bCs/>
          <w:sz w:val="24"/>
        </w:rPr>
        <w:t>元认购本基金的</w:t>
      </w:r>
      <w:r>
        <w:rPr>
          <w:rFonts w:eastAsia="仿宋" w:hAnsi="仿宋" w:hint="eastAsia"/>
          <w:bCs/>
          <w:sz w:val="24"/>
        </w:rPr>
        <w:t>A</w:t>
      </w:r>
      <w:r>
        <w:rPr>
          <w:rFonts w:eastAsia="仿宋" w:hAnsi="仿宋" w:hint="eastAsia"/>
          <w:bCs/>
          <w:sz w:val="24"/>
        </w:rPr>
        <w:t>类基金份额，如果认购期内该笔认购资金获得的利息为</w:t>
      </w:r>
      <w:r>
        <w:rPr>
          <w:rFonts w:eastAsia="仿宋" w:hAnsi="仿宋" w:hint="eastAsia"/>
          <w:bCs/>
          <w:sz w:val="24"/>
        </w:rPr>
        <w:t>5</w:t>
      </w:r>
      <w:r>
        <w:rPr>
          <w:rFonts w:eastAsia="仿宋" w:hAnsi="仿宋" w:hint="eastAsia"/>
          <w:bCs/>
          <w:sz w:val="24"/>
        </w:rPr>
        <w:t>元，则其可得到的</w:t>
      </w:r>
      <w:r>
        <w:rPr>
          <w:rFonts w:eastAsia="仿宋" w:hAnsi="仿宋" w:hint="eastAsia"/>
          <w:bCs/>
          <w:sz w:val="24"/>
        </w:rPr>
        <w:t>A</w:t>
      </w:r>
      <w:r>
        <w:rPr>
          <w:rFonts w:eastAsia="仿宋" w:hAnsi="仿宋" w:hint="eastAsia"/>
          <w:bCs/>
          <w:sz w:val="24"/>
        </w:rPr>
        <w:t>类基金份额计算如</w:t>
      </w:r>
      <w:r>
        <w:rPr>
          <w:rFonts w:eastAsia="仿宋" w:hAnsi="仿宋" w:hint="eastAsia"/>
          <w:bCs/>
          <w:sz w:val="24"/>
        </w:rPr>
        <w:t>下：</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净认购金额＝</w:t>
      </w:r>
      <w:r>
        <w:rPr>
          <w:rFonts w:eastAsia="仿宋" w:hAnsi="仿宋" w:hint="eastAsia"/>
          <w:bCs/>
          <w:sz w:val="24"/>
        </w:rPr>
        <w:t>10,000/</w:t>
      </w:r>
      <w:r>
        <w:rPr>
          <w:rFonts w:eastAsia="仿宋" w:hAnsi="仿宋" w:hint="eastAsia"/>
          <w:bCs/>
          <w:sz w:val="24"/>
        </w:rPr>
        <w:t>（</w:t>
      </w:r>
      <w:r>
        <w:rPr>
          <w:rFonts w:eastAsia="仿宋" w:hAnsi="仿宋" w:hint="eastAsia"/>
          <w:bCs/>
          <w:sz w:val="24"/>
        </w:rPr>
        <w:t>1+0.30%</w:t>
      </w:r>
      <w:r>
        <w:rPr>
          <w:rFonts w:eastAsia="仿宋" w:hAnsi="仿宋" w:hint="eastAsia"/>
          <w:bCs/>
          <w:sz w:val="24"/>
        </w:rPr>
        <w:t>）＝</w:t>
      </w:r>
      <w:r>
        <w:rPr>
          <w:rFonts w:eastAsia="仿宋" w:hAnsi="仿宋" w:hint="eastAsia"/>
          <w:bCs/>
          <w:sz w:val="24"/>
        </w:rPr>
        <w:t>9,970.09</w:t>
      </w:r>
      <w:r>
        <w:rPr>
          <w:rFonts w:eastAsia="仿宋" w:hAnsi="仿宋" w:hint="eastAsia"/>
          <w:bCs/>
          <w:sz w:val="24"/>
        </w:rPr>
        <w:t>元</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认购费用＝</w:t>
      </w:r>
      <w:r>
        <w:rPr>
          <w:rFonts w:eastAsia="仿宋" w:hAnsi="仿宋" w:hint="eastAsia"/>
          <w:bCs/>
          <w:sz w:val="24"/>
        </w:rPr>
        <w:t>10,000</w:t>
      </w:r>
      <w:r>
        <w:rPr>
          <w:rFonts w:eastAsia="仿宋" w:hAnsi="仿宋" w:hint="eastAsia"/>
          <w:bCs/>
          <w:sz w:val="24"/>
        </w:rPr>
        <w:t>－</w:t>
      </w:r>
      <w:r>
        <w:rPr>
          <w:rFonts w:eastAsia="仿宋" w:hAnsi="仿宋" w:hint="eastAsia"/>
          <w:bCs/>
          <w:sz w:val="24"/>
        </w:rPr>
        <w:t>9,970.09</w:t>
      </w:r>
      <w:r>
        <w:rPr>
          <w:rFonts w:eastAsia="仿宋" w:hAnsi="仿宋" w:hint="eastAsia"/>
          <w:bCs/>
          <w:sz w:val="24"/>
        </w:rPr>
        <w:t>＝</w:t>
      </w:r>
      <w:r>
        <w:rPr>
          <w:rFonts w:eastAsia="仿宋" w:hAnsi="仿宋" w:hint="eastAsia"/>
          <w:bCs/>
          <w:sz w:val="24"/>
        </w:rPr>
        <w:t>29.91</w:t>
      </w:r>
      <w:r>
        <w:rPr>
          <w:rFonts w:eastAsia="仿宋" w:hAnsi="仿宋" w:hint="eastAsia"/>
          <w:bCs/>
          <w:sz w:val="24"/>
        </w:rPr>
        <w:t>元</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认购份额＝（</w:t>
      </w:r>
      <w:r>
        <w:rPr>
          <w:rFonts w:eastAsia="仿宋" w:hAnsi="仿宋" w:hint="eastAsia"/>
          <w:bCs/>
          <w:sz w:val="24"/>
        </w:rPr>
        <w:t>9,970.09</w:t>
      </w:r>
      <w:r>
        <w:rPr>
          <w:rFonts w:eastAsia="仿宋" w:hAnsi="仿宋" w:hint="eastAsia"/>
          <w:bCs/>
          <w:sz w:val="24"/>
        </w:rPr>
        <w:t>＋</w:t>
      </w:r>
      <w:r>
        <w:rPr>
          <w:rFonts w:eastAsia="仿宋" w:hAnsi="仿宋" w:hint="eastAsia"/>
          <w:bCs/>
          <w:sz w:val="24"/>
        </w:rPr>
        <w:t>5</w:t>
      </w:r>
      <w:r>
        <w:rPr>
          <w:rFonts w:eastAsia="仿宋" w:hAnsi="仿宋" w:hint="eastAsia"/>
          <w:bCs/>
          <w:sz w:val="24"/>
        </w:rPr>
        <w:t>）</w:t>
      </w:r>
      <w:r>
        <w:rPr>
          <w:rFonts w:eastAsia="仿宋" w:hAnsi="仿宋" w:hint="eastAsia"/>
          <w:bCs/>
          <w:sz w:val="24"/>
        </w:rPr>
        <w:t>/1.00</w:t>
      </w:r>
      <w:r>
        <w:rPr>
          <w:rFonts w:eastAsia="仿宋" w:hAnsi="仿宋" w:hint="eastAsia"/>
          <w:bCs/>
          <w:sz w:val="24"/>
        </w:rPr>
        <w:t>＝</w:t>
      </w:r>
      <w:r>
        <w:rPr>
          <w:rFonts w:eastAsia="仿宋" w:hAnsi="仿宋" w:hint="eastAsia"/>
          <w:bCs/>
          <w:sz w:val="24"/>
        </w:rPr>
        <w:t>9,975.09</w:t>
      </w:r>
      <w:r>
        <w:rPr>
          <w:rFonts w:eastAsia="仿宋" w:hAnsi="仿宋" w:hint="eastAsia"/>
          <w:bCs/>
          <w:sz w:val="24"/>
        </w:rPr>
        <w:t>份</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即投资人投资</w:t>
      </w:r>
      <w:r>
        <w:rPr>
          <w:rFonts w:eastAsia="仿宋" w:hAnsi="仿宋" w:hint="eastAsia"/>
          <w:bCs/>
          <w:sz w:val="24"/>
        </w:rPr>
        <w:t>10</w:t>
      </w:r>
      <w:r>
        <w:rPr>
          <w:rFonts w:eastAsia="仿宋" w:hAnsi="仿宋" w:hint="eastAsia"/>
          <w:bCs/>
          <w:sz w:val="24"/>
        </w:rPr>
        <w:t>，</w:t>
      </w:r>
      <w:r>
        <w:rPr>
          <w:rFonts w:eastAsia="仿宋" w:hAnsi="仿宋" w:hint="eastAsia"/>
          <w:bCs/>
          <w:sz w:val="24"/>
        </w:rPr>
        <w:t>000</w:t>
      </w:r>
      <w:r>
        <w:rPr>
          <w:rFonts w:eastAsia="仿宋" w:hAnsi="仿宋" w:hint="eastAsia"/>
          <w:bCs/>
          <w:sz w:val="24"/>
        </w:rPr>
        <w:t>元认购本基金的</w:t>
      </w:r>
      <w:r>
        <w:rPr>
          <w:rFonts w:eastAsia="仿宋" w:hAnsi="仿宋" w:hint="eastAsia"/>
          <w:bCs/>
          <w:sz w:val="24"/>
        </w:rPr>
        <w:t>A</w:t>
      </w:r>
      <w:r>
        <w:rPr>
          <w:rFonts w:eastAsia="仿宋" w:hAnsi="仿宋" w:hint="eastAsia"/>
          <w:bCs/>
          <w:sz w:val="24"/>
        </w:rPr>
        <w:t>类基金份额，加上认购资金在认购期内获得的利息，可得到</w:t>
      </w:r>
      <w:r>
        <w:rPr>
          <w:rFonts w:eastAsia="仿宋" w:hAnsi="仿宋" w:hint="eastAsia"/>
          <w:bCs/>
          <w:sz w:val="24"/>
        </w:rPr>
        <w:t>9,975.09</w:t>
      </w:r>
      <w:r>
        <w:rPr>
          <w:rFonts w:eastAsia="仿宋" w:hAnsi="仿宋" w:hint="eastAsia"/>
          <w:bCs/>
          <w:sz w:val="24"/>
        </w:rPr>
        <w:t>份</w:t>
      </w:r>
      <w:r>
        <w:rPr>
          <w:rFonts w:eastAsia="仿宋" w:hAnsi="仿宋" w:hint="eastAsia"/>
          <w:bCs/>
          <w:sz w:val="24"/>
        </w:rPr>
        <w:t>A</w:t>
      </w:r>
      <w:r>
        <w:rPr>
          <w:rFonts w:eastAsia="仿宋" w:hAnsi="仿宋" w:hint="eastAsia"/>
          <w:bCs/>
          <w:sz w:val="24"/>
        </w:rPr>
        <w:t>类基金份额。</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b.</w:t>
      </w:r>
      <w:r>
        <w:rPr>
          <w:rFonts w:eastAsia="仿宋" w:hAnsi="仿宋" w:hint="eastAsia"/>
          <w:bCs/>
          <w:sz w:val="24"/>
        </w:rPr>
        <w:t>认购</w:t>
      </w:r>
      <w:r>
        <w:rPr>
          <w:rFonts w:eastAsia="仿宋" w:hAnsi="仿宋" w:hint="eastAsia"/>
          <w:bCs/>
          <w:sz w:val="24"/>
        </w:rPr>
        <w:t>C</w:t>
      </w:r>
      <w:r>
        <w:rPr>
          <w:rFonts w:eastAsia="仿宋" w:hAnsi="仿宋" w:hint="eastAsia"/>
          <w:bCs/>
          <w:sz w:val="24"/>
        </w:rPr>
        <w:t>类基金份额的计算方式如下：</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认购份额＝（认购金额＋认购利息）</w:t>
      </w:r>
      <w:r>
        <w:rPr>
          <w:rFonts w:eastAsia="仿宋" w:hAnsi="仿宋" w:hint="eastAsia"/>
          <w:bCs/>
          <w:sz w:val="24"/>
        </w:rPr>
        <w:t>/</w:t>
      </w:r>
      <w:r>
        <w:rPr>
          <w:rFonts w:eastAsia="仿宋" w:hAnsi="仿宋" w:hint="eastAsia"/>
          <w:bCs/>
          <w:sz w:val="24"/>
        </w:rPr>
        <w:t>基金份额初始面值</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认购份额（含利息折算的份额）的计算保留到小数点后</w:t>
      </w:r>
      <w:r>
        <w:rPr>
          <w:rFonts w:eastAsia="仿宋" w:hAnsi="仿宋" w:hint="eastAsia"/>
          <w:bCs/>
          <w:sz w:val="24"/>
        </w:rPr>
        <w:t>2</w:t>
      </w:r>
      <w:r>
        <w:rPr>
          <w:rFonts w:eastAsia="仿宋" w:hAnsi="仿宋" w:hint="eastAsia"/>
          <w:bCs/>
          <w:sz w:val="24"/>
        </w:rPr>
        <w:t>位，小数点</w:t>
      </w:r>
      <w:r>
        <w:rPr>
          <w:rFonts w:eastAsia="仿宋" w:hAnsi="仿宋" w:hint="eastAsia"/>
          <w:bCs/>
          <w:sz w:val="24"/>
        </w:rPr>
        <w:t>2</w:t>
      </w:r>
      <w:r>
        <w:rPr>
          <w:rFonts w:eastAsia="仿宋" w:hAnsi="仿宋" w:hint="eastAsia"/>
          <w:bCs/>
          <w:sz w:val="24"/>
        </w:rPr>
        <w:t>位以后的部分四舍五入，由此误差产生的收益</w:t>
      </w:r>
      <w:r>
        <w:rPr>
          <w:rFonts w:eastAsia="仿宋" w:hAnsi="仿宋" w:hint="eastAsia"/>
          <w:bCs/>
          <w:sz w:val="24"/>
        </w:rPr>
        <w:t>或损失由基金财产承担。</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例：某投资人投资</w:t>
      </w:r>
      <w:r>
        <w:rPr>
          <w:rFonts w:eastAsia="仿宋" w:hAnsi="仿宋" w:hint="eastAsia"/>
          <w:bCs/>
          <w:sz w:val="24"/>
        </w:rPr>
        <w:t>10,000</w:t>
      </w:r>
      <w:r>
        <w:rPr>
          <w:rFonts w:eastAsia="仿宋" w:hAnsi="仿宋" w:hint="eastAsia"/>
          <w:bCs/>
          <w:sz w:val="24"/>
        </w:rPr>
        <w:t>元认购本基金的</w:t>
      </w:r>
      <w:r>
        <w:rPr>
          <w:rFonts w:eastAsia="仿宋" w:hAnsi="仿宋" w:hint="eastAsia"/>
          <w:bCs/>
          <w:sz w:val="24"/>
        </w:rPr>
        <w:t>C</w:t>
      </w:r>
      <w:r>
        <w:rPr>
          <w:rFonts w:eastAsia="仿宋" w:hAnsi="仿宋" w:hint="eastAsia"/>
          <w:bCs/>
          <w:sz w:val="24"/>
        </w:rPr>
        <w:t>类基金份额，如果认购期内该笔认购资金获得的利息为</w:t>
      </w:r>
      <w:r>
        <w:rPr>
          <w:rFonts w:eastAsia="仿宋" w:hAnsi="仿宋" w:hint="eastAsia"/>
          <w:bCs/>
          <w:sz w:val="24"/>
        </w:rPr>
        <w:t>5</w:t>
      </w:r>
      <w:r>
        <w:rPr>
          <w:rFonts w:eastAsia="仿宋" w:hAnsi="仿宋" w:hint="eastAsia"/>
          <w:bCs/>
          <w:sz w:val="24"/>
        </w:rPr>
        <w:t>元，则其可得到的</w:t>
      </w:r>
      <w:r>
        <w:rPr>
          <w:rFonts w:eastAsia="仿宋" w:hAnsi="仿宋" w:hint="eastAsia"/>
          <w:bCs/>
          <w:sz w:val="24"/>
        </w:rPr>
        <w:t>C</w:t>
      </w:r>
      <w:r>
        <w:rPr>
          <w:rFonts w:eastAsia="仿宋" w:hAnsi="仿宋" w:hint="eastAsia"/>
          <w:bCs/>
          <w:sz w:val="24"/>
        </w:rPr>
        <w:t>类基金份额计算如下：</w:t>
      </w:r>
    </w:p>
    <w:p w:rsidR="00000000" w:rsidRDefault="00DA67AF">
      <w:pPr>
        <w:spacing w:line="360" w:lineRule="auto"/>
        <w:ind w:firstLineChars="200" w:firstLine="480"/>
        <w:rPr>
          <w:rFonts w:eastAsia="仿宋" w:hAnsi="仿宋" w:hint="eastAsia"/>
          <w:bCs/>
          <w:sz w:val="24"/>
        </w:rPr>
      </w:pPr>
      <w:r>
        <w:rPr>
          <w:rFonts w:eastAsia="仿宋" w:hAnsi="仿宋" w:hint="eastAsia"/>
          <w:bCs/>
          <w:sz w:val="24"/>
        </w:rPr>
        <w:t>认购份额＝（</w:t>
      </w:r>
      <w:r>
        <w:rPr>
          <w:rFonts w:eastAsia="仿宋" w:hAnsi="仿宋" w:hint="eastAsia"/>
          <w:bCs/>
          <w:sz w:val="24"/>
        </w:rPr>
        <w:t>10,000</w:t>
      </w:r>
      <w:r>
        <w:rPr>
          <w:rFonts w:eastAsia="仿宋" w:hAnsi="仿宋" w:hint="eastAsia"/>
          <w:bCs/>
          <w:sz w:val="24"/>
        </w:rPr>
        <w:t>＋</w:t>
      </w:r>
      <w:r>
        <w:rPr>
          <w:rFonts w:eastAsia="仿宋" w:hAnsi="仿宋" w:hint="eastAsia"/>
          <w:bCs/>
          <w:sz w:val="24"/>
        </w:rPr>
        <w:t>5</w:t>
      </w:r>
      <w:r>
        <w:rPr>
          <w:rFonts w:eastAsia="仿宋" w:hAnsi="仿宋" w:hint="eastAsia"/>
          <w:bCs/>
          <w:sz w:val="24"/>
        </w:rPr>
        <w:t>）</w:t>
      </w:r>
      <w:r>
        <w:rPr>
          <w:rFonts w:eastAsia="仿宋" w:hAnsi="仿宋" w:hint="eastAsia"/>
          <w:bCs/>
          <w:sz w:val="24"/>
        </w:rPr>
        <w:t>/1.00</w:t>
      </w:r>
      <w:r>
        <w:rPr>
          <w:rFonts w:eastAsia="仿宋" w:hAnsi="仿宋" w:hint="eastAsia"/>
          <w:bCs/>
          <w:sz w:val="24"/>
        </w:rPr>
        <w:t>＝</w:t>
      </w:r>
      <w:r>
        <w:rPr>
          <w:rFonts w:eastAsia="仿宋" w:hAnsi="仿宋" w:hint="eastAsia"/>
          <w:bCs/>
          <w:sz w:val="24"/>
        </w:rPr>
        <w:t>10,005.00</w:t>
      </w:r>
      <w:r>
        <w:rPr>
          <w:rFonts w:eastAsia="仿宋" w:hAnsi="仿宋" w:hint="eastAsia"/>
          <w:bCs/>
          <w:sz w:val="24"/>
        </w:rPr>
        <w:t>份</w:t>
      </w:r>
    </w:p>
    <w:p w:rsidR="00000000" w:rsidRDefault="00DA67AF">
      <w:pPr>
        <w:spacing w:line="360" w:lineRule="auto"/>
        <w:ind w:firstLineChars="200" w:firstLine="480"/>
        <w:rPr>
          <w:rFonts w:eastAsia="仿宋" w:hAnsi="仿宋"/>
          <w:bCs/>
          <w:sz w:val="24"/>
        </w:rPr>
      </w:pPr>
      <w:r>
        <w:rPr>
          <w:rFonts w:eastAsia="仿宋" w:hAnsi="仿宋" w:hint="eastAsia"/>
          <w:bCs/>
          <w:sz w:val="24"/>
        </w:rPr>
        <w:t>即投资人投资</w:t>
      </w:r>
      <w:r>
        <w:rPr>
          <w:rFonts w:eastAsia="仿宋" w:hAnsi="仿宋" w:hint="eastAsia"/>
          <w:bCs/>
          <w:sz w:val="24"/>
        </w:rPr>
        <w:t xml:space="preserve">10,000 </w:t>
      </w:r>
      <w:r>
        <w:rPr>
          <w:rFonts w:eastAsia="仿宋" w:hAnsi="仿宋" w:hint="eastAsia"/>
          <w:bCs/>
          <w:sz w:val="24"/>
        </w:rPr>
        <w:t>元认购本基金的</w:t>
      </w:r>
      <w:r>
        <w:rPr>
          <w:rFonts w:eastAsia="仿宋" w:hAnsi="仿宋" w:hint="eastAsia"/>
          <w:bCs/>
          <w:sz w:val="24"/>
        </w:rPr>
        <w:t>C</w:t>
      </w:r>
      <w:r>
        <w:rPr>
          <w:rFonts w:eastAsia="仿宋" w:hAnsi="仿宋" w:hint="eastAsia"/>
          <w:bCs/>
          <w:sz w:val="24"/>
        </w:rPr>
        <w:t>类基金份额，加上认购资金在认购期内获得的利息，可得到</w:t>
      </w:r>
      <w:r>
        <w:rPr>
          <w:rFonts w:eastAsia="仿宋" w:hAnsi="仿宋" w:hint="eastAsia"/>
          <w:bCs/>
          <w:sz w:val="24"/>
        </w:rPr>
        <w:t>10,005.00</w:t>
      </w:r>
      <w:r>
        <w:rPr>
          <w:rFonts w:eastAsia="仿宋" w:hAnsi="仿宋" w:hint="eastAsia"/>
          <w:bCs/>
          <w:sz w:val="24"/>
        </w:rPr>
        <w:t>份</w:t>
      </w:r>
      <w:r>
        <w:rPr>
          <w:rFonts w:eastAsia="仿宋" w:hAnsi="仿宋" w:hint="eastAsia"/>
          <w:bCs/>
          <w:sz w:val="24"/>
        </w:rPr>
        <w:t>C</w:t>
      </w:r>
      <w:r>
        <w:rPr>
          <w:rFonts w:eastAsia="仿宋" w:hAnsi="仿宋" w:hint="eastAsia"/>
          <w:bCs/>
          <w:sz w:val="24"/>
        </w:rPr>
        <w:t>类基金份额。</w:t>
      </w:r>
    </w:p>
    <w:p w:rsidR="00000000" w:rsidRDefault="00DA67AF">
      <w:pPr>
        <w:spacing w:line="360" w:lineRule="auto"/>
        <w:ind w:firstLineChars="200" w:firstLine="480"/>
        <w:rPr>
          <w:rFonts w:eastAsia="仿宋" w:hAnsi="仿宋" w:hint="eastAsia"/>
          <w:bCs/>
          <w:sz w:val="24"/>
        </w:rPr>
      </w:pPr>
      <w:r>
        <w:rPr>
          <w:rFonts w:eastAsia="仿宋" w:hAnsi="仿宋"/>
          <w:bCs/>
          <w:sz w:val="24"/>
        </w:rPr>
        <w:t>（</w:t>
      </w:r>
      <w:r>
        <w:rPr>
          <w:rFonts w:eastAsia="仿宋"/>
          <w:bCs/>
          <w:sz w:val="24"/>
        </w:rPr>
        <w:t>4</w:t>
      </w:r>
      <w:r>
        <w:rPr>
          <w:rFonts w:eastAsia="仿宋" w:hAnsi="仿宋"/>
          <w:bCs/>
          <w:sz w:val="24"/>
        </w:rPr>
        <w:t>）基金份额的认购采用金额认购方式。</w:t>
      </w:r>
      <w:bookmarkStart w:id="18" w:name="OLE_LINK291"/>
      <w:bookmarkStart w:id="19" w:name="OLE_LINK290"/>
      <w:r>
        <w:rPr>
          <w:rFonts w:eastAsia="仿宋" w:hAnsi="仿宋" w:hint="eastAsia"/>
          <w:bCs/>
          <w:sz w:val="24"/>
        </w:rPr>
        <w:t>投资者认购时，需按销售机构规定的方式全额缴款</w:t>
      </w:r>
      <w:r>
        <w:rPr>
          <w:rFonts w:eastAsia="仿宋" w:hAnsi="仿宋"/>
          <w:bCs/>
          <w:sz w:val="24"/>
        </w:rPr>
        <w:t>。</w:t>
      </w:r>
      <w:bookmarkEnd w:id="18"/>
      <w:bookmarkEnd w:id="19"/>
      <w:r>
        <w:rPr>
          <w:rFonts w:eastAsia="仿宋" w:hAnsi="仿宋" w:hint="eastAsia"/>
          <w:bCs/>
          <w:sz w:val="24"/>
        </w:rPr>
        <w:t>投资者首次认购最低金额为</w:t>
      </w:r>
      <w:r>
        <w:rPr>
          <w:rFonts w:eastAsia="仿宋" w:hAnsi="仿宋" w:hint="eastAsia"/>
          <w:bCs/>
          <w:sz w:val="24"/>
        </w:rPr>
        <w:t>10.00</w:t>
      </w:r>
      <w:r>
        <w:rPr>
          <w:rFonts w:eastAsia="仿宋" w:hAnsi="仿宋" w:hint="eastAsia"/>
          <w:bCs/>
          <w:sz w:val="24"/>
        </w:rPr>
        <w:t>元（含认购费），追加认购每笔最低金额为</w:t>
      </w:r>
      <w:r>
        <w:rPr>
          <w:rFonts w:eastAsia="仿宋" w:hAnsi="仿宋" w:hint="eastAsia"/>
          <w:bCs/>
          <w:sz w:val="24"/>
        </w:rPr>
        <w:t>10</w:t>
      </w:r>
      <w:r>
        <w:rPr>
          <w:rFonts w:eastAsia="仿宋" w:hAnsi="仿宋" w:hint="eastAsia"/>
          <w:bCs/>
          <w:sz w:val="24"/>
        </w:rPr>
        <w:t>.00</w:t>
      </w:r>
      <w:r>
        <w:rPr>
          <w:rFonts w:eastAsia="仿宋" w:hAnsi="仿宋" w:hint="eastAsia"/>
          <w:bCs/>
          <w:sz w:val="24"/>
        </w:rPr>
        <w:t>元（含认购费）。各销售机构对本基金最低认购限额及交易级差有其他规定的，以各销售机构的具体规定为准。通过本基金管理人电子自助交易系统认购，首次认购最低金额为</w:t>
      </w:r>
      <w:r>
        <w:rPr>
          <w:rFonts w:eastAsia="仿宋" w:hAnsi="仿宋" w:hint="eastAsia"/>
          <w:bCs/>
          <w:sz w:val="24"/>
        </w:rPr>
        <w:t>10.00</w:t>
      </w:r>
      <w:r>
        <w:rPr>
          <w:rFonts w:eastAsia="仿宋" w:hAnsi="仿宋" w:hint="eastAsia"/>
          <w:bCs/>
          <w:sz w:val="24"/>
        </w:rPr>
        <w:t>元（含认购费），追加认购单笔最低金额为</w:t>
      </w:r>
      <w:r>
        <w:rPr>
          <w:rFonts w:eastAsia="仿宋" w:hAnsi="仿宋" w:hint="eastAsia"/>
          <w:bCs/>
          <w:sz w:val="24"/>
        </w:rPr>
        <w:t>10.00</w:t>
      </w:r>
      <w:r>
        <w:rPr>
          <w:rFonts w:eastAsia="仿宋" w:hAnsi="仿宋" w:hint="eastAsia"/>
          <w:bCs/>
          <w:sz w:val="24"/>
        </w:rPr>
        <w:t>元（含认购费）。通过本基金管理人直销柜台认购，单个基金账户的首次最低认购金额为</w:t>
      </w:r>
      <w:r>
        <w:rPr>
          <w:rFonts w:eastAsia="仿宋" w:hAnsi="仿宋" w:hint="eastAsia"/>
          <w:bCs/>
          <w:sz w:val="24"/>
        </w:rPr>
        <w:t>100</w:t>
      </w:r>
      <w:r>
        <w:rPr>
          <w:rFonts w:eastAsia="仿宋" w:hAnsi="仿宋" w:hint="eastAsia"/>
          <w:bCs/>
          <w:sz w:val="24"/>
        </w:rPr>
        <w:t>万元（含认购费），追加认购单笔最低金额为</w:t>
      </w:r>
      <w:r>
        <w:rPr>
          <w:rFonts w:eastAsia="仿宋" w:hAnsi="仿宋" w:hint="eastAsia"/>
          <w:bCs/>
          <w:sz w:val="24"/>
        </w:rPr>
        <w:t>10.00</w:t>
      </w:r>
      <w:r>
        <w:rPr>
          <w:rFonts w:eastAsia="仿宋" w:hAnsi="仿宋" w:hint="eastAsia"/>
          <w:bCs/>
          <w:sz w:val="24"/>
        </w:rPr>
        <w:t>元（含认购费）。</w:t>
      </w:r>
    </w:p>
    <w:p w:rsidR="00000000" w:rsidRDefault="00DA67AF">
      <w:pPr>
        <w:spacing w:line="360" w:lineRule="auto"/>
        <w:ind w:firstLineChars="200" w:firstLine="480"/>
        <w:rPr>
          <w:rFonts w:eastAsia="仿宋"/>
          <w:bCs/>
          <w:sz w:val="24"/>
        </w:rPr>
      </w:pPr>
      <w:r>
        <w:rPr>
          <w:rFonts w:eastAsia="仿宋" w:hAnsi="仿宋"/>
          <w:bCs/>
          <w:sz w:val="24"/>
        </w:rPr>
        <w:t>（</w:t>
      </w:r>
      <w:r>
        <w:rPr>
          <w:rFonts w:eastAsia="仿宋"/>
          <w:bCs/>
          <w:sz w:val="24"/>
        </w:rPr>
        <w:t>5</w:t>
      </w:r>
      <w:r>
        <w:rPr>
          <w:rFonts w:eastAsia="仿宋" w:hAnsi="仿宋"/>
          <w:bCs/>
          <w:sz w:val="24"/>
        </w:rPr>
        <w:t>）</w:t>
      </w:r>
      <w:r>
        <w:rPr>
          <w:rFonts w:eastAsia="仿宋" w:hAnsi="仿宋" w:hint="eastAsia"/>
          <w:bCs/>
          <w:sz w:val="24"/>
        </w:rPr>
        <w:t>基金募集期间单个投资人的累计认购规模没有限制，但如本基金单个投资人累计认购的基金份额数达到或者超过基金总份额的</w:t>
      </w:r>
      <w:r>
        <w:rPr>
          <w:rFonts w:eastAsia="仿宋" w:hAnsi="仿宋" w:hint="eastAsia"/>
          <w:bCs/>
          <w:sz w:val="24"/>
        </w:rPr>
        <w:t>50%</w:t>
      </w:r>
      <w:r>
        <w:rPr>
          <w:rFonts w:eastAsia="仿宋" w:hAnsi="仿宋" w:hint="eastAsia"/>
          <w:bCs/>
          <w:sz w:val="24"/>
        </w:rPr>
        <w:t>，基金管理人可以采取</w:t>
      </w:r>
      <w:r>
        <w:rPr>
          <w:rFonts w:eastAsia="仿宋" w:hAnsi="仿宋" w:hint="eastAsia"/>
          <w:bCs/>
          <w:sz w:val="24"/>
        </w:rPr>
        <w:t>比例确认等方式对该投资人的认购申请进行限制。基金管理人接受某笔或者某些认购申请有可能导致单个投资人变相规避前述</w:t>
      </w:r>
      <w:r>
        <w:rPr>
          <w:rFonts w:eastAsia="仿宋" w:hAnsi="仿宋" w:hint="eastAsia"/>
          <w:bCs/>
          <w:sz w:val="24"/>
        </w:rPr>
        <w:t>50%</w:t>
      </w:r>
      <w:r>
        <w:rPr>
          <w:rFonts w:eastAsia="仿宋" w:hAnsi="仿宋" w:hint="eastAsia"/>
          <w:bCs/>
          <w:sz w:val="24"/>
        </w:rPr>
        <w:t>比例要求的，基金管理人有权拒绝该等全部或者部分认购申请。投资人认购的基金份额数以基金合同生效后登记机构的确认为准。</w:t>
      </w:r>
    </w:p>
    <w:p w:rsidR="00000000" w:rsidRDefault="00DA67AF">
      <w:pPr>
        <w:spacing w:line="360" w:lineRule="auto"/>
        <w:ind w:firstLineChars="200" w:firstLine="480"/>
        <w:rPr>
          <w:rFonts w:eastAsia="仿宋"/>
          <w:kern w:val="0"/>
          <w:sz w:val="24"/>
        </w:rPr>
      </w:pPr>
    </w:p>
    <w:p w:rsidR="00000000" w:rsidRDefault="00DA67AF">
      <w:pPr>
        <w:pStyle w:val="3"/>
        <w:spacing w:line="360" w:lineRule="auto"/>
        <w:rPr>
          <w:rFonts w:eastAsia="仿宋"/>
        </w:rPr>
      </w:pPr>
      <w:bookmarkStart w:id="20" w:name="_Toc375294166"/>
      <w:r>
        <w:rPr>
          <w:rFonts w:eastAsia="仿宋" w:hAnsi="仿宋"/>
        </w:rPr>
        <w:t>二、发售方式及相关规定</w:t>
      </w:r>
      <w:bookmarkEnd w:id="20"/>
    </w:p>
    <w:p w:rsidR="00000000" w:rsidRDefault="00DA67AF">
      <w:pPr>
        <w:numPr>
          <w:ilvl w:val="1"/>
          <w:numId w:val="6"/>
        </w:numPr>
        <w:tabs>
          <w:tab w:val="left" w:pos="780"/>
        </w:tabs>
        <w:spacing w:line="360" w:lineRule="auto"/>
        <w:rPr>
          <w:rFonts w:eastAsia="仿宋"/>
          <w:sz w:val="24"/>
        </w:rPr>
      </w:pPr>
      <w:r>
        <w:rPr>
          <w:rFonts w:eastAsia="仿宋" w:hAnsi="仿宋"/>
          <w:sz w:val="24"/>
        </w:rPr>
        <w:t>发售期内销售机构面向个人投资人和机构投资人发售本基金，本基金不设最高认购限额。</w:t>
      </w:r>
    </w:p>
    <w:p w:rsidR="00000000" w:rsidRDefault="00DA67AF">
      <w:pPr>
        <w:numPr>
          <w:ilvl w:val="1"/>
          <w:numId w:val="6"/>
        </w:numPr>
        <w:tabs>
          <w:tab w:val="left" w:pos="780"/>
        </w:tabs>
        <w:spacing w:line="360" w:lineRule="auto"/>
        <w:rPr>
          <w:rFonts w:eastAsia="仿宋"/>
          <w:sz w:val="24"/>
        </w:rPr>
      </w:pPr>
      <w:r>
        <w:rPr>
          <w:rFonts w:eastAsia="仿宋" w:hAnsi="仿宋"/>
          <w:sz w:val="24"/>
        </w:rPr>
        <w:t>投资人在发售期内可多次认购本基金；认购申请一经销售机构受理，不可以撤销。</w:t>
      </w:r>
    </w:p>
    <w:p w:rsidR="00000000" w:rsidRDefault="00DA67AF">
      <w:pPr>
        <w:numPr>
          <w:ilvl w:val="1"/>
          <w:numId w:val="6"/>
        </w:numPr>
        <w:tabs>
          <w:tab w:val="left" w:pos="780"/>
        </w:tabs>
        <w:spacing w:line="360" w:lineRule="auto"/>
        <w:rPr>
          <w:rFonts w:eastAsia="仿宋"/>
          <w:sz w:val="24"/>
        </w:rPr>
      </w:pPr>
      <w:r>
        <w:rPr>
          <w:rFonts w:eastAsia="仿宋" w:hint="eastAsia"/>
          <w:sz w:val="24"/>
        </w:rPr>
        <w:t>本基金的募集对象包括符合法律法规规定的可投资于证券投资基金的个人投资者、机构投资者、合格境外投资者以</w:t>
      </w:r>
      <w:r>
        <w:rPr>
          <w:rFonts w:eastAsia="仿宋" w:hint="eastAsia"/>
          <w:sz w:val="24"/>
        </w:rPr>
        <w:t>及法律法规或中国证监会允许购买证券投资基金的其他投资人。</w:t>
      </w:r>
    </w:p>
    <w:p w:rsidR="00000000" w:rsidRDefault="00DA67AF">
      <w:pPr>
        <w:tabs>
          <w:tab w:val="left" w:pos="780"/>
          <w:tab w:val="left" w:pos="1140"/>
        </w:tabs>
        <w:spacing w:line="360" w:lineRule="auto"/>
        <w:ind w:left="420"/>
        <w:rPr>
          <w:rFonts w:eastAsia="仿宋"/>
          <w:sz w:val="24"/>
        </w:rPr>
      </w:pPr>
    </w:p>
    <w:p w:rsidR="00000000" w:rsidRDefault="00DA67AF">
      <w:pPr>
        <w:pStyle w:val="3"/>
        <w:rPr>
          <w:rFonts w:eastAsia="仿宋"/>
        </w:rPr>
      </w:pPr>
      <w:bookmarkStart w:id="21" w:name="_Toc375294167"/>
      <w:r>
        <w:rPr>
          <w:rFonts w:eastAsia="仿宋" w:hAnsi="仿宋"/>
        </w:rPr>
        <w:t>三、个人投资人的开户与认购程序</w:t>
      </w:r>
      <w:bookmarkEnd w:id="21"/>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sz w:val="24"/>
        </w:rPr>
        <w:t>个人投资人可以在销售机构办理基金账户开户、认购申请。</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hint="eastAsia"/>
          <w:sz w:val="24"/>
        </w:rPr>
        <w:t>一</w:t>
      </w:r>
      <w:r>
        <w:rPr>
          <w:rFonts w:eastAsia="仿宋" w:hAnsi="仿宋"/>
          <w:sz w:val="24"/>
        </w:rPr>
        <w:t>）中加基金直销中心</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sz w:val="24"/>
        </w:rPr>
        <w:t>中加基金直销中心包括中加基金的直销柜台以及中加基金的电子自助交易系统。</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sz w:val="24"/>
        </w:rPr>
        <w:t>个人投资者可以在中加基金直销柜台办理基金账户开户、认购申请。</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sz w:val="24"/>
        </w:rPr>
        <w:t>（一）开户须提供的资料</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1</w:t>
      </w:r>
      <w:r>
        <w:rPr>
          <w:rFonts w:eastAsia="仿宋" w:hAnsi="仿宋"/>
          <w:sz w:val="24"/>
        </w:rPr>
        <w:t>、填妥并投资者本人签字的《个人开户申请表》；</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2</w:t>
      </w:r>
      <w:r>
        <w:rPr>
          <w:rFonts w:eastAsia="仿宋" w:hAnsi="仿宋"/>
          <w:sz w:val="24"/>
        </w:rPr>
        <w:t>、有效身份证及签字复印件。投资者提交其它证件的，由注册登记机构根据届时有效的法律法规最后认定其是否有效；</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3</w:t>
      </w:r>
      <w:r>
        <w:rPr>
          <w:rFonts w:eastAsia="仿宋" w:hAnsi="仿宋"/>
          <w:sz w:val="24"/>
        </w:rPr>
        <w:t>、提供同名银行存折</w:t>
      </w:r>
      <w:r>
        <w:rPr>
          <w:rFonts w:eastAsia="仿宋"/>
          <w:sz w:val="24"/>
        </w:rPr>
        <w:t>/</w:t>
      </w:r>
      <w:r>
        <w:rPr>
          <w:rFonts w:eastAsia="仿宋" w:hAnsi="仿宋"/>
          <w:sz w:val="24"/>
        </w:rPr>
        <w:t>卡原件及</w:t>
      </w:r>
      <w:r>
        <w:rPr>
          <w:rFonts w:eastAsia="仿宋" w:hAnsi="仿宋"/>
          <w:sz w:val="24"/>
        </w:rPr>
        <w:t>加上个人签名的复印件</w:t>
      </w:r>
      <w:r>
        <w:rPr>
          <w:rFonts w:eastAsia="仿宋" w:hAnsi="仿宋" w:hint="eastAsia"/>
          <w:sz w:val="24"/>
        </w:rPr>
        <w:t>；</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4</w:t>
      </w:r>
      <w:r>
        <w:rPr>
          <w:rFonts w:eastAsia="仿宋" w:hAnsi="仿宋"/>
          <w:sz w:val="24"/>
        </w:rPr>
        <w:t>、银行卡相应证明资料</w:t>
      </w:r>
      <w:r>
        <w:rPr>
          <w:rFonts w:eastAsia="仿宋"/>
          <w:sz w:val="24"/>
        </w:rPr>
        <w:t>(</w:t>
      </w:r>
      <w:r>
        <w:rPr>
          <w:rFonts w:eastAsia="仿宋" w:hAnsi="仿宋"/>
          <w:sz w:val="24"/>
        </w:rPr>
        <w:t>如该卡以往任何业务的银行回执单，回执单内容中必须包含客户名称、证件号码、银行卡号、银行签章</w:t>
      </w:r>
      <w:r>
        <w:rPr>
          <w:rFonts w:eastAsia="仿宋"/>
          <w:sz w:val="24"/>
        </w:rPr>
        <w:t>)</w:t>
      </w:r>
      <w:r>
        <w:rPr>
          <w:rFonts w:eastAsia="仿宋" w:hAnsi="仿宋"/>
          <w:sz w:val="24"/>
        </w:rPr>
        <w:t>；</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5</w:t>
      </w:r>
      <w:r>
        <w:rPr>
          <w:rFonts w:eastAsia="仿宋" w:hAnsi="仿宋"/>
          <w:sz w:val="24"/>
        </w:rPr>
        <w:t>、填妥并签字的《个人投资者风险承受能力评估问卷》、《投资者权益须知》、《风险揭示书》</w:t>
      </w:r>
      <w:r>
        <w:rPr>
          <w:rFonts w:eastAsia="仿宋" w:hAnsi="仿宋" w:hint="eastAsia"/>
          <w:sz w:val="24"/>
        </w:rPr>
        <w:t>；</w:t>
      </w:r>
    </w:p>
    <w:p w:rsidR="00000000" w:rsidRDefault="00DA67AF">
      <w:pPr>
        <w:autoSpaceDE w:val="0"/>
        <w:autoSpaceDN w:val="0"/>
        <w:adjustRightInd w:val="0"/>
        <w:spacing w:line="360" w:lineRule="auto"/>
        <w:ind w:firstLineChars="200" w:firstLine="480"/>
        <w:jc w:val="left"/>
        <w:rPr>
          <w:rFonts w:eastAsia="仿宋" w:hAnsi="仿宋"/>
          <w:sz w:val="24"/>
        </w:rPr>
      </w:pPr>
      <w:r>
        <w:rPr>
          <w:rFonts w:eastAsia="仿宋"/>
          <w:sz w:val="24"/>
        </w:rPr>
        <w:t>6</w:t>
      </w:r>
      <w:r>
        <w:rPr>
          <w:rFonts w:eastAsia="仿宋" w:hAnsi="仿宋"/>
          <w:sz w:val="24"/>
        </w:rPr>
        <w:t>、本人签字确认的《个人税收居民身份声明文件》</w:t>
      </w:r>
      <w:r>
        <w:rPr>
          <w:rFonts w:eastAsia="仿宋" w:hAnsi="仿宋" w:hint="eastAsia"/>
          <w:sz w:val="24"/>
        </w:rPr>
        <w:t>。</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int="eastAsia"/>
          <w:sz w:val="24"/>
        </w:rPr>
        <w:t>专业投资者</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int="eastAsia"/>
          <w:sz w:val="24"/>
        </w:rPr>
        <w:t>符合《证券期货投资者适当性管理办法》第八条第（五）项所规定的专业投资者，应提供以下证明材料：</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int="eastAsia"/>
          <w:sz w:val="24"/>
        </w:rPr>
        <w:t>①银行、证券、信托、保险等金融机构开具的，本人的存款、证券投资市值、理财资产等合计不低于</w:t>
      </w:r>
      <w:r>
        <w:rPr>
          <w:rFonts w:eastAsia="仿宋"/>
          <w:sz w:val="24"/>
        </w:rPr>
        <w:t>500</w:t>
      </w:r>
      <w:r>
        <w:rPr>
          <w:rFonts w:eastAsia="仿宋" w:hint="eastAsia"/>
          <w:sz w:val="24"/>
        </w:rPr>
        <w:t>万元的证明材料，或者银行工资</w:t>
      </w:r>
      <w:r>
        <w:rPr>
          <w:rFonts w:eastAsia="仿宋" w:hint="eastAsia"/>
          <w:sz w:val="24"/>
        </w:rPr>
        <w:t>卡提供其过往三年年均收入不低于</w:t>
      </w:r>
      <w:r>
        <w:rPr>
          <w:rFonts w:eastAsia="仿宋"/>
          <w:sz w:val="24"/>
        </w:rPr>
        <w:t>50</w:t>
      </w:r>
      <w:r>
        <w:rPr>
          <w:rFonts w:eastAsia="仿宋" w:hint="eastAsia"/>
          <w:sz w:val="24"/>
        </w:rPr>
        <w:t>万元的流水证明；</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int="eastAsia"/>
          <w:sz w:val="24"/>
        </w:rPr>
        <w:t>②证明至少两年前，个人有投资金融产品、证券的流水记录；或者符合《证券期货投资者适当性管理办法》第八条第（一）项所规定的专业投资者机构的高级管理人员、获得资格认证的注册会计师、律师，且具有相关金融从业经历并提供职业资格证书、投资经历或工作证明。</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sz w:val="24"/>
        </w:rPr>
        <w:t>（二）开户业务流程</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sz w:val="24"/>
        </w:rPr>
        <w:t>柜台办理</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1</w:t>
      </w:r>
      <w:r>
        <w:rPr>
          <w:rFonts w:eastAsia="仿宋" w:hAnsi="仿宋"/>
          <w:sz w:val="24"/>
        </w:rPr>
        <w:t>、投资人（经办人）携带相关资料至直销柜台。</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2</w:t>
      </w:r>
      <w:r>
        <w:rPr>
          <w:rFonts w:eastAsia="仿宋" w:hAnsi="仿宋"/>
          <w:sz w:val="24"/>
        </w:rPr>
        <w:t>、填写《开户申请表》等材料提交给直销柜台。</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3</w:t>
      </w:r>
      <w:r>
        <w:rPr>
          <w:rFonts w:eastAsia="仿宋" w:hAnsi="仿宋"/>
          <w:sz w:val="24"/>
        </w:rPr>
        <w:t>、直销柜台打印开户业务受理回单，由投资人（经办人）确认签字。</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4</w:t>
      </w:r>
      <w:r>
        <w:rPr>
          <w:rFonts w:eastAsia="仿宋" w:hAnsi="仿宋"/>
          <w:sz w:val="24"/>
        </w:rPr>
        <w:t>、投资人（经办人）可于</w:t>
      </w:r>
      <w:r>
        <w:rPr>
          <w:rFonts w:eastAsia="仿宋"/>
          <w:sz w:val="24"/>
        </w:rPr>
        <w:t>T+2</w:t>
      </w:r>
      <w:r>
        <w:rPr>
          <w:rFonts w:eastAsia="仿宋" w:hAnsi="仿宋"/>
          <w:sz w:val="24"/>
        </w:rPr>
        <w:t>日起查询开户是否成功。</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sz w:val="24"/>
        </w:rPr>
        <w:t>（三）认购须提交资料</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1</w:t>
      </w:r>
      <w:r>
        <w:rPr>
          <w:rFonts w:eastAsia="仿宋" w:hAnsi="仿宋"/>
          <w:sz w:val="24"/>
        </w:rPr>
        <w:t>、个人身份证件</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2</w:t>
      </w:r>
      <w:r>
        <w:rPr>
          <w:rFonts w:eastAsia="仿宋" w:hAnsi="仿宋"/>
          <w:sz w:val="24"/>
        </w:rPr>
        <w:t>、填妥并签字的《交易类业务申请表》</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3</w:t>
      </w:r>
      <w:r>
        <w:rPr>
          <w:rFonts w:eastAsia="仿宋" w:hAnsi="仿宋"/>
          <w:sz w:val="24"/>
        </w:rPr>
        <w:t>、填妥并签字的《风险揭示书》</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sz w:val="24"/>
        </w:rPr>
        <w:t>（四）认购业务流程</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sz w:val="24"/>
        </w:rPr>
        <w:t>柜台办理</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sz w:val="24"/>
        </w:rPr>
        <w:t>1</w:t>
      </w:r>
      <w:r>
        <w:rPr>
          <w:rFonts w:eastAsia="仿宋" w:hAnsi="仿宋"/>
          <w:sz w:val="24"/>
        </w:rPr>
        <w:t>、投资人将认购款划入指定直销专户。</w:t>
      </w:r>
    </w:p>
    <w:p w:rsidR="00000000" w:rsidRDefault="00DA67AF">
      <w:pPr>
        <w:spacing w:line="360" w:lineRule="auto"/>
        <w:ind w:firstLine="480"/>
        <w:rPr>
          <w:rFonts w:eastAsia="仿宋"/>
          <w:sz w:val="24"/>
        </w:rPr>
      </w:pPr>
      <w:r>
        <w:rPr>
          <w:rFonts w:eastAsia="仿宋"/>
          <w:sz w:val="24"/>
        </w:rPr>
        <w:t>2</w:t>
      </w:r>
      <w:r>
        <w:rPr>
          <w:rFonts w:eastAsia="仿宋" w:hAnsi="仿宋"/>
          <w:sz w:val="24"/>
        </w:rPr>
        <w:t>、投资人携带相关资料，填妥《交易类业务申请表》，交由柜台人员处理。</w:t>
      </w:r>
    </w:p>
    <w:p w:rsidR="00000000" w:rsidRDefault="00DA67AF">
      <w:pPr>
        <w:spacing w:line="360" w:lineRule="auto"/>
        <w:ind w:firstLine="480"/>
        <w:rPr>
          <w:rFonts w:eastAsia="仿宋"/>
          <w:sz w:val="24"/>
        </w:rPr>
      </w:pPr>
      <w:r>
        <w:rPr>
          <w:rFonts w:eastAsia="仿宋"/>
          <w:sz w:val="24"/>
        </w:rPr>
        <w:t>3</w:t>
      </w:r>
      <w:r>
        <w:rPr>
          <w:rFonts w:eastAsia="仿宋" w:hAnsi="仿宋"/>
          <w:sz w:val="24"/>
        </w:rPr>
        <w:t>、直销柜台打印认购业务受理回单，交由投资人。</w:t>
      </w:r>
    </w:p>
    <w:p w:rsidR="00000000" w:rsidRDefault="00DA67AF">
      <w:pPr>
        <w:spacing w:line="360" w:lineRule="auto"/>
        <w:ind w:firstLine="480"/>
        <w:rPr>
          <w:rFonts w:eastAsia="仿宋"/>
          <w:sz w:val="24"/>
        </w:rPr>
      </w:pPr>
      <w:r>
        <w:rPr>
          <w:rFonts w:eastAsia="仿宋"/>
          <w:sz w:val="24"/>
        </w:rPr>
        <w:t>4</w:t>
      </w:r>
      <w:r>
        <w:rPr>
          <w:rFonts w:eastAsia="仿宋" w:hAnsi="仿宋"/>
          <w:sz w:val="24"/>
        </w:rPr>
        <w:t>、投资人</w:t>
      </w:r>
      <w:r>
        <w:rPr>
          <w:rFonts w:eastAsia="仿宋"/>
          <w:sz w:val="24"/>
        </w:rPr>
        <w:t>T+2</w:t>
      </w:r>
      <w:r>
        <w:rPr>
          <w:rFonts w:eastAsia="仿宋" w:hAnsi="仿宋"/>
          <w:sz w:val="24"/>
        </w:rPr>
        <w:t>日起可查询认购受理是否成功，认购份额须基金成立后方可查询。</w:t>
      </w:r>
    </w:p>
    <w:p w:rsidR="00000000" w:rsidRDefault="00DA67AF">
      <w:pPr>
        <w:spacing w:line="360" w:lineRule="auto"/>
        <w:ind w:firstLine="480"/>
        <w:rPr>
          <w:rFonts w:eastAsia="仿宋" w:hAnsi="仿宋"/>
          <w:sz w:val="24"/>
        </w:rPr>
      </w:pPr>
      <w:r>
        <w:rPr>
          <w:rFonts w:eastAsia="仿宋" w:hAnsi="仿宋"/>
          <w:sz w:val="24"/>
        </w:rPr>
        <w:t>个人投资者还可以通过中加基金的电子自助交易系统认购本基金，根据电子自助交易系统提示的操作步骤进行开户及认购操作。</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hint="eastAsia"/>
          <w:sz w:val="24"/>
        </w:rPr>
        <w:t>二</w:t>
      </w:r>
      <w:r>
        <w:rPr>
          <w:rFonts w:eastAsia="仿宋" w:hAnsi="仿宋"/>
          <w:sz w:val="24"/>
        </w:rPr>
        <w:t>）</w:t>
      </w:r>
      <w:r>
        <w:rPr>
          <w:rFonts w:eastAsia="仿宋" w:hAnsi="仿宋" w:hint="eastAsia"/>
          <w:sz w:val="24"/>
        </w:rPr>
        <w:t>销售</w:t>
      </w:r>
      <w:r>
        <w:rPr>
          <w:rFonts w:eastAsia="仿宋" w:hAnsi="仿宋"/>
          <w:sz w:val="24"/>
        </w:rPr>
        <w:t>机构</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hint="eastAsia"/>
          <w:sz w:val="24"/>
        </w:rPr>
        <w:t>其他销售</w:t>
      </w:r>
      <w:r>
        <w:rPr>
          <w:rFonts w:eastAsia="仿宋" w:hAnsi="仿宋"/>
          <w:sz w:val="24"/>
        </w:rPr>
        <w:t>机构的开户和认购程序以</w:t>
      </w:r>
      <w:r>
        <w:rPr>
          <w:rFonts w:eastAsia="仿宋" w:hAnsi="仿宋" w:hint="eastAsia"/>
          <w:sz w:val="24"/>
        </w:rPr>
        <w:t>销售</w:t>
      </w:r>
      <w:r>
        <w:rPr>
          <w:rFonts w:eastAsia="仿宋" w:hAnsi="仿宋"/>
          <w:sz w:val="24"/>
        </w:rPr>
        <w:t>机构的规定和说明为准。</w:t>
      </w:r>
    </w:p>
    <w:p w:rsidR="00000000" w:rsidRDefault="00DA67AF">
      <w:pPr>
        <w:spacing w:line="360" w:lineRule="auto"/>
        <w:ind w:firstLine="480"/>
        <w:rPr>
          <w:rFonts w:eastAsia="仿宋"/>
          <w:sz w:val="24"/>
        </w:rPr>
      </w:pPr>
    </w:p>
    <w:p w:rsidR="00000000" w:rsidRDefault="00DA67AF">
      <w:pPr>
        <w:pStyle w:val="3"/>
        <w:spacing w:line="360" w:lineRule="auto"/>
        <w:rPr>
          <w:rFonts w:eastAsia="仿宋"/>
        </w:rPr>
      </w:pPr>
      <w:bookmarkStart w:id="22" w:name="_Toc375294168"/>
      <w:r>
        <w:rPr>
          <w:rFonts w:eastAsia="仿宋" w:hAnsi="仿宋"/>
        </w:rPr>
        <w:t>四、机构投资人的开户与认购程序</w:t>
      </w:r>
    </w:p>
    <w:p w:rsidR="00000000" w:rsidRDefault="00DA67AF">
      <w:pPr>
        <w:autoSpaceDE w:val="0"/>
        <w:autoSpaceDN w:val="0"/>
        <w:adjustRightInd w:val="0"/>
        <w:spacing w:line="360" w:lineRule="auto"/>
        <w:ind w:firstLineChars="200" w:firstLine="480"/>
        <w:jc w:val="left"/>
        <w:rPr>
          <w:rFonts w:eastAsia="仿宋" w:hAnsi="仿宋"/>
          <w:sz w:val="24"/>
        </w:rPr>
      </w:pPr>
      <w:r>
        <w:rPr>
          <w:rFonts w:eastAsia="仿宋" w:hAnsi="仿宋"/>
          <w:sz w:val="24"/>
        </w:rPr>
        <w:t>机构投资人可以</w:t>
      </w:r>
      <w:r>
        <w:rPr>
          <w:rFonts w:eastAsia="仿宋" w:hAnsi="仿宋" w:hint="eastAsia"/>
          <w:sz w:val="24"/>
        </w:rPr>
        <w:t>在销售机构的销售网点办理基金账户开户、认购申请。</w:t>
      </w:r>
    </w:p>
    <w:p w:rsidR="00000000" w:rsidRDefault="00DA67AF">
      <w:pPr>
        <w:autoSpaceDE w:val="0"/>
        <w:autoSpaceDN w:val="0"/>
        <w:adjustRightInd w:val="0"/>
        <w:spacing w:line="360" w:lineRule="auto"/>
        <w:ind w:firstLineChars="200" w:firstLine="480"/>
        <w:jc w:val="left"/>
        <w:rPr>
          <w:rFonts w:eastAsia="仿宋"/>
          <w:sz w:val="24"/>
        </w:rPr>
      </w:pPr>
      <w:r>
        <w:rPr>
          <w:rFonts w:eastAsia="仿宋" w:hAnsi="仿宋" w:hint="eastAsia"/>
          <w:sz w:val="24"/>
        </w:rPr>
        <w:t>一）</w:t>
      </w:r>
      <w:r>
        <w:rPr>
          <w:rFonts w:eastAsia="仿宋" w:hAnsi="仿宋"/>
          <w:sz w:val="24"/>
        </w:rPr>
        <w:t>中加基金直销</w:t>
      </w:r>
      <w:r>
        <w:rPr>
          <w:rFonts w:eastAsia="仿宋" w:hAnsi="仿宋" w:hint="eastAsia"/>
          <w:sz w:val="24"/>
        </w:rPr>
        <w:t>中心</w:t>
      </w:r>
    </w:p>
    <w:p w:rsidR="00000000" w:rsidRDefault="00DA67AF">
      <w:pPr>
        <w:spacing w:line="360" w:lineRule="auto"/>
        <w:ind w:firstLine="480"/>
        <w:rPr>
          <w:rFonts w:eastAsia="仿宋" w:hAnsi="仿宋"/>
          <w:sz w:val="24"/>
        </w:rPr>
      </w:pPr>
      <w:r>
        <w:rPr>
          <w:rFonts w:eastAsia="仿宋" w:hAnsi="仿宋"/>
          <w:sz w:val="24"/>
        </w:rPr>
        <w:t>（一）开户须提供的资料</w:t>
      </w:r>
    </w:p>
    <w:p w:rsidR="00000000" w:rsidRDefault="00DA67AF">
      <w:pPr>
        <w:spacing w:before="100" w:after="100" w:line="360" w:lineRule="auto"/>
        <w:ind w:firstLine="480"/>
        <w:rPr>
          <w:rFonts w:eastAsia="仿宋" w:hAnsi="仿宋"/>
          <w:sz w:val="24"/>
        </w:rPr>
      </w:pPr>
      <w:r>
        <w:rPr>
          <w:rFonts w:eastAsia="仿宋" w:hAnsi="仿宋"/>
          <w:sz w:val="24"/>
          <w:lang/>
        </w:rPr>
        <w:t>1</w:t>
      </w:r>
      <w:r>
        <w:rPr>
          <w:rFonts w:eastAsia="仿宋" w:hAnsi="仿宋"/>
          <w:sz w:val="24"/>
          <w:lang/>
        </w:rPr>
        <w:t>、加盖单位公章的企业营业执照正</w:t>
      </w:r>
      <w:r>
        <w:rPr>
          <w:rFonts w:eastAsia="仿宋" w:hAnsi="仿宋"/>
          <w:sz w:val="24"/>
          <w:lang/>
        </w:rPr>
        <w:t>/</w:t>
      </w:r>
      <w:r>
        <w:rPr>
          <w:rFonts w:eastAsia="仿宋" w:hAnsi="仿宋"/>
          <w:sz w:val="24"/>
          <w:lang/>
        </w:rPr>
        <w:t>副本；</w:t>
      </w:r>
    </w:p>
    <w:p w:rsidR="00000000" w:rsidRDefault="00DA67AF">
      <w:pPr>
        <w:spacing w:before="100" w:after="100" w:line="360" w:lineRule="auto"/>
        <w:ind w:firstLine="480"/>
        <w:rPr>
          <w:rFonts w:eastAsia="仿宋" w:hAnsi="仿宋"/>
          <w:sz w:val="24"/>
        </w:rPr>
      </w:pPr>
      <w:r>
        <w:rPr>
          <w:rFonts w:eastAsia="仿宋" w:hAnsi="仿宋"/>
          <w:sz w:val="24"/>
          <w:lang/>
        </w:rPr>
        <w:t>2</w:t>
      </w:r>
      <w:r>
        <w:rPr>
          <w:rFonts w:eastAsia="仿宋" w:hAnsi="仿宋"/>
          <w:sz w:val="24"/>
          <w:lang/>
        </w:rPr>
        <w:t>、加盖单位公章的指定银行账户的有效证明材料复印件（如《开户许可证》或《开立银行账户申请表》等）；</w:t>
      </w:r>
    </w:p>
    <w:p w:rsidR="00000000" w:rsidRDefault="00DA67AF">
      <w:pPr>
        <w:spacing w:before="100" w:after="100" w:line="360" w:lineRule="auto"/>
        <w:ind w:firstLine="480"/>
        <w:rPr>
          <w:rFonts w:eastAsia="仿宋" w:hAnsi="仿宋"/>
          <w:sz w:val="24"/>
        </w:rPr>
      </w:pPr>
      <w:r>
        <w:rPr>
          <w:rFonts w:eastAsia="仿宋" w:hAnsi="仿宋"/>
          <w:sz w:val="24"/>
          <w:lang/>
        </w:rPr>
        <w:t>3</w:t>
      </w:r>
      <w:r>
        <w:rPr>
          <w:rFonts w:eastAsia="仿宋" w:hAnsi="仿宋"/>
          <w:sz w:val="24"/>
          <w:lang/>
        </w:rPr>
        <w:t>、加盖单位公章的法定代表人和经办人有效身份证件复印件（二代身份证需正反面）；</w:t>
      </w:r>
    </w:p>
    <w:p w:rsidR="00000000" w:rsidRDefault="00DA67AF">
      <w:pPr>
        <w:spacing w:before="100" w:after="100" w:line="360" w:lineRule="auto"/>
        <w:ind w:firstLine="480"/>
        <w:rPr>
          <w:rFonts w:eastAsia="仿宋" w:hAnsi="仿宋"/>
          <w:sz w:val="24"/>
        </w:rPr>
      </w:pPr>
      <w:r>
        <w:rPr>
          <w:rFonts w:eastAsia="仿宋" w:hAnsi="仿宋"/>
          <w:sz w:val="24"/>
          <w:lang/>
        </w:rPr>
        <w:t>4</w:t>
      </w:r>
      <w:r>
        <w:rPr>
          <w:rFonts w:eastAsia="仿宋" w:hAnsi="仿宋"/>
          <w:sz w:val="24"/>
          <w:lang/>
        </w:rPr>
        <w:t>、填妥并加盖单位公章的</w:t>
      </w:r>
      <w:r>
        <w:rPr>
          <w:rFonts w:eastAsia="仿宋" w:hAnsi="仿宋"/>
          <w:sz w:val="24"/>
          <w:lang/>
        </w:rPr>
        <w:t xml:space="preserve"> </w:t>
      </w:r>
      <w:r>
        <w:rPr>
          <w:rFonts w:eastAsia="仿宋" w:hAnsi="仿宋"/>
          <w:sz w:val="24"/>
          <w:lang/>
        </w:rPr>
        <w:t>《机构开户申请表》、《机构投资者风险承受能力评估问</w:t>
      </w:r>
      <w:r>
        <w:rPr>
          <w:rFonts w:eastAsia="仿宋" w:hAnsi="仿宋"/>
          <w:sz w:val="24"/>
          <w:lang/>
        </w:rPr>
        <w:t>卷》、《投资人权益须知》、《风险揭示书》；</w:t>
      </w:r>
    </w:p>
    <w:p w:rsidR="00000000" w:rsidRDefault="00DA67AF">
      <w:pPr>
        <w:spacing w:before="100" w:after="100" w:line="360" w:lineRule="auto"/>
        <w:ind w:firstLine="480"/>
        <w:rPr>
          <w:rFonts w:eastAsia="仿宋" w:hAnsi="仿宋"/>
          <w:sz w:val="24"/>
        </w:rPr>
      </w:pPr>
      <w:r>
        <w:rPr>
          <w:rFonts w:eastAsia="仿宋" w:hAnsi="仿宋"/>
          <w:sz w:val="24"/>
          <w:lang/>
        </w:rPr>
        <w:t>5</w:t>
      </w:r>
      <w:r>
        <w:rPr>
          <w:rFonts w:eastAsia="仿宋" w:hAnsi="仿宋"/>
          <w:sz w:val="24"/>
          <w:lang/>
        </w:rPr>
        <w:t>、填妥并加盖单位公章及法定代表人签章的《机构印鉴卡》一式两份；</w:t>
      </w:r>
    </w:p>
    <w:p w:rsidR="00000000" w:rsidRDefault="00DA67AF">
      <w:pPr>
        <w:spacing w:before="100" w:after="100" w:line="360" w:lineRule="auto"/>
        <w:ind w:firstLine="480"/>
        <w:rPr>
          <w:rFonts w:eastAsia="仿宋" w:hAnsi="仿宋"/>
          <w:sz w:val="24"/>
        </w:rPr>
      </w:pPr>
      <w:r>
        <w:rPr>
          <w:rFonts w:eastAsia="仿宋" w:hAnsi="仿宋"/>
          <w:sz w:val="24"/>
          <w:lang/>
        </w:rPr>
        <w:t>6</w:t>
      </w:r>
      <w:r>
        <w:rPr>
          <w:rFonts w:eastAsia="仿宋" w:hAnsi="仿宋"/>
          <w:sz w:val="24"/>
          <w:lang/>
        </w:rPr>
        <w:t>、填妥并加盖单位公章和法定代表人章的基金《业务授权委托书》；</w:t>
      </w:r>
    </w:p>
    <w:p w:rsidR="00000000" w:rsidRDefault="00DA67AF">
      <w:pPr>
        <w:spacing w:before="100" w:after="100" w:line="360" w:lineRule="auto"/>
        <w:ind w:firstLine="480"/>
        <w:rPr>
          <w:rFonts w:eastAsia="仿宋" w:hAnsi="仿宋"/>
          <w:sz w:val="24"/>
        </w:rPr>
      </w:pPr>
      <w:r>
        <w:rPr>
          <w:rFonts w:eastAsia="仿宋" w:hAnsi="仿宋"/>
          <w:sz w:val="24"/>
          <w:lang/>
        </w:rPr>
        <w:t>7</w:t>
      </w:r>
      <w:r>
        <w:rPr>
          <w:rFonts w:eastAsia="仿宋" w:hAnsi="仿宋"/>
          <w:sz w:val="24"/>
          <w:lang/>
        </w:rPr>
        <w:t>、如开通远程委托交易，还须提供加盖单位公章的《远程委托服务协议书》一式两份；</w:t>
      </w:r>
    </w:p>
    <w:p w:rsidR="00000000" w:rsidRDefault="00DA67AF">
      <w:pPr>
        <w:spacing w:before="100" w:after="100" w:line="360" w:lineRule="auto"/>
        <w:ind w:firstLine="480"/>
        <w:rPr>
          <w:rFonts w:eastAsia="仿宋" w:hAnsi="仿宋"/>
          <w:sz w:val="24"/>
        </w:rPr>
      </w:pPr>
      <w:r>
        <w:rPr>
          <w:rFonts w:eastAsia="仿宋" w:hAnsi="仿宋"/>
          <w:sz w:val="24"/>
          <w:lang/>
        </w:rPr>
        <w:t>8</w:t>
      </w:r>
      <w:r>
        <w:rPr>
          <w:rFonts w:eastAsia="仿宋" w:hAnsi="仿宋"/>
          <w:sz w:val="24"/>
          <w:lang/>
        </w:rPr>
        <w:t>、如为非金融机构，需提供填妥并加盖单位公章的《机构税收居民身份声明文件》；如为消极非金融机构，需额外提供填妥并加盖单位公章的《控制人税收居民身份声明文件》</w:t>
      </w:r>
    </w:p>
    <w:p w:rsidR="00000000" w:rsidRDefault="00DA67AF">
      <w:pPr>
        <w:spacing w:before="100" w:after="100" w:line="360" w:lineRule="auto"/>
        <w:ind w:firstLine="480"/>
        <w:rPr>
          <w:rFonts w:eastAsia="仿宋" w:hAnsi="仿宋"/>
          <w:sz w:val="24"/>
        </w:rPr>
      </w:pPr>
      <w:r>
        <w:rPr>
          <w:rFonts w:eastAsia="仿宋" w:hAnsi="仿宋"/>
          <w:sz w:val="24"/>
          <w:lang/>
        </w:rPr>
        <w:t>【</w:t>
      </w:r>
      <w:r>
        <w:rPr>
          <w:rFonts w:eastAsia="仿宋" w:hAnsi="仿宋"/>
          <w:sz w:val="24"/>
          <w:lang/>
        </w:rPr>
        <w:t>“</w:t>
      </w:r>
      <w:r>
        <w:rPr>
          <w:rFonts w:eastAsia="仿宋" w:hAnsi="仿宋"/>
          <w:sz w:val="24"/>
          <w:lang/>
        </w:rPr>
        <w:t>非金融机构</w:t>
      </w:r>
      <w:r>
        <w:rPr>
          <w:rFonts w:eastAsia="仿宋" w:hAnsi="仿宋"/>
          <w:sz w:val="24"/>
          <w:lang/>
        </w:rPr>
        <w:t>”</w:t>
      </w:r>
      <w:r>
        <w:rPr>
          <w:rFonts w:eastAsia="仿宋" w:hAnsi="仿宋"/>
          <w:sz w:val="24"/>
          <w:lang/>
        </w:rPr>
        <w:t>及</w:t>
      </w:r>
      <w:r>
        <w:rPr>
          <w:rFonts w:eastAsia="仿宋" w:hAnsi="仿宋"/>
          <w:sz w:val="24"/>
          <w:lang/>
        </w:rPr>
        <w:t>“</w:t>
      </w:r>
      <w:r>
        <w:rPr>
          <w:rFonts w:eastAsia="仿宋" w:hAnsi="仿宋"/>
          <w:sz w:val="24"/>
          <w:lang/>
        </w:rPr>
        <w:t>消极非金融机构</w:t>
      </w:r>
      <w:r>
        <w:rPr>
          <w:rFonts w:eastAsia="仿宋" w:hAnsi="仿宋"/>
          <w:sz w:val="24"/>
          <w:lang/>
        </w:rPr>
        <w:t>”</w:t>
      </w:r>
      <w:r>
        <w:rPr>
          <w:rFonts w:eastAsia="仿宋" w:hAnsi="仿宋"/>
          <w:sz w:val="24"/>
          <w:lang/>
        </w:rPr>
        <w:t>所指机构为《非居民金融账户涉税信息尽职调查管理办法》中规定机构】</w:t>
      </w:r>
    </w:p>
    <w:p w:rsidR="00000000" w:rsidRDefault="00DA67AF">
      <w:pPr>
        <w:spacing w:before="100" w:after="100" w:line="360" w:lineRule="auto"/>
        <w:ind w:firstLine="480"/>
        <w:rPr>
          <w:rFonts w:eastAsia="仿宋" w:hAnsi="仿宋"/>
          <w:sz w:val="24"/>
        </w:rPr>
      </w:pPr>
      <w:r>
        <w:rPr>
          <w:rFonts w:eastAsia="仿宋" w:hAnsi="仿宋"/>
          <w:sz w:val="24"/>
          <w:lang/>
        </w:rPr>
        <w:t>9</w:t>
      </w:r>
      <w:r>
        <w:rPr>
          <w:rFonts w:eastAsia="仿宋" w:hAnsi="仿宋"/>
          <w:sz w:val="24"/>
          <w:lang/>
        </w:rPr>
        <w:t>、如为合伙企业形式，提供加盖公章的企业合伙人名录及各合伙人身份证件证明；</w:t>
      </w:r>
    </w:p>
    <w:p w:rsidR="00000000" w:rsidRDefault="00DA67AF">
      <w:pPr>
        <w:spacing w:before="100" w:after="100" w:line="360" w:lineRule="auto"/>
        <w:ind w:firstLine="480"/>
        <w:rPr>
          <w:rFonts w:eastAsia="仿宋" w:hAnsi="仿宋"/>
          <w:sz w:val="24"/>
        </w:rPr>
      </w:pPr>
      <w:r>
        <w:rPr>
          <w:rFonts w:eastAsia="仿宋" w:hAnsi="仿宋"/>
          <w:sz w:val="24"/>
          <w:lang/>
        </w:rPr>
        <w:t>10</w:t>
      </w:r>
      <w:r>
        <w:rPr>
          <w:rFonts w:eastAsia="仿宋" w:hAnsi="仿宋"/>
          <w:sz w:val="24"/>
          <w:lang/>
        </w:rPr>
        <w:t>、如为</w:t>
      </w:r>
      <w:r>
        <w:rPr>
          <w:rFonts w:eastAsia="仿宋" w:hAnsi="仿宋"/>
          <w:sz w:val="24"/>
          <w:lang/>
        </w:rPr>
        <w:t>QFII</w:t>
      </w:r>
      <w:r>
        <w:rPr>
          <w:rFonts w:eastAsia="仿宋" w:hAnsi="仿宋"/>
          <w:sz w:val="24"/>
          <w:lang/>
        </w:rPr>
        <w:t>机构客户，提供加盖公章的《合格境外机构投资者证券投资业务许可证》复印件；</w:t>
      </w:r>
      <w:r>
        <w:rPr>
          <w:rFonts w:eastAsia="仿宋" w:hAnsi="仿宋"/>
          <w:sz w:val="24"/>
          <w:lang/>
        </w:rPr>
        <w:t xml:space="preserve"> </w:t>
      </w:r>
    </w:p>
    <w:p w:rsidR="00000000" w:rsidRDefault="00DA67AF">
      <w:pPr>
        <w:spacing w:before="100" w:after="100" w:line="360" w:lineRule="auto"/>
        <w:ind w:firstLine="480"/>
        <w:rPr>
          <w:rFonts w:eastAsia="仿宋" w:hAnsi="仿宋"/>
          <w:sz w:val="24"/>
        </w:rPr>
      </w:pPr>
      <w:r>
        <w:rPr>
          <w:rFonts w:eastAsia="仿宋" w:hAnsi="仿宋"/>
          <w:sz w:val="24"/>
          <w:lang/>
        </w:rPr>
        <w:t>11</w:t>
      </w:r>
      <w:r>
        <w:rPr>
          <w:rFonts w:eastAsia="仿宋" w:hAnsi="仿宋"/>
          <w:sz w:val="24"/>
          <w:lang/>
        </w:rPr>
        <w:t>、如以产品为开户主体，除需提供《产品开户申请表》外，还需提供以下资料：</w:t>
      </w:r>
    </w:p>
    <w:p w:rsidR="00000000" w:rsidRDefault="00DA67AF">
      <w:pPr>
        <w:spacing w:before="100" w:after="100" w:line="360" w:lineRule="auto"/>
        <w:ind w:firstLine="480"/>
        <w:rPr>
          <w:rFonts w:eastAsia="仿宋" w:hAnsi="仿宋"/>
          <w:sz w:val="24"/>
        </w:rPr>
      </w:pPr>
      <w:r>
        <w:rPr>
          <w:rFonts w:eastAsia="仿宋" w:hAnsi="仿宋"/>
          <w:sz w:val="24"/>
          <w:lang/>
        </w:rPr>
        <w:t>◆</w:t>
      </w:r>
      <w:r>
        <w:rPr>
          <w:rFonts w:eastAsia="仿宋" w:hAnsi="仿宋"/>
          <w:sz w:val="24"/>
          <w:lang/>
        </w:rPr>
        <w:t>如为金融机构的资产管理计划、保险产品、信托计划等产品，应相应提供监管部门核准或备案通过的文件；</w:t>
      </w:r>
    </w:p>
    <w:p w:rsidR="00000000" w:rsidRDefault="00DA67AF">
      <w:pPr>
        <w:spacing w:before="100" w:after="100" w:line="360" w:lineRule="auto"/>
        <w:ind w:firstLine="480"/>
        <w:rPr>
          <w:rFonts w:eastAsia="仿宋" w:hAnsi="仿宋"/>
          <w:sz w:val="24"/>
        </w:rPr>
      </w:pPr>
      <w:r>
        <w:rPr>
          <w:rFonts w:eastAsia="仿宋" w:hAnsi="仿宋"/>
          <w:sz w:val="24"/>
          <w:lang/>
        </w:rPr>
        <w:t>◆</w:t>
      </w:r>
      <w:r>
        <w:rPr>
          <w:rFonts w:eastAsia="仿宋" w:hAnsi="仿宋"/>
          <w:sz w:val="24"/>
          <w:lang/>
        </w:rPr>
        <w:t>如为银行理财产品，提供全国银行业理财信息登记系统发放的该产品登记通知书；</w:t>
      </w:r>
    </w:p>
    <w:p w:rsidR="00000000" w:rsidRDefault="00DA67AF">
      <w:pPr>
        <w:spacing w:before="100" w:after="100" w:line="360" w:lineRule="auto"/>
        <w:ind w:firstLine="480"/>
        <w:rPr>
          <w:rFonts w:eastAsia="仿宋" w:hAnsi="仿宋"/>
          <w:sz w:val="24"/>
        </w:rPr>
      </w:pPr>
      <w:r>
        <w:rPr>
          <w:rFonts w:eastAsia="仿宋" w:hAnsi="仿宋"/>
          <w:sz w:val="24"/>
          <w:lang/>
        </w:rPr>
        <w:t>◆</w:t>
      </w:r>
      <w:r>
        <w:rPr>
          <w:rFonts w:eastAsia="仿宋" w:hAnsi="仿宋"/>
          <w:sz w:val="24"/>
          <w:lang/>
        </w:rPr>
        <w:t>如为企业年金</w:t>
      </w:r>
      <w:r>
        <w:rPr>
          <w:rFonts w:eastAsia="仿宋" w:hAnsi="仿宋"/>
          <w:sz w:val="24"/>
          <w:lang/>
        </w:rPr>
        <w:t>/</w:t>
      </w:r>
      <w:r>
        <w:rPr>
          <w:rFonts w:eastAsia="仿宋" w:hAnsi="仿宋"/>
          <w:sz w:val="24"/>
          <w:lang/>
        </w:rPr>
        <w:t>社会保障基金</w:t>
      </w:r>
      <w:r>
        <w:rPr>
          <w:rFonts w:eastAsia="仿宋" w:hAnsi="仿宋"/>
          <w:sz w:val="24"/>
          <w:lang/>
        </w:rPr>
        <w:t>/</w:t>
      </w:r>
      <w:r>
        <w:rPr>
          <w:rFonts w:eastAsia="仿宋" w:hAnsi="仿宋"/>
          <w:sz w:val="24"/>
          <w:lang/>
        </w:rPr>
        <w:t>养老金产品，管理人应提供加盖公章的管理人资格证书、该年金获得</w:t>
      </w:r>
      <w:r>
        <w:rPr>
          <w:rFonts w:eastAsia="仿宋" w:hAnsi="仿宋"/>
          <w:sz w:val="24"/>
          <w:lang/>
        </w:rPr>
        <w:t>人力资源和社会保障局的确认函、托管行应提供加盖公章的企业年金基金管理机构资格证书</w:t>
      </w:r>
    </w:p>
    <w:p w:rsidR="00000000" w:rsidRDefault="00DA67AF">
      <w:pPr>
        <w:spacing w:before="100" w:after="100" w:line="360" w:lineRule="auto"/>
        <w:ind w:firstLine="480"/>
        <w:rPr>
          <w:rFonts w:eastAsia="仿宋" w:hAnsi="仿宋"/>
          <w:sz w:val="24"/>
        </w:rPr>
      </w:pPr>
      <w:r>
        <w:rPr>
          <w:rFonts w:eastAsia="仿宋" w:hAnsi="仿宋"/>
          <w:sz w:val="24"/>
          <w:lang/>
        </w:rPr>
        <w:t>12</w:t>
      </w:r>
      <w:r>
        <w:rPr>
          <w:rFonts w:eastAsia="仿宋" w:hAnsi="仿宋"/>
          <w:sz w:val="24"/>
          <w:lang/>
        </w:rPr>
        <w:t>、在识别非自然人客户交易实际受益人时，可提供以下证明材料（包括但不限于）：</w:t>
      </w:r>
    </w:p>
    <w:p w:rsidR="00000000" w:rsidRDefault="00DA67AF">
      <w:pPr>
        <w:spacing w:before="100" w:after="100" w:line="360" w:lineRule="auto"/>
        <w:ind w:firstLine="480"/>
        <w:rPr>
          <w:rFonts w:eastAsia="仿宋" w:hAnsi="仿宋"/>
          <w:sz w:val="24"/>
        </w:rPr>
      </w:pPr>
      <w:r>
        <w:rPr>
          <w:rFonts w:eastAsia="仿宋" w:hAnsi="仿宋"/>
          <w:sz w:val="24"/>
          <w:lang/>
        </w:rPr>
        <w:t>◆</w:t>
      </w:r>
      <w:r>
        <w:rPr>
          <w:rFonts w:eastAsia="仿宋" w:hAnsi="仿宋"/>
          <w:sz w:val="24"/>
          <w:lang/>
        </w:rPr>
        <w:t>如为公司客户，提供加盖公章的以下资料：</w:t>
      </w:r>
      <w:r>
        <w:rPr>
          <w:rFonts w:eastAsia="仿宋" w:hAnsi="仿宋"/>
          <w:sz w:val="24"/>
          <w:lang/>
        </w:rPr>
        <w:t>A</w:t>
      </w:r>
      <w:r>
        <w:rPr>
          <w:rFonts w:eastAsia="仿宋" w:hAnsi="仿宋"/>
          <w:sz w:val="24"/>
          <w:lang/>
        </w:rPr>
        <w:t>、股权或控制权证明材料：注册证书、存续证明文件、公司章程等复印件</w:t>
      </w:r>
      <w:r>
        <w:rPr>
          <w:rFonts w:eastAsia="仿宋" w:hAnsi="仿宋"/>
          <w:sz w:val="24"/>
          <w:lang/>
        </w:rPr>
        <w:t>;B</w:t>
      </w:r>
      <w:r>
        <w:rPr>
          <w:rFonts w:eastAsia="仿宋" w:hAnsi="仿宋"/>
          <w:sz w:val="24"/>
          <w:lang/>
        </w:rPr>
        <w:t>公司股东名单、股东持股数量及持股类型（包含相关投票权类型）</w:t>
      </w:r>
      <w:r>
        <w:rPr>
          <w:rFonts w:eastAsia="仿宋" w:hAnsi="仿宋"/>
          <w:sz w:val="24"/>
          <w:lang/>
        </w:rPr>
        <w:t>;C</w:t>
      </w:r>
      <w:r>
        <w:rPr>
          <w:rFonts w:eastAsia="仿宋" w:hAnsi="仿宋"/>
          <w:sz w:val="24"/>
          <w:lang/>
        </w:rPr>
        <w:t>董事会及高级管理层名单</w:t>
      </w:r>
      <w:r>
        <w:rPr>
          <w:rFonts w:eastAsia="仿宋" w:hAnsi="仿宋"/>
          <w:sz w:val="24"/>
          <w:lang/>
        </w:rPr>
        <w:t>;D</w:t>
      </w:r>
      <w:r>
        <w:rPr>
          <w:rFonts w:eastAsia="仿宋" w:hAnsi="仿宋"/>
          <w:sz w:val="24"/>
          <w:lang/>
        </w:rPr>
        <w:t>全部受益所有人身份证明信息（包括姓名、地址、身份证件或身份证明文件的种类、号码和有效期）</w:t>
      </w:r>
    </w:p>
    <w:p w:rsidR="00000000" w:rsidRDefault="00DA67AF">
      <w:pPr>
        <w:spacing w:before="100" w:after="100" w:line="360" w:lineRule="auto"/>
        <w:ind w:firstLine="480"/>
        <w:rPr>
          <w:rFonts w:eastAsia="仿宋" w:hAnsi="仿宋"/>
          <w:sz w:val="24"/>
        </w:rPr>
      </w:pPr>
      <w:r>
        <w:rPr>
          <w:rFonts w:eastAsia="仿宋" w:hAnsi="仿宋"/>
          <w:sz w:val="24"/>
          <w:lang/>
        </w:rPr>
        <w:t>◆</w:t>
      </w:r>
      <w:r>
        <w:rPr>
          <w:rFonts w:eastAsia="仿宋" w:hAnsi="仿宋"/>
          <w:sz w:val="24"/>
          <w:lang/>
        </w:rPr>
        <w:t>如为合伙企业，提供加盖公章的以下资料：（</w:t>
      </w:r>
      <w:r>
        <w:rPr>
          <w:rFonts w:eastAsia="仿宋" w:hAnsi="仿宋"/>
          <w:sz w:val="24"/>
          <w:lang/>
        </w:rPr>
        <w:t>1</w:t>
      </w:r>
      <w:r>
        <w:rPr>
          <w:rFonts w:eastAsia="仿宋" w:hAnsi="仿宋"/>
          <w:sz w:val="24"/>
          <w:lang/>
        </w:rPr>
        <w:t>）合伙协议；（</w:t>
      </w:r>
      <w:r>
        <w:rPr>
          <w:rFonts w:eastAsia="仿宋" w:hAnsi="仿宋"/>
          <w:sz w:val="24"/>
          <w:lang/>
        </w:rPr>
        <w:t>2</w:t>
      </w:r>
      <w:r>
        <w:rPr>
          <w:rFonts w:eastAsia="仿宋" w:hAnsi="仿宋"/>
          <w:sz w:val="24"/>
          <w:lang/>
        </w:rPr>
        <w:t>）</w:t>
      </w:r>
      <w:r>
        <w:rPr>
          <w:rFonts w:eastAsia="仿宋" w:hAnsi="仿宋"/>
          <w:sz w:val="24"/>
          <w:lang/>
        </w:rPr>
        <w:t>备忘录；（</w:t>
      </w:r>
      <w:r>
        <w:rPr>
          <w:rFonts w:eastAsia="仿宋" w:hAnsi="仿宋"/>
          <w:sz w:val="24"/>
          <w:lang/>
        </w:rPr>
        <w:t>3</w:t>
      </w:r>
      <w:r>
        <w:rPr>
          <w:rFonts w:eastAsia="仿宋" w:hAnsi="仿宋"/>
          <w:sz w:val="24"/>
          <w:lang/>
        </w:rPr>
        <w:t>）合伙人名单以及持份额数量；（</w:t>
      </w:r>
      <w:r>
        <w:rPr>
          <w:rFonts w:eastAsia="仿宋" w:hAnsi="仿宋"/>
          <w:sz w:val="24"/>
          <w:lang/>
        </w:rPr>
        <w:t>4</w:t>
      </w:r>
      <w:r>
        <w:rPr>
          <w:rFonts w:eastAsia="仿宋" w:hAnsi="仿宋"/>
          <w:sz w:val="24"/>
          <w:lang/>
        </w:rPr>
        <w:t>）其他可以验证受益人身份的相关文件。</w:t>
      </w:r>
    </w:p>
    <w:p w:rsidR="00000000" w:rsidRDefault="00DA67AF">
      <w:pPr>
        <w:spacing w:before="100" w:after="100" w:line="360" w:lineRule="auto"/>
        <w:ind w:firstLine="480"/>
        <w:rPr>
          <w:rFonts w:eastAsia="仿宋" w:hAnsi="仿宋"/>
          <w:sz w:val="24"/>
        </w:rPr>
      </w:pPr>
      <w:r>
        <w:rPr>
          <w:rFonts w:eastAsia="仿宋" w:hAnsi="仿宋"/>
          <w:sz w:val="24"/>
          <w:lang/>
        </w:rPr>
        <w:t> ◆</w:t>
      </w:r>
      <w:r>
        <w:rPr>
          <w:rFonts w:eastAsia="仿宋" w:hAnsi="仿宋"/>
          <w:sz w:val="24"/>
          <w:lang/>
        </w:rPr>
        <w:t>如为信托产品，提供加盖公章的以下资料：（</w:t>
      </w:r>
      <w:r>
        <w:rPr>
          <w:rFonts w:eastAsia="仿宋" w:hAnsi="仿宋"/>
          <w:sz w:val="24"/>
          <w:lang/>
        </w:rPr>
        <w:t>1</w:t>
      </w:r>
      <w:r>
        <w:rPr>
          <w:rFonts w:eastAsia="仿宋" w:hAnsi="仿宋"/>
          <w:sz w:val="24"/>
          <w:lang/>
        </w:rPr>
        <w:t>）信托合同；（</w:t>
      </w:r>
      <w:r>
        <w:rPr>
          <w:rFonts w:eastAsia="仿宋" w:hAnsi="仿宋"/>
          <w:sz w:val="24"/>
          <w:lang/>
        </w:rPr>
        <w:t>2</w:t>
      </w:r>
      <w:r>
        <w:rPr>
          <w:rFonts w:eastAsia="仿宋" w:hAnsi="仿宋"/>
          <w:sz w:val="24"/>
          <w:lang/>
        </w:rPr>
        <w:t>）备忘录；（</w:t>
      </w:r>
      <w:r>
        <w:rPr>
          <w:rFonts w:eastAsia="仿宋" w:hAnsi="仿宋"/>
          <w:sz w:val="24"/>
          <w:lang/>
        </w:rPr>
        <w:t>3</w:t>
      </w:r>
      <w:r>
        <w:rPr>
          <w:rFonts w:eastAsia="仿宋" w:hAnsi="仿宋"/>
          <w:sz w:val="24"/>
          <w:lang/>
        </w:rPr>
        <w:t>）受托人营业执照；（</w:t>
      </w:r>
      <w:r>
        <w:rPr>
          <w:rFonts w:eastAsia="仿宋" w:hAnsi="仿宋"/>
          <w:sz w:val="24"/>
          <w:lang/>
        </w:rPr>
        <w:t>4</w:t>
      </w:r>
      <w:r>
        <w:rPr>
          <w:rFonts w:eastAsia="仿宋" w:hAnsi="仿宋"/>
          <w:sz w:val="24"/>
          <w:lang/>
        </w:rPr>
        <w:t>）委托人、受益人以及其他对信托实施最终有效控制的自然人清单，包括姓名、地址、身份证件或者身份证明文件的种类、号码和有效期限等信息；（</w:t>
      </w:r>
      <w:r>
        <w:rPr>
          <w:rFonts w:eastAsia="仿宋" w:hAnsi="仿宋"/>
          <w:sz w:val="24"/>
          <w:lang/>
        </w:rPr>
        <w:t>5</w:t>
      </w:r>
      <w:r>
        <w:rPr>
          <w:rFonts w:eastAsia="仿宋" w:hAnsi="仿宋"/>
          <w:sz w:val="24"/>
          <w:lang/>
        </w:rPr>
        <w:t>）其他可以验证受益人身份的相关文件。</w:t>
      </w:r>
      <w:r>
        <w:rPr>
          <w:rFonts w:eastAsia="仿宋" w:hAnsi="仿宋"/>
          <w:sz w:val="24"/>
          <w:lang/>
        </w:rPr>
        <w:t xml:space="preserve"> </w:t>
      </w:r>
    </w:p>
    <w:p w:rsidR="00000000" w:rsidRDefault="00DA67AF">
      <w:pPr>
        <w:spacing w:before="100" w:after="100" w:line="360" w:lineRule="auto"/>
        <w:ind w:firstLine="480"/>
        <w:rPr>
          <w:rFonts w:eastAsia="仿宋" w:hAnsi="仿宋"/>
          <w:sz w:val="24"/>
        </w:rPr>
      </w:pPr>
      <w:r>
        <w:rPr>
          <w:rFonts w:eastAsia="仿宋" w:hAnsi="仿宋"/>
          <w:sz w:val="24"/>
          <w:lang/>
        </w:rPr>
        <w:t> ◆</w:t>
      </w:r>
      <w:r>
        <w:rPr>
          <w:rFonts w:eastAsia="仿宋" w:hAnsi="仿宋"/>
          <w:sz w:val="24"/>
          <w:lang/>
        </w:rPr>
        <w:t>如为基金产品，提供加盖公章的以下资料：（</w:t>
      </w:r>
      <w:r>
        <w:rPr>
          <w:rFonts w:eastAsia="仿宋" w:hAnsi="仿宋"/>
          <w:sz w:val="24"/>
          <w:lang/>
        </w:rPr>
        <w:t>1</w:t>
      </w:r>
      <w:r>
        <w:rPr>
          <w:rFonts w:eastAsia="仿宋" w:hAnsi="仿宋"/>
          <w:sz w:val="24"/>
          <w:lang/>
        </w:rPr>
        <w:t>）基金合同；（</w:t>
      </w:r>
      <w:r>
        <w:rPr>
          <w:rFonts w:eastAsia="仿宋" w:hAnsi="仿宋"/>
          <w:sz w:val="24"/>
          <w:lang/>
        </w:rPr>
        <w:t>2</w:t>
      </w:r>
      <w:r>
        <w:rPr>
          <w:rFonts w:eastAsia="仿宋" w:hAnsi="仿宋"/>
          <w:sz w:val="24"/>
          <w:lang/>
        </w:rPr>
        <w:t>）备忘录；（</w:t>
      </w:r>
      <w:r>
        <w:rPr>
          <w:rFonts w:eastAsia="仿宋" w:hAnsi="仿宋"/>
          <w:sz w:val="24"/>
          <w:lang/>
        </w:rPr>
        <w:t>3</w:t>
      </w:r>
      <w:r>
        <w:rPr>
          <w:rFonts w:eastAsia="仿宋" w:hAnsi="仿宋"/>
          <w:sz w:val="24"/>
          <w:lang/>
        </w:rPr>
        <w:t>）拥有超过</w:t>
      </w:r>
      <w:r>
        <w:rPr>
          <w:rFonts w:eastAsia="仿宋" w:hAnsi="仿宋"/>
          <w:sz w:val="24"/>
          <w:lang/>
        </w:rPr>
        <w:t>25%</w:t>
      </w:r>
      <w:r>
        <w:rPr>
          <w:rFonts w:eastAsia="仿宋" w:hAnsi="仿宋"/>
          <w:sz w:val="24"/>
          <w:lang/>
        </w:rPr>
        <w:t>权益份额或者其他对基金进行控制的自然人清单，包括姓名、地址、身份证</w:t>
      </w:r>
      <w:r>
        <w:rPr>
          <w:rFonts w:eastAsia="仿宋" w:hAnsi="仿宋"/>
          <w:sz w:val="24"/>
          <w:lang/>
        </w:rPr>
        <w:t>件或者身份证明文件的种类、号码和有效期限等信息；（</w:t>
      </w:r>
      <w:r>
        <w:rPr>
          <w:rFonts w:eastAsia="仿宋" w:hAnsi="仿宋"/>
          <w:sz w:val="24"/>
          <w:lang/>
        </w:rPr>
        <w:t>4</w:t>
      </w:r>
      <w:r>
        <w:rPr>
          <w:rFonts w:eastAsia="仿宋" w:hAnsi="仿宋"/>
          <w:sz w:val="24"/>
          <w:lang/>
        </w:rPr>
        <w:t>）其他可以验证受益人身份的相关文件。</w:t>
      </w:r>
    </w:p>
    <w:p w:rsidR="00000000" w:rsidRDefault="00DA67AF">
      <w:pPr>
        <w:spacing w:before="100" w:after="100" w:line="360" w:lineRule="auto"/>
        <w:ind w:firstLine="480"/>
        <w:rPr>
          <w:rFonts w:eastAsia="仿宋" w:hAnsi="仿宋"/>
          <w:sz w:val="24"/>
        </w:rPr>
      </w:pPr>
      <w:r>
        <w:rPr>
          <w:rFonts w:eastAsia="仿宋" w:hAnsi="仿宋"/>
          <w:sz w:val="24"/>
          <w:lang/>
        </w:rPr>
        <w:t>◆</w:t>
      </w:r>
      <w:r>
        <w:rPr>
          <w:rFonts w:eastAsia="仿宋" w:hAnsi="仿宋"/>
          <w:sz w:val="24"/>
          <w:lang/>
        </w:rPr>
        <w:t>其他：对上述规定情形之外的其他类型的机构、组织，可以参照公司受益所有人的判定标准执行。对上述规定情形之外的其他产品，可以参照基金受益所有人判定标准执行；无法参照执行的，可以将其主要负责人、主要管理人或者主要发起人等判定为受益所有人。</w:t>
      </w:r>
    </w:p>
    <w:p w:rsidR="00000000" w:rsidRDefault="00DA67AF">
      <w:pPr>
        <w:spacing w:before="100" w:after="100" w:line="360" w:lineRule="auto"/>
        <w:ind w:firstLine="480"/>
        <w:rPr>
          <w:rFonts w:eastAsia="仿宋" w:hAnsi="仿宋"/>
          <w:sz w:val="24"/>
        </w:rPr>
      </w:pPr>
      <w:r>
        <w:rPr>
          <w:rFonts w:eastAsia="仿宋" w:hAnsi="仿宋"/>
          <w:sz w:val="24"/>
          <w:lang/>
        </w:rPr>
        <w:t>◆</w:t>
      </w:r>
      <w:r>
        <w:rPr>
          <w:rFonts w:eastAsia="仿宋" w:hAnsi="仿宋"/>
          <w:sz w:val="24"/>
          <w:lang/>
        </w:rPr>
        <w:t>下述非自然人客户的法定代表人或者实际控制人客户可视同为受益人。</w:t>
      </w:r>
    </w:p>
    <w:p w:rsidR="00000000" w:rsidRDefault="00DA67AF">
      <w:pPr>
        <w:spacing w:before="100" w:after="100" w:line="360" w:lineRule="auto"/>
        <w:ind w:firstLine="480"/>
        <w:rPr>
          <w:rFonts w:eastAsia="仿宋" w:hAnsi="仿宋"/>
          <w:sz w:val="24"/>
        </w:rPr>
      </w:pPr>
      <w:r>
        <w:rPr>
          <w:rFonts w:eastAsia="仿宋" w:hAnsi="仿宋"/>
          <w:sz w:val="24"/>
          <w:lang/>
        </w:rPr>
        <w:t>A</w:t>
      </w:r>
      <w:r>
        <w:rPr>
          <w:rFonts w:eastAsia="仿宋" w:hAnsi="仿宋"/>
          <w:sz w:val="24"/>
          <w:lang/>
        </w:rPr>
        <w:t>个体工商户、个人独资企业、不具备法人资格的专业服务机构。</w:t>
      </w:r>
    </w:p>
    <w:p w:rsidR="00000000" w:rsidRDefault="00DA67AF">
      <w:pPr>
        <w:spacing w:before="100" w:after="100" w:line="360" w:lineRule="auto"/>
        <w:ind w:firstLine="480"/>
        <w:rPr>
          <w:rFonts w:eastAsia="仿宋" w:hAnsi="仿宋"/>
          <w:sz w:val="24"/>
        </w:rPr>
      </w:pPr>
      <w:r>
        <w:rPr>
          <w:rFonts w:eastAsia="仿宋" w:hAnsi="仿宋"/>
          <w:sz w:val="24"/>
          <w:lang/>
        </w:rPr>
        <w:t>B</w:t>
      </w:r>
      <w:r>
        <w:rPr>
          <w:rFonts w:eastAsia="仿宋" w:hAnsi="仿宋"/>
          <w:sz w:val="24"/>
          <w:lang/>
        </w:rPr>
        <w:t>经营农林渔牧产业的非公司制农民专业合作组织。</w:t>
      </w:r>
    </w:p>
    <w:p w:rsidR="00000000" w:rsidRDefault="00DA67AF">
      <w:pPr>
        <w:spacing w:before="100" w:after="100" w:line="360" w:lineRule="auto"/>
        <w:ind w:firstLine="480"/>
        <w:rPr>
          <w:rFonts w:eastAsia="仿宋" w:hAnsi="仿宋"/>
          <w:sz w:val="24"/>
        </w:rPr>
      </w:pPr>
      <w:r>
        <w:rPr>
          <w:rFonts w:eastAsia="仿宋" w:hAnsi="仿宋"/>
          <w:sz w:val="24"/>
          <w:lang/>
        </w:rPr>
        <w:t>C</w:t>
      </w:r>
      <w:r>
        <w:rPr>
          <w:rFonts w:eastAsia="仿宋" w:hAnsi="仿宋"/>
          <w:sz w:val="24"/>
          <w:lang/>
        </w:rPr>
        <w:t>对于受政府</w:t>
      </w:r>
      <w:r>
        <w:rPr>
          <w:rFonts w:eastAsia="仿宋" w:hAnsi="仿宋"/>
          <w:sz w:val="24"/>
          <w:lang/>
        </w:rPr>
        <w:t>控制的企事业单位。</w:t>
      </w:r>
    </w:p>
    <w:p w:rsidR="00000000" w:rsidRDefault="00DA67AF">
      <w:pPr>
        <w:spacing w:before="100" w:after="100" w:line="360" w:lineRule="auto"/>
        <w:ind w:firstLine="480"/>
        <w:rPr>
          <w:rFonts w:eastAsia="仿宋" w:hAnsi="仿宋"/>
          <w:sz w:val="24"/>
        </w:rPr>
      </w:pPr>
      <w:r>
        <w:rPr>
          <w:rFonts w:eastAsia="仿宋" w:hAnsi="仿宋"/>
          <w:sz w:val="24"/>
          <w:lang/>
        </w:rPr>
        <w:t>提供证明材料包括：营业执照、出资证明等可以验证法人代表人、实际控制人的文件。</w:t>
      </w:r>
    </w:p>
    <w:p w:rsidR="00000000" w:rsidRDefault="00DA67AF">
      <w:pPr>
        <w:spacing w:before="100" w:after="100" w:line="360" w:lineRule="auto"/>
        <w:ind w:firstLine="480"/>
        <w:rPr>
          <w:rFonts w:eastAsia="仿宋" w:hAnsi="仿宋"/>
          <w:sz w:val="24"/>
        </w:rPr>
      </w:pPr>
      <w:r>
        <w:rPr>
          <w:rFonts w:eastAsia="仿宋" w:hAnsi="仿宋"/>
          <w:sz w:val="24"/>
          <w:lang/>
        </w:rPr>
        <w:t>◆</w:t>
      </w:r>
      <w:r>
        <w:rPr>
          <w:rFonts w:eastAsia="仿宋" w:hAnsi="仿宋"/>
          <w:sz w:val="24"/>
          <w:lang/>
        </w:rPr>
        <w:t>下述非自然人客户的受益所有人可以不识别：</w:t>
      </w:r>
    </w:p>
    <w:p w:rsidR="00000000" w:rsidRDefault="00DA67AF">
      <w:pPr>
        <w:spacing w:before="100" w:after="100" w:line="360" w:lineRule="auto"/>
        <w:ind w:firstLine="480"/>
        <w:rPr>
          <w:rFonts w:eastAsia="仿宋" w:hAnsi="仿宋"/>
          <w:sz w:val="24"/>
        </w:rPr>
      </w:pPr>
      <w:r>
        <w:rPr>
          <w:rFonts w:eastAsia="仿宋" w:hAnsi="仿宋"/>
          <w:sz w:val="24"/>
          <w:lang/>
        </w:rPr>
        <w:t>A</w:t>
      </w:r>
      <w:r>
        <w:rPr>
          <w:rFonts w:eastAsia="仿宋" w:hAnsi="仿宋"/>
          <w:sz w:val="24"/>
          <w:lang/>
        </w:rPr>
        <w:t>各级党的机关、国家权力机关、行政机关、司法机关、军事机关、人民政协机关和人民解放军、武警部队、参照公务员法管理的事业单位。</w:t>
      </w:r>
    </w:p>
    <w:p w:rsidR="00000000" w:rsidRDefault="00DA67AF">
      <w:pPr>
        <w:spacing w:line="360" w:lineRule="auto"/>
        <w:ind w:firstLine="480"/>
        <w:rPr>
          <w:rFonts w:eastAsia="仿宋" w:hAnsi="仿宋"/>
          <w:sz w:val="24"/>
        </w:rPr>
      </w:pPr>
      <w:r>
        <w:rPr>
          <w:rFonts w:eastAsia="仿宋" w:hAnsi="仿宋"/>
          <w:sz w:val="24"/>
          <w:lang/>
        </w:rPr>
        <w:t>B</w:t>
      </w:r>
      <w:r>
        <w:rPr>
          <w:rFonts w:eastAsia="仿宋" w:hAnsi="仿宋"/>
          <w:sz w:val="24"/>
          <w:lang/>
        </w:rPr>
        <w:t>政府间国际组织、外国政府驻华使领馆及办事处等机构及组织</w:t>
      </w:r>
      <w:r>
        <w:rPr>
          <w:rFonts w:eastAsia="仿宋" w:hAnsi="仿宋" w:hint="eastAsia"/>
          <w:sz w:val="24"/>
          <w:lang/>
        </w:rPr>
        <w:t>。</w:t>
      </w:r>
    </w:p>
    <w:p w:rsidR="00000000" w:rsidRDefault="00DA67AF">
      <w:pPr>
        <w:spacing w:line="360" w:lineRule="auto"/>
        <w:ind w:firstLine="480"/>
        <w:rPr>
          <w:rFonts w:eastAsia="仿宋" w:hAnsi="仿宋"/>
          <w:sz w:val="24"/>
        </w:rPr>
      </w:pPr>
      <w:r>
        <w:rPr>
          <w:rFonts w:eastAsia="仿宋" w:hAnsi="仿宋"/>
          <w:sz w:val="24"/>
        </w:rPr>
        <w:t>专业投资者</w:t>
      </w:r>
    </w:p>
    <w:p w:rsidR="00000000" w:rsidRDefault="00DA67AF">
      <w:pPr>
        <w:spacing w:line="360" w:lineRule="auto"/>
        <w:ind w:firstLine="480"/>
        <w:rPr>
          <w:rFonts w:eastAsia="仿宋" w:hAnsi="仿宋"/>
          <w:sz w:val="24"/>
        </w:rPr>
      </w:pPr>
      <w:r>
        <w:rPr>
          <w:rFonts w:eastAsia="仿宋" w:hAnsi="仿宋"/>
          <w:sz w:val="24"/>
        </w:rPr>
        <w:t>◆</w:t>
      </w:r>
      <w:r>
        <w:rPr>
          <w:rFonts w:eastAsia="仿宋" w:hAnsi="仿宋"/>
          <w:sz w:val="24"/>
        </w:rPr>
        <w:t>符合《证券期货投资者适当性管理办法》第八条第（一）（二）（三）项规定的专业投资者条件的，应当出示经营金融业务许可证或经金融监管部门批准设立的批准文件等身份证明材料原件并提</w:t>
      </w:r>
      <w:r>
        <w:rPr>
          <w:rFonts w:eastAsia="仿宋" w:hAnsi="仿宋"/>
          <w:sz w:val="24"/>
        </w:rPr>
        <w:t>供加盖公章的复印件。</w:t>
      </w:r>
    </w:p>
    <w:p w:rsidR="00000000" w:rsidRDefault="00DA67AF">
      <w:pPr>
        <w:spacing w:line="360" w:lineRule="auto"/>
        <w:ind w:firstLine="480"/>
        <w:rPr>
          <w:rFonts w:eastAsia="仿宋" w:hAnsi="仿宋"/>
          <w:sz w:val="24"/>
        </w:rPr>
      </w:pPr>
      <w:r>
        <w:rPr>
          <w:rFonts w:eastAsia="仿宋" w:hAnsi="仿宋"/>
          <w:sz w:val="24"/>
        </w:rPr>
        <w:t>◆</w:t>
      </w:r>
      <w:r>
        <w:rPr>
          <w:rFonts w:eastAsia="仿宋" w:hAnsi="仿宋"/>
          <w:sz w:val="24"/>
        </w:rPr>
        <w:t>符合《证券期货投资者适当性管理办法》第八条第（四）项所规定的专业投资者，应提供以下证明材料：</w:t>
      </w:r>
    </w:p>
    <w:p w:rsidR="00000000" w:rsidRDefault="00DA67AF">
      <w:pPr>
        <w:spacing w:line="360" w:lineRule="auto"/>
        <w:ind w:firstLine="480"/>
        <w:rPr>
          <w:rFonts w:eastAsia="仿宋" w:hAnsi="仿宋"/>
          <w:sz w:val="24"/>
        </w:rPr>
      </w:pPr>
      <w:r>
        <w:rPr>
          <w:rFonts w:eastAsia="仿宋" w:hAnsi="仿宋"/>
          <w:sz w:val="24"/>
        </w:rPr>
        <w:t>①</w:t>
      </w:r>
      <w:r>
        <w:rPr>
          <w:rFonts w:eastAsia="仿宋" w:hAnsi="仿宋"/>
          <w:sz w:val="24"/>
        </w:rPr>
        <w:t>加盖公章的上一年度财务报表，报表内容应列示净资产不低于</w:t>
      </w:r>
      <w:r>
        <w:rPr>
          <w:rFonts w:eastAsia="仿宋" w:hAnsi="仿宋"/>
          <w:sz w:val="24"/>
        </w:rPr>
        <w:t>2000</w:t>
      </w:r>
      <w:r>
        <w:rPr>
          <w:rFonts w:eastAsia="仿宋" w:hAnsi="仿宋"/>
          <w:sz w:val="24"/>
        </w:rPr>
        <w:t>万元，金融投资不低于</w:t>
      </w:r>
      <w:r>
        <w:rPr>
          <w:rFonts w:eastAsia="仿宋" w:hAnsi="仿宋"/>
          <w:sz w:val="24"/>
        </w:rPr>
        <w:t>1000</w:t>
      </w:r>
      <w:r>
        <w:rPr>
          <w:rFonts w:eastAsia="仿宋" w:hAnsi="仿宋"/>
          <w:sz w:val="24"/>
        </w:rPr>
        <w:t>万元。</w:t>
      </w:r>
    </w:p>
    <w:p w:rsidR="00000000" w:rsidRDefault="00DA67AF">
      <w:pPr>
        <w:spacing w:line="360" w:lineRule="auto"/>
        <w:ind w:firstLine="480"/>
        <w:rPr>
          <w:rFonts w:eastAsia="仿宋" w:hAnsi="仿宋"/>
          <w:sz w:val="24"/>
        </w:rPr>
      </w:pPr>
      <w:r>
        <w:rPr>
          <w:rFonts w:eastAsia="仿宋" w:hAnsi="仿宋"/>
          <w:sz w:val="24"/>
        </w:rPr>
        <w:t>②</w:t>
      </w:r>
      <w:r>
        <w:rPr>
          <w:rFonts w:eastAsia="仿宋" w:hAnsi="仿宋"/>
          <w:sz w:val="24"/>
        </w:rPr>
        <w:t>证明至少两年前，公司有投资金融产品、证券的记录（如仍为财务报表）或其他投资经验证明文件。</w:t>
      </w:r>
    </w:p>
    <w:p w:rsidR="00000000" w:rsidRDefault="00DA67AF">
      <w:pPr>
        <w:spacing w:line="360" w:lineRule="auto"/>
        <w:ind w:firstLine="480"/>
        <w:rPr>
          <w:rFonts w:eastAsia="仿宋"/>
          <w:sz w:val="24"/>
        </w:rPr>
      </w:pPr>
      <w:r>
        <w:rPr>
          <w:rFonts w:eastAsia="仿宋" w:hAnsi="仿宋"/>
          <w:sz w:val="24"/>
        </w:rPr>
        <w:t>（二）开户业务流程</w:t>
      </w:r>
    </w:p>
    <w:p w:rsidR="00000000" w:rsidRDefault="00DA67AF">
      <w:pPr>
        <w:spacing w:line="360" w:lineRule="auto"/>
        <w:ind w:firstLine="480"/>
        <w:rPr>
          <w:rFonts w:eastAsia="仿宋"/>
          <w:sz w:val="24"/>
        </w:rPr>
      </w:pPr>
      <w:r>
        <w:rPr>
          <w:rFonts w:eastAsia="仿宋" w:hAnsi="仿宋"/>
          <w:sz w:val="24"/>
        </w:rPr>
        <w:t>非临柜办理</w:t>
      </w:r>
    </w:p>
    <w:p w:rsidR="00000000" w:rsidRDefault="00DA67AF">
      <w:pPr>
        <w:spacing w:line="360" w:lineRule="auto"/>
        <w:ind w:firstLine="480"/>
        <w:rPr>
          <w:rFonts w:eastAsia="仿宋"/>
          <w:sz w:val="24"/>
        </w:rPr>
      </w:pPr>
      <w:r>
        <w:rPr>
          <w:rFonts w:eastAsia="仿宋"/>
          <w:sz w:val="24"/>
        </w:rPr>
        <w:t>1</w:t>
      </w:r>
      <w:r>
        <w:rPr>
          <w:rFonts w:eastAsia="仿宋" w:hAnsi="仿宋"/>
          <w:sz w:val="24"/>
        </w:rPr>
        <w:t>、经办人将开户资料及填妥的《机构开户申请表》、《</w:t>
      </w:r>
      <w:r>
        <w:rPr>
          <w:rFonts w:eastAsia="仿宋" w:hAnsi="仿宋" w:hint="eastAsia"/>
          <w:sz w:val="24"/>
        </w:rPr>
        <w:t>远程委托服务</w:t>
      </w:r>
      <w:r>
        <w:rPr>
          <w:rFonts w:eastAsia="仿宋" w:hAnsi="仿宋"/>
          <w:sz w:val="24"/>
        </w:rPr>
        <w:t>协议书》等资料邮寄或传真到直销柜台。</w:t>
      </w:r>
    </w:p>
    <w:p w:rsidR="00000000" w:rsidRDefault="00DA67AF">
      <w:pPr>
        <w:spacing w:line="360" w:lineRule="auto"/>
        <w:ind w:firstLine="480"/>
        <w:rPr>
          <w:rFonts w:eastAsia="仿宋"/>
          <w:sz w:val="24"/>
        </w:rPr>
      </w:pPr>
      <w:r>
        <w:rPr>
          <w:rFonts w:eastAsia="仿宋"/>
          <w:sz w:val="24"/>
        </w:rPr>
        <w:t>2</w:t>
      </w:r>
      <w:r>
        <w:rPr>
          <w:rFonts w:eastAsia="仿宋" w:hAnsi="仿宋"/>
          <w:sz w:val="24"/>
        </w:rPr>
        <w:t>、经办人打电话至直销柜台，确认资料无误。</w:t>
      </w:r>
    </w:p>
    <w:p w:rsidR="00000000" w:rsidRDefault="00DA67AF">
      <w:pPr>
        <w:spacing w:line="360" w:lineRule="auto"/>
        <w:ind w:firstLine="480"/>
        <w:rPr>
          <w:rFonts w:eastAsia="仿宋"/>
          <w:sz w:val="24"/>
        </w:rPr>
      </w:pPr>
      <w:r>
        <w:rPr>
          <w:rFonts w:eastAsia="仿宋"/>
          <w:sz w:val="24"/>
        </w:rPr>
        <w:t>3</w:t>
      </w:r>
      <w:r>
        <w:rPr>
          <w:rFonts w:eastAsia="仿宋" w:hAnsi="仿宋"/>
          <w:sz w:val="24"/>
        </w:rPr>
        <w:t>、直销柜台根据客户需要打</w:t>
      </w:r>
      <w:r>
        <w:rPr>
          <w:rFonts w:eastAsia="仿宋" w:hAnsi="仿宋"/>
          <w:sz w:val="24"/>
        </w:rPr>
        <w:t>印开户业务受理回单，回传给经办人。</w:t>
      </w:r>
    </w:p>
    <w:p w:rsidR="00000000" w:rsidRDefault="00DA67AF">
      <w:pPr>
        <w:spacing w:line="360" w:lineRule="auto"/>
        <w:ind w:firstLine="480"/>
        <w:rPr>
          <w:rFonts w:eastAsia="仿宋"/>
          <w:sz w:val="24"/>
        </w:rPr>
      </w:pPr>
      <w:r>
        <w:rPr>
          <w:rFonts w:eastAsia="仿宋"/>
          <w:sz w:val="24"/>
        </w:rPr>
        <w:t>4</w:t>
      </w:r>
      <w:r>
        <w:rPr>
          <w:rFonts w:eastAsia="仿宋" w:hAnsi="仿宋"/>
          <w:sz w:val="24"/>
        </w:rPr>
        <w:t>、经办人可于</w:t>
      </w:r>
      <w:r>
        <w:rPr>
          <w:rFonts w:eastAsia="仿宋"/>
          <w:sz w:val="24"/>
        </w:rPr>
        <w:t>T+2</w:t>
      </w:r>
      <w:r>
        <w:rPr>
          <w:rFonts w:eastAsia="仿宋" w:hAnsi="仿宋"/>
          <w:sz w:val="24"/>
        </w:rPr>
        <w:t>日起查询开户是否成功。</w:t>
      </w:r>
    </w:p>
    <w:p w:rsidR="00000000" w:rsidRDefault="00DA67AF">
      <w:pPr>
        <w:spacing w:line="360" w:lineRule="auto"/>
        <w:ind w:firstLine="480"/>
        <w:rPr>
          <w:rFonts w:eastAsia="仿宋"/>
          <w:sz w:val="24"/>
        </w:rPr>
      </w:pPr>
      <w:r>
        <w:rPr>
          <w:rFonts w:eastAsia="仿宋" w:hAnsi="仿宋"/>
          <w:sz w:val="24"/>
        </w:rPr>
        <w:t>柜台办理</w:t>
      </w:r>
    </w:p>
    <w:p w:rsidR="00000000" w:rsidRDefault="00DA67AF">
      <w:pPr>
        <w:spacing w:line="360" w:lineRule="auto"/>
        <w:ind w:firstLine="480"/>
        <w:rPr>
          <w:rFonts w:eastAsia="仿宋"/>
          <w:sz w:val="24"/>
        </w:rPr>
      </w:pPr>
      <w:r>
        <w:rPr>
          <w:rFonts w:eastAsia="仿宋"/>
          <w:sz w:val="24"/>
        </w:rPr>
        <w:t>1</w:t>
      </w:r>
      <w:r>
        <w:rPr>
          <w:rFonts w:eastAsia="仿宋" w:hAnsi="仿宋"/>
          <w:sz w:val="24"/>
        </w:rPr>
        <w:t>、投资人（经办人）携带相关资料至直销柜台。</w:t>
      </w:r>
    </w:p>
    <w:p w:rsidR="00000000" w:rsidRDefault="00DA67AF">
      <w:pPr>
        <w:spacing w:line="360" w:lineRule="auto"/>
        <w:ind w:firstLine="480"/>
        <w:rPr>
          <w:rFonts w:eastAsia="仿宋"/>
          <w:sz w:val="24"/>
        </w:rPr>
      </w:pPr>
      <w:r>
        <w:rPr>
          <w:rFonts w:eastAsia="仿宋"/>
          <w:sz w:val="24"/>
        </w:rPr>
        <w:t>2</w:t>
      </w:r>
      <w:r>
        <w:rPr>
          <w:rFonts w:eastAsia="仿宋" w:hAnsi="仿宋"/>
          <w:sz w:val="24"/>
        </w:rPr>
        <w:t>、填写《开户申请表》等材料提交给直销柜台。</w:t>
      </w:r>
    </w:p>
    <w:p w:rsidR="00000000" w:rsidRDefault="00DA67AF">
      <w:pPr>
        <w:spacing w:line="360" w:lineRule="auto"/>
        <w:ind w:firstLine="480"/>
        <w:rPr>
          <w:rFonts w:eastAsia="仿宋"/>
          <w:sz w:val="24"/>
        </w:rPr>
      </w:pPr>
      <w:r>
        <w:rPr>
          <w:rFonts w:eastAsia="仿宋"/>
          <w:sz w:val="24"/>
        </w:rPr>
        <w:t>3</w:t>
      </w:r>
      <w:r>
        <w:rPr>
          <w:rFonts w:eastAsia="仿宋" w:hAnsi="仿宋"/>
          <w:sz w:val="24"/>
        </w:rPr>
        <w:t>、直销柜台打印开户业务受理回单，由投资人（经办人）确认签字。</w:t>
      </w:r>
    </w:p>
    <w:p w:rsidR="00000000" w:rsidRDefault="00DA67AF">
      <w:pPr>
        <w:spacing w:line="360" w:lineRule="auto"/>
        <w:ind w:firstLine="480"/>
        <w:rPr>
          <w:rFonts w:eastAsia="仿宋"/>
          <w:sz w:val="24"/>
        </w:rPr>
      </w:pPr>
      <w:r>
        <w:rPr>
          <w:rFonts w:eastAsia="仿宋"/>
          <w:sz w:val="24"/>
        </w:rPr>
        <w:t>4</w:t>
      </w:r>
      <w:r>
        <w:rPr>
          <w:rFonts w:eastAsia="仿宋" w:hAnsi="仿宋"/>
          <w:sz w:val="24"/>
        </w:rPr>
        <w:t>、投资人（经办人）可于</w:t>
      </w:r>
      <w:r>
        <w:rPr>
          <w:rFonts w:eastAsia="仿宋"/>
          <w:sz w:val="24"/>
        </w:rPr>
        <w:t>T+2</w:t>
      </w:r>
      <w:r>
        <w:rPr>
          <w:rFonts w:eastAsia="仿宋" w:hAnsi="仿宋"/>
          <w:sz w:val="24"/>
        </w:rPr>
        <w:t>日起查询开户是否成功。</w:t>
      </w:r>
    </w:p>
    <w:p w:rsidR="00000000" w:rsidRDefault="00DA67AF">
      <w:pPr>
        <w:spacing w:line="360" w:lineRule="auto"/>
        <w:ind w:firstLine="480"/>
        <w:rPr>
          <w:rFonts w:eastAsia="仿宋"/>
          <w:sz w:val="24"/>
        </w:rPr>
      </w:pPr>
      <w:r>
        <w:rPr>
          <w:rFonts w:eastAsia="仿宋" w:hAnsi="仿宋"/>
          <w:sz w:val="24"/>
        </w:rPr>
        <w:t>（三）认购须提交资料</w:t>
      </w:r>
    </w:p>
    <w:p w:rsidR="00000000" w:rsidRDefault="00DA67AF">
      <w:pPr>
        <w:spacing w:line="360" w:lineRule="auto"/>
        <w:ind w:firstLine="480"/>
        <w:rPr>
          <w:rFonts w:eastAsia="仿宋"/>
          <w:sz w:val="24"/>
        </w:rPr>
      </w:pPr>
      <w:r>
        <w:rPr>
          <w:rFonts w:eastAsia="仿宋"/>
          <w:sz w:val="24"/>
        </w:rPr>
        <w:t>1</w:t>
      </w:r>
      <w:r>
        <w:rPr>
          <w:rFonts w:eastAsia="仿宋" w:hAnsi="仿宋"/>
          <w:sz w:val="24"/>
        </w:rPr>
        <w:t>、填妥并加盖预留印鉴的《交易类业务申请表》</w:t>
      </w:r>
    </w:p>
    <w:p w:rsidR="00000000" w:rsidRDefault="00DA67AF">
      <w:pPr>
        <w:spacing w:line="360" w:lineRule="auto"/>
        <w:ind w:firstLine="480"/>
        <w:rPr>
          <w:rFonts w:eastAsia="仿宋"/>
          <w:sz w:val="24"/>
        </w:rPr>
      </w:pPr>
      <w:r>
        <w:rPr>
          <w:rFonts w:eastAsia="仿宋"/>
          <w:sz w:val="24"/>
        </w:rPr>
        <w:t>2</w:t>
      </w:r>
      <w:r>
        <w:rPr>
          <w:rFonts w:eastAsia="仿宋" w:hAnsi="仿宋"/>
          <w:sz w:val="24"/>
        </w:rPr>
        <w:t>、填妥并加盖预留印鉴的《风险揭示书》</w:t>
      </w:r>
    </w:p>
    <w:p w:rsidR="00000000" w:rsidRDefault="00DA67AF">
      <w:pPr>
        <w:spacing w:line="360" w:lineRule="auto"/>
        <w:ind w:firstLine="480"/>
        <w:rPr>
          <w:rFonts w:eastAsia="仿宋"/>
          <w:sz w:val="24"/>
        </w:rPr>
      </w:pPr>
      <w:r>
        <w:rPr>
          <w:rFonts w:eastAsia="仿宋" w:hAnsi="仿宋"/>
          <w:sz w:val="24"/>
        </w:rPr>
        <w:t>（四）认购业务流程</w:t>
      </w:r>
    </w:p>
    <w:p w:rsidR="00000000" w:rsidRDefault="00DA67AF">
      <w:pPr>
        <w:spacing w:line="360" w:lineRule="auto"/>
        <w:ind w:firstLine="480"/>
        <w:rPr>
          <w:rFonts w:eastAsia="仿宋"/>
          <w:sz w:val="24"/>
        </w:rPr>
      </w:pPr>
      <w:r>
        <w:rPr>
          <w:rFonts w:eastAsia="仿宋" w:hAnsi="仿宋" w:hint="eastAsia"/>
          <w:sz w:val="24"/>
        </w:rPr>
        <w:t>远程委托</w:t>
      </w:r>
      <w:r>
        <w:rPr>
          <w:rFonts w:eastAsia="仿宋" w:hAnsi="仿宋"/>
          <w:sz w:val="24"/>
        </w:rPr>
        <w:t>办理</w:t>
      </w:r>
    </w:p>
    <w:p w:rsidR="00000000" w:rsidRDefault="00DA67AF">
      <w:pPr>
        <w:spacing w:line="360" w:lineRule="auto"/>
        <w:ind w:firstLine="480"/>
        <w:rPr>
          <w:rFonts w:eastAsia="仿宋"/>
          <w:sz w:val="24"/>
        </w:rPr>
      </w:pPr>
      <w:r>
        <w:rPr>
          <w:rFonts w:eastAsia="仿宋"/>
          <w:sz w:val="24"/>
        </w:rPr>
        <w:t>1</w:t>
      </w:r>
      <w:r>
        <w:rPr>
          <w:rFonts w:eastAsia="仿宋" w:hAnsi="仿宋"/>
          <w:sz w:val="24"/>
        </w:rPr>
        <w:t>、经办人将认购款划入指定直销专户。</w:t>
      </w:r>
    </w:p>
    <w:p w:rsidR="00000000" w:rsidRDefault="00DA67AF">
      <w:pPr>
        <w:spacing w:line="360" w:lineRule="auto"/>
        <w:ind w:firstLine="480"/>
        <w:rPr>
          <w:rFonts w:eastAsia="仿宋"/>
          <w:sz w:val="24"/>
        </w:rPr>
      </w:pPr>
      <w:r>
        <w:rPr>
          <w:rFonts w:eastAsia="仿宋"/>
          <w:sz w:val="24"/>
        </w:rPr>
        <w:t>2</w:t>
      </w:r>
      <w:r>
        <w:rPr>
          <w:rFonts w:eastAsia="仿宋" w:hAnsi="仿宋"/>
          <w:sz w:val="24"/>
        </w:rPr>
        <w:t>、经办人将填妥的《交易类业务申</w:t>
      </w:r>
      <w:r>
        <w:rPr>
          <w:rFonts w:eastAsia="仿宋" w:hAnsi="仿宋"/>
          <w:sz w:val="24"/>
        </w:rPr>
        <w:t>请表》等资料</w:t>
      </w:r>
      <w:r>
        <w:rPr>
          <w:rFonts w:eastAsia="仿宋" w:hAnsi="仿宋" w:hint="eastAsia"/>
          <w:sz w:val="24"/>
        </w:rPr>
        <w:t>发送</w:t>
      </w:r>
      <w:r>
        <w:rPr>
          <w:rFonts w:eastAsia="仿宋" w:hAnsi="仿宋"/>
          <w:sz w:val="24"/>
        </w:rPr>
        <w:t>至直销柜台。</w:t>
      </w:r>
    </w:p>
    <w:p w:rsidR="00000000" w:rsidRDefault="00DA67AF">
      <w:pPr>
        <w:spacing w:line="360" w:lineRule="auto"/>
        <w:ind w:firstLine="480"/>
        <w:rPr>
          <w:rFonts w:eastAsia="仿宋"/>
          <w:sz w:val="24"/>
        </w:rPr>
      </w:pPr>
      <w:r>
        <w:rPr>
          <w:rFonts w:eastAsia="仿宋"/>
          <w:sz w:val="24"/>
        </w:rPr>
        <w:t>3</w:t>
      </w:r>
      <w:r>
        <w:rPr>
          <w:rFonts w:eastAsia="仿宋" w:hAnsi="仿宋"/>
          <w:sz w:val="24"/>
        </w:rPr>
        <w:t>、经办人打电话至直销柜台，确认资料传真无误。</w:t>
      </w:r>
    </w:p>
    <w:p w:rsidR="00000000" w:rsidRDefault="00DA67AF">
      <w:pPr>
        <w:spacing w:line="360" w:lineRule="auto"/>
        <w:ind w:firstLine="480"/>
        <w:rPr>
          <w:rFonts w:eastAsia="仿宋" w:hint="eastAsia"/>
          <w:sz w:val="24"/>
        </w:rPr>
      </w:pPr>
      <w:r>
        <w:rPr>
          <w:rFonts w:eastAsia="仿宋"/>
          <w:sz w:val="24"/>
        </w:rPr>
        <w:t>4</w:t>
      </w:r>
      <w:r>
        <w:rPr>
          <w:rFonts w:eastAsia="仿宋" w:hAnsi="仿宋"/>
          <w:sz w:val="24"/>
        </w:rPr>
        <w:t>、直销柜台根据客户需要打印认购业务受理回单，传真至经办人。</w:t>
      </w:r>
    </w:p>
    <w:p w:rsidR="00000000" w:rsidRDefault="00DA67AF">
      <w:pPr>
        <w:spacing w:line="360" w:lineRule="auto"/>
        <w:ind w:firstLine="480"/>
        <w:rPr>
          <w:rFonts w:eastAsia="仿宋"/>
          <w:sz w:val="24"/>
        </w:rPr>
      </w:pPr>
      <w:r>
        <w:rPr>
          <w:rFonts w:eastAsia="仿宋"/>
          <w:sz w:val="24"/>
        </w:rPr>
        <w:t>5</w:t>
      </w:r>
      <w:r>
        <w:rPr>
          <w:rFonts w:eastAsia="仿宋" w:hAnsi="仿宋"/>
          <w:sz w:val="24"/>
        </w:rPr>
        <w:t>、经办人</w:t>
      </w:r>
      <w:r>
        <w:rPr>
          <w:rFonts w:eastAsia="仿宋"/>
          <w:sz w:val="24"/>
        </w:rPr>
        <w:t>T+2</w:t>
      </w:r>
      <w:r>
        <w:rPr>
          <w:rFonts w:eastAsia="仿宋" w:hAnsi="仿宋"/>
          <w:sz w:val="24"/>
        </w:rPr>
        <w:t>日起可查询认购受理是否成功，认购份额须基金成立后方可查询。</w:t>
      </w:r>
    </w:p>
    <w:p w:rsidR="00000000" w:rsidRDefault="00DA67AF">
      <w:pPr>
        <w:spacing w:line="360" w:lineRule="auto"/>
        <w:ind w:firstLine="480"/>
        <w:rPr>
          <w:rFonts w:eastAsia="仿宋"/>
          <w:sz w:val="24"/>
        </w:rPr>
      </w:pPr>
      <w:r>
        <w:rPr>
          <w:rFonts w:eastAsia="仿宋" w:hAnsi="仿宋"/>
          <w:sz w:val="24"/>
        </w:rPr>
        <w:t>柜台办理</w:t>
      </w:r>
    </w:p>
    <w:p w:rsidR="00000000" w:rsidRDefault="00DA67AF">
      <w:pPr>
        <w:spacing w:line="360" w:lineRule="auto"/>
        <w:ind w:firstLine="480"/>
        <w:rPr>
          <w:rFonts w:eastAsia="仿宋"/>
          <w:sz w:val="24"/>
        </w:rPr>
      </w:pPr>
      <w:r>
        <w:rPr>
          <w:rFonts w:eastAsia="仿宋"/>
          <w:sz w:val="24"/>
        </w:rPr>
        <w:t>1</w:t>
      </w:r>
      <w:r>
        <w:rPr>
          <w:rFonts w:eastAsia="仿宋" w:hAnsi="仿宋"/>
          <w:sz w:val="24"/>
        </w:rPr>
        <w:t>、投资人将认购款划入指定直销专户。</w:t>
      </w:r>
    </w:p>
    <w:p w:rsidR="00000000" w:rsidRDefault="00DA67AF">
      <w:pPr>
        <w:spacing w:line="360" w:lineRule="auto"/>
        <w:ind w:firstLine="480"/>
        <w:rPr>
          <w:rFonts w:eastAsia="仿宋"/>
          <w:sz w:val="24"/>
        </w:rPr>
      </w:pPr>
      <w:r>
        <w:rPr>
          <w:rFonts w:eastAsia="仿宋"/>
          <w:sz w:val="24"/>
        </w:rPr>
        <w:t>2</w:t>
      </w:r>
      <w:r>
        <w:rPr>
          <w:rFonts w:eastAsia="仿宋" w:hAnsi="仿宋"/>
          <w:sz w:val="24"/>
        </w:rPr>
        <w:t>、投资人携带相关资料，填妥《交易类业务申请表》，交由柜台人员处理。</w:t>
      </w:r>
    </w:p>
    <w:p w:rsidR="00000000" w:rsidRDefault="00DA67AF">
      <w:pPr>
        <w:spacing w:line="360" w:lineRule="auto"/>
        <w:ind w:firstLine="480"/>
        <w:rPr>
          <w:rFonts w:eastAsia="仿宋"/>
          <w:sz w:val="24"/>
        </w:rPr>
      </w:pPr>
      <w:r>
        <w:rPr>
          <w:rFonts w:eastAsia="仿宋"/>
          <w:sz w:val="24"/>
        </w:rPr>
        <w:t>3</w:t>
      </w:r>
      <w:r>
        <w:rPr>
          <w:rFonts w:eastAsia="仿宋" w:hAnsi="仿宋"/>
          <w:sz w:val="24"/>
        </w:rPr>
        <w:t>、直销柜台打印认购业务受理回单，交由投资人。</w:t>
      </w:r>
    </w:p>
    <w:p w:rsidR="00000000" w:rsidRDefault="00DA67AF">
      <w:pPr>
        <w:spacing w:line="360" w:lineRule="auto"/>
        <w:ind w:firstLineChars="200" w:firstLine="480"/>
        <w:rPr>
          <w:rFonts w:eastAsia="仿宋" w:hAnsi="仿宋"/>
          <w:sz w:val="24"/>
        </w:rPr>
      </w:pPr>
      <w:r>
        <w:rPr>
          <w:rFonts w:eastAsia="仿宋"/>
          <w:sz w:val="24"/>
        </w:rPr>
        <w:t>4</w:t>
      </w:r>
      <w:r>
        <w:rPr>
          <w:rFonts w:eastAsia="仿宋" w:hAnsi="仿宋"/>
          <w:sz w:val="24"/>
        </w:rPr>
        <w:t>、投资人</w:t>
      </w:r>
      <w:r>
        <w:rPr>
          <w:rFonts w:eastAsia="仿宋"/>
          <w:sz w:val="24"/>
        </w:rPr>
        <w:t>T+2</w:t>
      </w:r>
      <w:r>
        <w:rPr>
          <w:rFonts w:eastAsia="仿宋" w:hAnsi="仿宋"/>
          <w:sz w:val="24"/>
        </w:rPr>
        <w:t>日起可查询认购</w:t>
      </w:r>
      <w:r>
        <w:rPr>
          <w:rFonts w:eastAsia="仿宋" w:hAnsi="仿宋" w:hint="eastAsia"/>
          <w:sz w:val="24"/>
        </w:rPr>
        <w:t>受理</w:t>
      </w:r>
      <w:r>
        <w:rPr>
          <w:rFonts w:eastAsia="仿宋" w:hAnsi="仿宋"/>
          <w:sz w:val="24"/>
        </w:rPr>
        <w:t>是否成功，认购份额须基金成立后方可查询。</w:t>
      </w:r>
      <w:bookmarkEnd w:id="22"/>
    </w:p>
    <w:p w:rsidR="00000000" w:rsidRDefault="00DA67AF">
      <w:pPr>
        <w:autoSpaceDE w:val="0"/>
        <w:autoSpaceDN w:val="0"/>
        <w:adjustRightInd w:val="0"/>
        <w:spacing w:line="360" w:lineRule="auto"/>
        <w:ind w:firstLineChars="200" w:firstLine="480"/>
        <w:jc w:val="left"/>
        <w:rPr>
          <w:rFonts w:eastAsia="仿宋" w:hAnsi="仿宋"/>
          <w:sz w:val="24"/>
        </w:rPr>
      </w:pPr>
      <w:r>
        <w:rPr>
          <w:rFonts w:eastAsia="仿宋" w:hAnsi="仿宋" w:hint="eastAsia"/>
          <w:sz w:val="24"/>
        </w:rPr>
        <w:t>二）其他销售机构</w:t>
      </w:r>
    </w:p>
    <w:p w:rsidR="00000000" w:rsidRDefault="00DA67AF">
      <w:pPr>
        <w:autoSpaceDE w:val="0"/>
        <w:autoSpaceDN w:val="0"/>
        <w:adjustRightInd w:val="0"/>
        <w:spacing w:line="360" w:lineRule="auto"/>
        <w:ind w:firstLineChars="200" w:firstLine="480"/>
        <w:jc w:val="left"/>
        <w:rPr>
          <w:rFonts w:eastAsia="仿宋" w:hAnsi="仿宋"/>
          <w:sz w:val="24"/>
        </w:rPr>
      </w:pPr>
      <w:r>
        <w:rPr>
          <w:rFonts w:eastAsia="仿宋" w:hAnsi="仿宋" w:hint="eastAsia"/>
          <w:sz w:val="24"/>
        </w:rPr>
        <w:t>其他销售机构的开户和认购程序以其规定</w:t>
      </w:r>
      <w:r>
        <w:rPr>
          <w:rFonts w:eastAsia="仿宋" w:hAnsi="仿宋" w:hint="eastAsia"/>
          <w:sz w:val="24"/>
        </w:rPr>
        <w:t>和说明为准。</w:t>
      </w:r>
    </w:p>
    <w:p w:rsidR="00000000" w:rsidRDefault="00DA67AF">
      <w:pPr>
        <w:spacing w:line="360" w:lineRule="auto"/>
        <w:ind w:firstLineChars="200" w:firstLine="480"/>
        <w:rPr>
          <w:rFonts w:eastAsia="仿宋"/>
          <w:sz w:val="24"/>
        </w:rPr>
      </w:pPr>
    </w:p>
    <w:p w:rsidR="00000000" w:rsidRDefault="00DA67AF">
      <w:pPr>
        <w:pStyle w:val="3"/>
        <w:spacing w:line="360" w:lineRule="auto"/>
        <w:rPr>
          <w:rFonts w:eastAsia="仿宋"/>
        </w:rPr>
      </w:pPr>
      <w:bookmarkStart w:id="23" w:name="_Toc375294169"/>
      <w:r>
        <w:rPr>
          <w:rFonts w:eastAsia="仿宋" w:hAnsi="仿宋"/>
        </w:rPr>
        <w:t>五、清算与交割</w:t>
      </w:r>
      <w:bookmarkEnd w:id="23"/>
    </w:p>
    <w:p w:rsidR="00000000" w:rsidRDefault="00DA67AF">
      <w:pPr>
        <w:numPr>
          <w:ilvl w:val="0"/>
          <w:numId w:val="7"/>
        </w:numPr>
        <w:tabs>
          <w:tab w:val="left" w:pos="780"/>
        </w:tabs>
        <w:spacing w:line="360" w:lineRule="auto"/>
        <w:rPr>
          <w:rFonts w:eastAsia="仿宋"/>
          <w:sz w:val="24"/>
        </w:rPr>
      </w:pPr>
      <w:r>
        <w:rPr>
          <w:rFonts w:eastAsia="仿宋" w:hAnsi="仿宋"/>
          <w:sz w:val="24"/>
        </w:rPr>
        <w:t>基金合同正式生效前，全部认购资金将被存放在本基金募集专户中，认购资金产生的银行存款利息在募集期结束后折算成基金份额，归投资人所有。投资人认购资金的利息以登记机构的计算为准。</w:t>
      </w:r>
    </w:p>
    <w:p w:rsidR="00000000" w:rsidRDefault="00DA67AF">
      <w:pPr>
        <w:numPr>
          <w:ilvl w:val="0"/>
          <w:numId w:val="7"/>
        </w:numPr>
        <w:tabs>
          <w:tab w:val="left" w:pos="780"/>
        </w:tabs>
        <w:spacing w:line="360" w:lineRule="auto"/>
        <w:rPr>
          <w:rFonts w:eastAsia="仿宋"/>
          <w:sz w:val="24"/>
        </w:rPr>
      </w:pPr>
      <w:r>
        <w:rPr>
          <w:rFonts w:eastAsia="仿宋" w:hAnsi="仿宋"/>
          <w:sz w:val="24"/>
        </w:rPr>
        <w:t>本基金权益登记由基金登记机构在发售结束后完成。</w:t>
      </w:r>
    </w:p>
    <w:p w:rsidR="00000000" w:rsidRDefault="00DA67AF">
      <w:pPr>
        <w:pStyle w:val="3"/>
        <w:spacing w:line="360" w:lineRule="auto"/>
        <w:rPr>
          <w:rFonts w:eastAsia="仿宋"/>
        </w:rPr>
      </w:pPr>
      <w:bookmarkStart w:id="24" w:name="_Toc375294170"/>
      <w:r>
        <w:rPr>
          <w:rFonts w:eastAsia="仿宋" w:hAnsi="仿宋"/>
        </w:rPr>
        <w:t>六、基金的验资与基金合同的生效</w:t>
      </w:r>
      <w:bookmarkEnd w:id="24"/>
    </w:p>
    <w:p w:rsidR="00000000" w:rsidRDefault="00DA67AF">
      <w:pPr>
        <w:numPr>
          <w:ilvl w:val="1"/>
          <w:numId w:val="7"/>
        </w:numPr>
        <w:tabs>
          <w:tab w:val="left" w:pos="780"/>
        </w:tabs>
        <w:spacing w:line="360" w:lineRule="auto"/>
        <w:rPr>
          <w:rFonts w:eastAsia="仿宋"/>
          <w:sz w:val="24"/>
        </w:rPr>
      </w:pPr>
      <w:r>
        <w:rPr>
          <w:rFonts w:eastAsia="仿宋" w:hAnsi="仿宋"/>
          <w:sz w:val="24"/>
        </w:rPr>
        <w:t>本基金募集期限届满，由基金管理人按规定</w:t>
      </w:r>
      <w:r>
        <w:rPr>
          <w:rFonts w:eastAsia="仿宋" w:hAnsi="仿宋"/>
          <w:sz w:val="24"/>
          <w:szCs w:val="21"/>
        </w:rPr>
        <w:t>聘请法定验资机构</w:t>
      </w:r>
      <w:r>
        <w:rPr>
          <w:rFonts w:eastAsia="仿宋" w:hAnsi="仿宋"/>
          <w:sz w:val="24"/>
        </w:rPr>
        <w:t>对认购资金进行验资并出具验资报告，基金登记机构出具认购户数证明。</w:t>
      </w:r>
    </w:p>
    <w:p w:rsidR="00000000" w:rsidRDefault="00DA67AF">
      <w:pPr>
        <w:numPr>
          <w:ilvl w:val="1"/>
          <w:numId w:val="7"/>
        </w:numPr>
        <w:tabs>
          <w:tab w:val="left" w:pos="780"/>
        </w:tabs>
        <w:spacing w:line="360" w:lineRule="auto"/>
        <w:rPr>
          <w:rFonts w:eastAsia="仿宋"/>
          <w:sz w:val="24"/>
        </w:rPr>
      </w:pPr>
      <w:r>
        <w:rPr>
          <w:rFonts w:eastAsia="仿宋" w:hAnsi="仿宋"/>
          <w:sz w:val="24"/>
          <w:szCs w:val="14"/>
        </w:rPr>
        <w:t>基金管理人应当按照规定办理基金备案手续；自中国证监会书面确认之日起，基金备案手续办理完毕，基金合同生效。</w:t>
      </w:r>
    </w:p>
    <w:p w:rsidR="00000000" w:rsidRDefault="00DA67AF">
      <w:pPr>
        <w:numPr>
          <w:ilvl w:val="1"/>
          <w:numId w:val="7"/>
        </w:numPr>
        <w:tabs>
          <w:tab w:val="left" w:pos="780"/>
        </w:tabs>
        <w:spacing w:line="360" w:lineRule="auto"/>
        <w:rPr>
          <w:rFonts w:eastAsia="仿宋"/>
          <w:sz w:val="24"/>
        </w:rPr>
      </w:pPr>
      <w:r>
        <w:rPr>
          <w:rFonts w:eastAsia="仿宋" w:hAnsi="仿宋"/>
          <w:sz w:val="24"/>
          <w:szCs w:val="14"/>
        </w:rPr>
        <w:t>基金管理人应当在收到中国证监会确认文件的次日予以公告。</w:t>
      </w:r>
    </w:p>
    <w:p w:rsidR="00000000" w:rsidRDefault="00DA67AF">
      <w:pPr>
        <w:numPr>
          <w:ilvl w:val="1"/>
          <w:numId w:val="7"/>
        </w:numPr>
        <w:tabs>
          <w:tab w:val="left" w:pos="780"/>
        </w:tabs>
        <w:spacing w:line="360" w:lineRule="auto"/>
        <w:rPr>
          <w:rFonts w:eastAsia="仿宋"/>
          <w:sz w:val="24"/>
        </w:rPr>
      </w:pPr>
      <w:r>
        <w:rPr>
          <w:rFonts w:eastAsia="仿宋" w:hAnsi="仿宋"/>
          <w:kern w:val="0"/>
          <w:sz w:val="24"/>
          <w:szCs w:val="21"/>
        </w:rPr>
        <w:t>募集期限届满，</w:t>
      </w:r>
      <w:r>
        <w:rPr>
          <w:rFonts w:eastAsia="仿宋" w:hAnsi="仿宋"/>
          <w:sz w:val="24"/>
        </w:rPr>
        <w:t>若本基金</w:t>
      </w:r>
      <w:r>
        <w:rPr>
          <w:rFonts w:eastAsia="仿宋" w:hAnsi="仿宋"/>
          <w:kern w:val="0"/>
          <w:sz w:val="24"/>
          <w:szCs w:val="21"/>
        </w:rPr>
        <w:t>不能满足基金备案的</w:t>
      </w:r>
      <w:r>
        <w:rPr>
          <w:rFonts w:eastAsia="仿宋" w:hAnsi="仿宋"/>
          <w:sz w:val="24"/>
        </w:rPr>
        <w:t>条件，</w:t>
      </w:r>
      <w:r>
        <w:rPr>
          <w:rFonts w:eastAsia="仿宋" w:hAnsi="仿宋"/>
          <w:kern w:val="0"/>
          <w:sz w:val="24"/>
          <w:szCs w:val="21"/>
        </w:rPr>
        <w:t>基金管理人将：以其固有财产承担因募集行为而产生的债务和费用；在基金募集期限届满后三十日内返还投资人已缴纳的认购款项，并加计银行同期</w:t>
      </w:r>
      <w:r>
        <w:rPr>
          <w:rFonts w:eastAsia="仿宋" w:hAnsi="仿宋" w:hint="eastAsia"/>
          <w:kern w:val="0"/>
          <w:sz w:val="24"/>
          <w:szCs w:val="21"/>
        </w:rPr>
        <w:t>活期</w:t>
      </w:r>
      <w:r>
        <w:rPr>
          <w:rFonts w:eastAsia="仿宋" w:hAnsi="仿宋"/>
          <w:kern w:val="0"/>
          <w:sz w:val="24"/>
          <w:szCs w:val="21"/>
        </w:rPr>
        <w:t>存款利息。</w:t>
      </w:r>
    </w:p>
    <w:p w:rsidR="00000000" w:rsidRDefault="00DA67AF">
      <w:pPr>
        <w:pStyle w:val="3"/>
        <w:spacing w:line="360" w:lineRule="auto"/>
        <w:rPr>
          <w:rFonts w:eastAsia="仿宋"/>
        </w:rPr>
      </w:pPr>
      <w:bookmarkStart w:id="25" w:name="_Toc375294171"/>
      <w:r>
        <w:rPr>
          <w:rFonts w:eastAsia="仿宋" w:hAnsi="仿宋"/>
        </w:rPr>
        <w:t>七、本次发售当事人或中介机构</w:t>
      </w:r>
      <w:bookmarkEnd w:id="25"/>
    </w:p>
    <w:p w:rsidR="00000000" w:rsidRDefault="00DA67AF">
      <w:pPr>
        <w:numPr>
          <w:ilvl w:val="4"/>
          <w:numId w:val="8"/>
        </w:numPr>
        <w:tabs>
          <w:tab w:val="left" w:pos="720"/>
        </w:tabs>
        <w:spacing w:line="360" w:lineRule="auto"/>
        <w:ind w:leftChars="171" w:left="359"/>
        <w:rPr>
          <w:rFonts w:eastAsia="仿宋"/>
          <w:b/>
          <w:bCs/>
          <w:sz w:val="24"/>
        </w:rPr>
      </w:pPr>
      <w:r>
        <w:rPr>
          <w:rFonts w:eastAsia="仿宋" w:hAnsi="仿宋"/>
          <w:b/>
          <w:bCs/>
          <w:sz w:val="24"/>
        </w:rPr>
        <w:t>基金管理人：中加基金管理有限公司</w:t>
      </w:r>
    </w:p>
    <w:p w:rsidR="00000000" w:rsidRDefault="00DA67AF">
      <w:pPr>
        <w:tabs>
          <w:tab w:val="left" w:pos="720"/>
        </w:tabs>
        <w:spacing w:line="360" w:lineRule="auto"/>
        <w:ind w:firstLineChars="200" w:firstLine="480"/>
        <w:rPr>
          <w:rFonts w:eastAsia="仿宋"/>
          <w:sz w:val="24"/>
        </w:rPr>
      </w:pPr>
      <w:r>
        <w:rPr>
          <w:rFonts w:eastAsia="仿宋" w:hAnsi="仿宋"/>
          <w:sz w:val="24"/>
        </w:rPr>
        <w:t>注册地址：北京市顺义区仁和镇顺泽大街</w:t>
      </w:r>
      <w:r>
        <w:rPr>
          <w:rFonts w:eastAsia="仿宋"/>
          <w:sz w:val="24"/>
        </w:rPr>
        <w:t>65</w:t>
      </w:r>
      <w:r>
        <w:rPr>
          <w:rFonts w:eastAsia="仿宋" w:hAnsi="仿宋"/>
          <w:sz w:val="24"/>
        </w:rPr>
        <w:t>号</w:t>
      </w:r>
      <w:r>
        <w:rPr>
          <w:rFonts w:eastAsia="仿宋"/>
          <w:sz w:val="24"/>
        </w:rPr>
        <w:t>317</w:t>
      </w:r>
      <w:r>
        <w:rPr>
          <w:rFonts w:eastAsia="仿宋" w:hAnsi="仿宋"/>
          <w:sz w:val="24"/>
        </w:rPr>
        <w:t>室</w:t>
      </w:r>
    </w:p>
    <w:p w:rsidR="00000000" w:rsidRDefault="00DA67AF">
      <w:pPr>
        <w:tabs>
          <w:tab w:val="left" w:pos="720"/>
        </w:tabs>
        <w:spacing w:line="360" w:lineRule="auto"/>
        <w:ind w:firstLineChars="200" w:firstLine="480"/>
        <w:rPr>
          <w:rFonts w:eastAsia="仿宋"/>
          <w:sz w:val="24"/>
        </w:rPr>
      </w:pPr>
      <w:r>
        <w:rPr>
          <w:rFonts w:eastAsia="仿宋" w:hAnsi="仿宋"/>
          <w:sz w:val="24"/>
        </w:rPr>
        <w:t>办公地址：北京市西城区南纬路</w:t>
      </w:r>
      <w:r>
        <w:rPr>
          <w:rFonts w:eastAsia="仿宋"/>
          <w:sz w:val="24"/>
        </w:rPr>
        <w:t>35</w:t>
      </w:r>
      <w:r>
        <w:rPr>
          <w:rFonts w:eastAsia="仿宋" w:hAnsi="仿宋"/>
          <w:sz w:val="24"/>
        </w:rPr>
        <w:t>号</w:t>
      </w:r>
    </w:p>
    <w:p w:rsidR="00000000" w:rsidRDefault="00DA67AF">
      <w:pPr>
        <w:tabs>
          <w:tab w:val="left" w:pos="720"/>
        </w:tabs>
        <w:spacing w:line="360" w:lineRule="auto"/>
        <w:ind w:firstLineChars="200" w:firstLine="480"/>
        <w:rPr>
          <w:rFonts w:eastAsia="仿宋"/>
          <w:sz w:val="24"/>
        </w:rPr>
      </w:pPr>
      <w:r>
        <w:rPr>
          <w:rFonts w:eastAsia="仿宋" w:hAnsi="仿宋"/>
          <w:sz w:val="24"/>
        </w:rPr>
        <w:t>法定代表人：</w:t>
      </w:r>
      <w:r>
        <w:rPr>
          <w:rFonts w:eastAsia="仿宋" w:hAnsi="仿宋" w:hint="eastAsia"/>
          <w:kern w:val="0"/>
          <w:sz w:val="24"/>
        </w:rPr>
        <w:t>杨琳</w:t>
      </w:r>
    </w:p>
    <w:p w:rsidR="00000000" w:rsidRDefault="00DA67AF">
      <w:pPr>
        <w:spacing w:line="360" w:lineRule="auto"/>
        <w:ind w:left="420"/>
        <w:rPr>
          <w:rFonts w:eastAsia="仿宋"/>
          <w:sz w:val="24"/>
        </w:rPr>
      </w:pPr>
      <w:r>
        <w:rPr>
          <w:rFonts w:eastAsia="仿宋" w:hAnsi="仿宋"/>
          <w:sz w:val="24"/>
        </w:rPr>
        <w:t>客户服务中心电话：</w:t>
      </w:r>
      <w:r>
        <w:rPr>
          <w:rFonts w:eastAsia="仿宋"/>
          <w:sz w:val="24"/>
        </w:rPr>
        <w:t>400 009 5526</w:t>
      </w:r>
    </w:p>
    <w:p w:rsidR="00000000" w:rsidRDefault="00DA67AF">
      <w:pPr>
        <w:spacing w:line="360" w:lineRule="auto"/>
        <w:ind w:leftChars="200" w:left="420"/>
        <w:rPr>
          <w:rFonts w:eastAsia="仿宋"/>
          <w:sz w:val="24"/>
        </w:rPr>
      </w:pPr>
      <w:r>
        <w:rPr>
          <w:rFonts w:eastAsia="仿宋" w:hAnsi="仿宋"/>
          <w:sz w:val="24"/>
        </w:rPr>
        <w:t>公司网址：</w:t>
      </w:r>
      <w:r>
        <w:rPr>
          <w:rFonts w:eastAsia="仿宋"/>
          <w:sz w:val="24"/>
        </w:rPr>
        <w:t>www.bobbns.com</w:t>
      </w:r>
    </w:p>
    <w:p w:rsidR="00000000" w:rsidRDefault="00DA67AF">
      <w:pPr>
        <w:numPr>
          <w:ilvl w:val="4"/>
          <w:numId w:val="8"/>
        </w:numPr>
        <w:tabs>
          <w:tab w:val="left" w:pos="720"/>
        </w:tabs>
        <w:spacing w:line="360" w:lineRule="auto"/>
        <w:ind w:leftChars="171" w:left="359"/>
        <w:rPr>
          <w:rFonts w:eastAsia="仿宋"/>
          <w:b/>
          <w:bCs/>
          <w:sz w:val="24"/>
        </w:rPr>
      </w:pPr>
      <w:r>
        <w:rPr>
          <w:rFonts w:eastAsia="仿宋" w:hAnsi="仿宋"/>
          <w:b/>
          <w:bCs/>
          <w:sz w:val="24"/>
        </w:rPr>
        <w:t>基金托管人</w:t>
      </w:r>
      <w:r>
        <w:rPr>
          <w:rFonts w:eastAsia="仿宋" w:hAnsi="仿宋"/>
          <w:b/>
          <w:bCs/>
          <w:sz w:val="24"/>
        </w:rPr>
        <w:t>：</w:t>
      </w:r>
      <w:r>
        <w:rPr>
          <w:rFonts w:eastAsia="仿宋" w:hAnsi="仿宋" w:hint="eastAsia"/>
          <w:b/>
          <w:bCs/>
          <w:sz w:val="24"/>
        </w:rPr>
        <w:t>南京银行股份有限公司</w:t>
      </w:r>
    </w:p>
    <w:p w:rsidR="00000000" w:rsidRDefault="00DA67AF">
      <w:pPr>
        <w:spacing w:line="360" w:lineRule="auto"/>
        <w:ind w:firstLine="480"/>
        <w:rPr>
          <w:rFonts w:eastAsia="仿宋" w:hAnsi="仿宋" w:hint="eastAsia"/>
          <w:sz w:val="24"/>
        </w:rPr>
      </w:pPr>
      <w:r>
        <w:rPr>
          <w:rFonts w:eastAsia="仿宋" w:hAnsi="仿宋" w:hint="eastAsia"/>
          <w:sz w:val="24"/>
        </w:rPr>
        <w:t>注册住所：南京市建邺区江山大街</w:t>
      </w:r>
      <w:r>
        <w:rPr>
          <w:rFonts w:eastAsia="仿宋" w:hAnsi="仿宋" w:hint="eastAsia"/>
          <w:sz w:val="24"/>
        </w:rPr>
        <w:t>88</w:t>
      </w:r>
      <w:r>
        <w:rPr>
          <w:rFonts w:eastAsia="仿宋" w:hAnsi="仿宋" w:hint="eastAsia"/>
          <w:sz w:val="24"/>
        </w:rPr>
        <w:t>号</w:t>
      </w:r>
    </w:p>
    <w:p w:rsidR="00000000" w:rsidRDefault="00DA67AF">
      <w:pPr>
        <w:spacing w:line="360" w:lineRule="auto"/>
        <w:ind w:firstLine="480"/>
        <w:rPr>
          <w:rFonts w:eastAsia="仿宋" w:hAnsi="仿宋" w:hint="eastAsia"/>
          <w:sz w:val="24"/>
        </w:rPr>
      </w:pPr>
      <w:r>
        <w:rPr>
          <w:rFonts w:eastAsia="仿宋" w:hAnsi="仿宋" w:hint="eastAsia"/>
          <w:sz w:val="24"/>
        </w:rPr>
        <w:t>办公地址：南京市建邺区江山大街</w:t>
      </w:r>
      <w:r>
        <w:rPr>
          <w:rFonts w:eastAsia="仿宋" w:hAnsi="仿宋" w:hint="eastAsia"/>
          <w:sz w:val="24"/>
        </w:rPr>
        <w:t>88</w:t>
      </w:r>
      <w:r>
        <w:rPr>
          <w:rFonts w:eastAsia="仿宋" w:hAnsi="仿宋" w:hint="eastAsia"/>
          <w:sz w:val="24"/>
        </w:rPr>
        <w:t>号</w:t>
      </w:r>
    </w:p>
    <w:p w:rsidR="00000000" w:rsidRDefault="00DA67AF">
      <w:pPr>
        <w:spacing w:line="360" w:lineRule="auto"/>
        <w:ind w:firstLine="480"/>
        <w:rPr>
          <w:rFonts w:eastAsia="仿宋" w:hAnsi="仿宋" w:hint="eastAsia"/>
          <w:sz w:val="24"/>
        </w:rPr>
      </w:pPr>
      <w:r>
        <w:rPr>
          <w:rFonts w:eastAsia="仿宋" w:hAnsi="仿宋" w:hint="eastAsia"/>
          <w:sz w:val="24"/>
        </w:rPr>
        <w:t>法定代表人：谢宁</w:t>
      </w:r>
    </w:p>
    <w:p w:rsidR="00000000" w:rsidRDefault="00DA67AF">
      <w:pPr>
        <w:spacing w:line="360" w:lineRule="auto"/>
        <w:ind w:left="420"/>
      </w:pPr>
      <w:r>
        <w:rPr>
          <w:rFonts w:eastAsia="仿宋" w:hAnsi="仿宋" w:hint="eastAsia"/>
          <w:sz w:val="24"/>
        </w:rPr>
        <w:t>客服</w:t>
      </w:r>
      <w:r>
        <w:rPr>
          <w:rFonts w:eastAsia="仿宋" w:hAnsi="仿宋" w:hint="eastAsia"/>
          <w:sz w:val="24"/>
        </w:rPr>
        <w:t>电话：</w:t>
      </w:r>
      <w:r>
        <w:rPr>
          <w:rFonts w:eastAsia="仿宋" w:hAnsi="仿宋" w:hint="eastAsia"/>
          <w:sz w:val="24"/>
        </w:rPr>
        <w:t>95302</w:t>
      </w:r>
    </w:p>
    <w:p w:rsidR="00000000" w:rsidRDefault="00DA67AF">
      <w:pPr>
        <w:spacing w:line="360" w:lineRule="auto"/>
        <w:ind w:left="420"/>
        <w:rPr>
          <w:rFonts w:eastAsia="仿宋" w:hAnsi="仿宋" w:hint="eastAsia"/>
          <w:sz w:val="24"/>
        </w:rPr>
      </w:pPr>
      <w:r>
        <w:rPr>
          <w:rFonts w:eastAsia="仿宋" w:hAnsi="仿宋" w:hint="eastAsia"/>
          <w:sz w:val="24"/>
        </w:rPr>
        <w:t>公司网址：</w:t>
      </w:r>
      <w:r>
        <w:rPr>
          <w:rFonts w:eastAsia="仿宋" w:hAnsi="仿宋" w:hint="eastAsia"/>
          <w:sz w:val="24"/>
        </w:rPr>
        <w:t>www.njcb.com</w:t>
      </w:r>
    </w:p>
    <w:p w:rsidR="00000000" w:rsidRDefault="00DA67AF">
      <w:pPr>
        <w:numPr>
          <w:ilvl w:val="4"/>
          <w:numId w:val="8"/>
        </w:numPr>
        <w:tabs>
          <w:tab w:val="left" w:pos="720"/>
        </w:tabs>
        <w:spacing w:line="360" w:lineRule="auto"/>
        <w:ind w:leftChars="171" w:left="359"/>
        <w:rPr>
          <w:rFonts w:eastAsia="仿宋" w:hAnsi="仿宋"/>
          <w:b/>
          <w:bCs/>
          <w:sz w:val="24"/>
        </w:rPr>
      </w:pPr>
      <w:r>
        <w:rPr>
          <w:rFonts w:eastAsia="仿宋" w:hAnsi="仿宋"/>
          <w:b/>
          <w:bCs/>
          <w:sz w:val="24"/>
        </w:rPr>
        <w:t>销售机构</w:t>
      </w:r>
    </w:p>
    <w:p w:rsidR="00000000" w:rsidRDefault="00DA67AF">
      <w:pPr>
        <w:spacing w:line="360" w:lineRule="auto"/>
        <w:ind w:left="420"/>
        <w:rPr>
          <w:rFonts w:eastAsia="仿宋" w:hAnsi="仿宋"/>
          <w:b/>
          <w:sz w:val="24"/>
        </w:rPr>
      </w:pPr>
      <w:r>
        <w:rPr>
          <w:rFonts w:eastAsia="仿宋" w:hAnsi="仿宋" w:hint="eastAsia"/>
          <w:b/>
          <w:sz w:val="24"/>
        </w:rPr>
        <w:t>1</w:t>
      </w:r>
      <w:r>
        <w:rPr>
          <w:rFonts w:eastAsia="仿宋" w:hAnsi="仿宋" w:hint="eastAsia"/>
          <w:b/>
          <w:sz w:val="24"/>
        </w:rPr>
        <w:t>、</w:t>
      </w:r>
      <w:r>
        <w:rPr>
          <w:rFonts w:eastAsia="仿宋" w:hAnsi="仿宋"/>
          <w:b/>
          <w:sz w:val="24"/>
        </w:rPr>
        <w:t>直销机构：中加基金管理有限公司</w:t>
      </w:r>
    </w:p>
    <w:p w:rsidR="00000000" w:rsidRDefault="00DA67AF">
      <w:pPr>
        <w:spacing w:line="360" w:lineRule="auto"/>
        <w:rPr>
          <w:rFonts w:eastAsia="仿宋"/>
          <w:sz w:val="24"/>
        </w:rPr>
      </w:pPr>
      <w:r>
        <w:rPr>
          <w:rFonts w:eastAsia="仿宋" w:hAnsi="仿宋" w:hint="eastAsia"/>
          <w:sz w:val="24"/>
        </w:rPr>
        <w:t xml:space="preserve">    </w:t>
      </w:r>
      <w:r>
        <w:rPr>
          <w:rFonts w:eastAsia="仿宋" w:hAnsi="仿宋"/>
          <w:sz w:val="24"/>
        </w:rPr>
        <w:t>本基金直销中心包括基金管理人的直销柜台以及基金管理人的电子自助交易系统。</w:t>
      </w:r>
    </w:p>
    <w:p w:rsidR="00000000" w:rsidRDefault="00DA67AF">
      <w:pPr>
        <w:spacing w:line="360" w:lineRule="auto"/>
        <w:ind w:left="420"/>
        <w:rPr>
          <w:rFonts w:eastAsia="仿宋"/>
          <w:sz w:val="24"/>
        </w:rPr>
      </w:pPr>
      <w:r>
        <w:rPr>
          <w:rFonts w:eastAsia="仿宋" w:hAnsi="仿宋"/>
          <w:sz w:val="24"/>
        </w:rPr>
        <w:t>（</w:t>
      </w:r>
      <w:r>
        <w:rPr>
          <w:rFonts w:eastAsia="仿宋"/>
          <w:sz w:val="24"/>
        </w:rPr>
        <w:t>1</w:t>
      </w:r>
      <w:r>
        <w:rPr>
          <w:rFonts w:eastAsia="仿宋" w:hAnsi="仿宋"/>
          <w:sz w:val="24"/>
        </w:rPr>
        <w:t>）本公司直销柜台联系方式</w:t>
      </w:r>
    </w:p>
    <w:p w:rsidR="00000000" w:rsidRDefault="00DA67AF">
      <w:pPr>
        <w:spacing w:line="360" w:lineRule="auto"/>
        <w:ind w:left="420"/>
        <w:rPr>
          <w:rFonts w:eastAsia="仿宋"/>
          <w:sz w:val="24"/>
        </w:rPr>
      </w:pPr>
      <w:r>
        <w:rPr>
          <w:rFonts w:eastAsia="仿宋" w:hAnsi="仿宋"/>
          <w:sz w:val="24"/>
        </w:rPr>
        <w:t>办公地址：北京市西城区南纬路</w:t>
      </w:r>
      <w:r>
        <w:rPr>
          <w:rFonts w:eastAsia="仿宋"/>
          <w:sz w:val="24"/>
        </w:rPr>
        <w:t>35</w:t>
      </w:r>
      <w:r>
        <w:rPr>
          <w:rFonts w:eastAsia="仿宋" w:hAnsi="仿宋"/>
          <w:sz w:val="24"/>
        </w:rPr>
        <w:t>号</w:t>
      </w:r>
    </w:p>
    <w:p w:rsidR="00000000" w:rsidRDefault="00DA67AF">
      <w:pPr>
        <w:spacing w:line="360" w:lineRule="auto"/>
        <w:ind w:left="420"/>
        <w:rPr>
          <w:rFonts w:eastAsia="仿宋"/>
          <w:sz w:val="24"/>
        </w:rPr>
      </w:pPr>
      <w:r>
        <w:rPr>
          <w:rFonts w:eastAsia="仿宋" w:hAnsi="仿宋"/>
          <w:sz w:val="24"/>
        </w:rPr>
        <w:t>注册地址：北京市顺义区仁和镇顺泽大街</w:t>
      </w:r>
      <w:r>
        <w:rPr>
          <w:rFonts w:eastAsia="仿宋"/>
          <w:sz w:val="24"/>
        </w:rPr>
        <w:t>65</w:t>
      </w:r>
      <w:r>
        <w:rPr>
          <w:rFonts w:eastAsia="仿宋" w:hAnsi="仿宋"/>
          <w:sz w:val="24"/>
        </w:rPr>
        <w:t>号</w:t>
      </w:r>
      <w:r>
        <w:rPr>
          <w:rFonts w:eastAsia="仿宋"/>
          <w:sz w:val="24"/>
        </w:rPr>
        <w:t>317</w:t>
      </w:r>
      <w:r>
        <w:rPr>
          <w:rFonts w:eastAsia="仿宋" w:hAnsi="仿宋"/>
          <w:sz w:val="24"/>
        </w:rPr>
        <w:t>室</w:t>
      </w:r>
    </w:p>
    <w:p w:rsidR="00000000" w:rsidRDefault="00DA67AF">
      <w:pPr>
        <w:spacing w:line="360" w:lineRule="auto"/>
        <w:ind w:left="420"/>
        <w:rPr>
          <w:rFonts w:eastAsia="仿宋"/>
          <w:sz w:val="24"/>
        </w:rPr>
      </w:pPr>
      <w:r>
        <w:rPr>
          <w:rFonts w:eastAsia="仿宋" w:hAnsi="仿宋"/>
          <w:sz w:val="24"/>
        </w:rPr>
        <w:t>法定代表人：</w:t>
      </w:r>
      <w:r>
        <w:rPr>
          <w:rFonts w:eastAsia="仿宋" w:hAnsi="仿宋" w:hint="eastAsia"/>
          <w:sz w:val="24"/>
        </w:rPr>
        <w:t>杨琳</w:t>
      </w:r>
    </w:p>
    <w:p w:rsidR="00000000" w:rsidRDefault="00DA67AF">
      <w:pPr>
        <w:spacing w:line="360" w:lineRule="auto"/>
        <w:ind w:left="420"/>
        <w:rPr>
          <w:rFonts w:eastAsia="仿宋"/>
          <w:sz w:val="24"/>
        </w:rPr>
      </w:pPr>
      <w:r>
        <w:rPr>
          <w:rFonts w:eastAsia="仿宋" w:hAnsi="仿宋"/>
          <w:sz w:val="24"/>
        </w:rPr>
        <w:t>全国统一客户服务电话：</w:t>
      </w:r>
      <w:r>
        <w:rPr>
          <w:rFonts w:eastAsia="仿宋"/>
          <w:sz w:val="24"/>
        </w:rPr>
        <w:t>400-00-95526</w:t>
      </w:r>
    </w:p>
    <w:p w:rsidR="00000000" w:rsidRDefault="00DA67AF">
      <w:pPr>
        <w:spacing w:line="360" w:lineRule="auto"/>
        <w:ind w:left="420"/>
        <w:rPr>
          <w:rFonts w:eastAsia="仿宋"/>
          <w:sz w:val="24"/>
        </w:rPr>
      </w:pPr>
      <w:r>
        <w:rPr>
          <w:rFonts w:eastAsia="仿宋" w:hAnsi="仿宋"/>
          <w:sz w:val="24"/>
        </w:rPr>
        <w:t>传真：</w:t>
      </w:r>
      <w:r>
        <w:rPr>
          <w:rFonts w:eastAsia="仿宋"/>
          <w:sz w:val="24"/>
        </w:rPr>
        <w:t>010-83197</w:t>
      </w:r>
      <w:r>
        <w:rPr>
          <w:rFonts w:eastAsia="仿宋"/>
          <w:sz w:val="24"/>
        </w:rPr>
        <w:t>627</w:t>
      </w:r>
    </w:p>
    <w:p w:rsidR="00000000" w:rsidRDefault="00DA67AF">
      <w:pPr>
        <w:spacing w:line="360" w:lineRule="auto"/>
        <w:ind w:left="420"/>
        <w:rPr>
          <w:rFonts w:eastAsia="仿宋"/>
          <w:sz w:val="24"/>
        </w:rPr>
      </w:pPr>
      <w:r>
        <w:rPr>
          <w:rFonts w:eastAsia="仿宋" w:hAnsi="仿宋"/>
          <w:sz w:val="24"/>
        </w:rPr>
        <w:t>联系人：江丹</w:t>
      </w:r>
    </w:p>
    <w:p w:rsidR="00000000" w:rsidRDefault="00DA67AF">
      <w:pPr>
        <w:spacing w:line="360" w:lineRule="auto"/>
        <w:ind w:left="420"/>
      </w:pPr>
      <w:r>
        <w:rPr>
          <w:rFonts w:eastAsia="仿宋" w:hAnsi="仿宋"/>
          <w:sz w:val="24"/>
        </w:rPr>
        <w:t>公司网站：</w:t>
      </w:r>
      <w:r>
        <w:t>www.bobbns.com</w:t>
      </w:r>
    </w:p>
    <w:p w:rsidR="00000000" w:rsidRDefault="00DA67AF">
      <w:pPr>
        <w:spacing w:line="360" w:lineRule="auto"/>
        <w:ind w:firstLine="480"/>
        <w:rPr>
          <w:rFonts w:eastAsia="仿宋" w:hAnsi="仿宋" w:hint="eastAsia"/>
          <w:sz w:val="24"/>
        </w:rPr>
      </w:pPr>
      <w:r>
        <w:rPr>
          <w:rFonts w:eastAsia="仿宋" w:hAnsi="仿宋" w:hint="eastAsia"/>
          <w:b/>
          <w:sz w:val="24"/>
        </w:rPr>
        <w:t>2</w:t>
      </w:r>
      <w:r>
        <w:rPr>
          <w:rFonts w:eastAsia="仿宋" w:hAnsi="仿宋" w:hint="eastAsia"/>
          <w:b/>
          <w:sz w:val="24"/>
        </w:rPr>
        <w:t>、</w:t>
      </w:r>
      <w:r>
        <w:rPr>
          <w:rFonts w:eastAsia="仿宋" w:hAnsi="仿宋"/>
          <w:b/>
          <w:sz w:val="24"/>
        </w:rPr>
        <w:t>其他销售机构</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w:t>
      </w:r>
      <w:r>
        <w:rPr>
          <w:rFonts w:eastAsia="仿宋" w:hAnsi="仿宋" w:hint="eastAsia"/>
          <w:sz w:val="24"/>
        </w:rPr>
        <w:t>）深圳市新兰德证券投资咨询有限公司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注册地址：深圳市福田区梅林街道梅都社区中康路</w:t>
      </w:r>
      <w:r>
        <w:rPr>
          <w:rFonts w:eastAsia="仿宋" w:hAnsi="仿宋" w:hint="eastAsia"/>
          <w:sz w:val="24"/>
        </w:rPr>
        <w:t>136</w:t>
      </w:r>
      <w:r>
        <w:rPr>
          <w:rFonts w:eastAsia="仿宋" w:hAnsi="仿宋" w:hint="eastAsia"/>
          <w:sz w:val="24"/>
        </w:rPr>
        <w:t>号深圳新一代产业园</w:t>
      </w:r>
      <w:r>
        <w:rPr>
          <w:rFonts w:eastAsia="仿宋" w:hAnsi="仿宋" w:hint="eastAsia"/>
          <w:sz w:val="24"/>
        </w:rPr>
        <w:t>2</w:t>
      </w:r>
      <w:r>
        <w:rPr>
          <w:rFonts w:eastAsia="仿宋" w:hAnsi="仿宋" w:hint="eastAsia"/>
          <w:sz w:val="24"/>
        </w:rPr>
        <w:t>栋</w:t>
      </w:r>
      <w:r>
        <w:rPr>
          <w:rFonts w:eastAsia="仿宋" w:hAnsi="仿宋" w:hint="eastAsia"/>
          <w:sz w:val="24"/>
        </w:rPr>
        <w:t>3401</w:t>
      </w:r>
    </w:p>
    <w:p w:rsidR="00000000" w:rsidRDefault="00DA67AF">
      <w:pPr>
        <w:spacing w:line="360" w:lineRule="auto"/>
        <w:ind w:firstLine="480"/>
        <w:rPr>
          <w:rFonts w:eastAsia="仿宋" w:hAnsi="仿宋" w:hint="eastAsia"/>
          <w:sz w:val="24"/>
        </w:rPr>
      </w:pPr>
      <w:r>
        <w:rPr>
          <w:rFonts w:eastAsia="仿宋" w:hAnsi="仿宋" w:hint="eastAsia"/>
          <w:sz w:val="24"/>
        </w:rPr>
        <w:t>办公地址：</w:t>
      </w:r>
      <w:r>
        <w:rPr>
          <w:rFonts w:eastAsia="仿宋" w:hAnsi="仿宋" w:hint="eastAsia"/>
          <w:sz w:val="24"/>
        </w:rPr>
        <w:t xml:space="preserve"> </w:t>
      </w:r>
      <w:r>
        <w:rPr>
          <w:rFonts w:eastAsia="仿宋" w:hAnsi="仿宋" w:hint="eastAsia"/>
          <w:sz w:val="24"/>
        </w:rPr>
        <w:t>北京市丰台区丽泽平安幸福中心</w:t>
      </w:r>
      <w:r>
        <w:rPr>
          <w:rFonts w:eastAsia="仿宋" w:hAnsi="仿宋" w:hint="eastAsia"/>
          <w:sz w:val="24"/>
        </w:rPr>
        <w:t>B</w:t>
      </w:r>
      <w:r>
        <w:rPr>
          <w:rFonts w:eastAsia="仿宋" w:hAnsi="仿宋" w:hint="eastAsia"/>
          <w:sz w:val="24"/>
        </w:rPr>
        <w:t>座</w:t>
      </w:r>
      <w:r>
        <w:rPr>
          <w:rFonts w:eastAsia="仿宋" w:hAnsi="仿宋" w:hint="eastAsia"/>
          <w:sz w:val="24"/>
        </w:rPr>
        <w:t>31</w:t>
      </w:r>
      <w:r>
        <w:rPr>
          <w:rFonts w:eastAsia="仿宋" w:hAnsi="仿宋" w:hint="eastAsia"/>
          <w:sz w:val="24"/>
        </w:rPr>
        <w:t>层</w:t>
      </w:r>
    </w:p>
    <w:p w:rsidR="00000000" w:rsidRDefault="00DA67AF">
      <w:pPr>
        <w:spacing w:line="360" w:lineRule="auto"/>
        <w:ind w:firstLine="480"/>
        <w:rPr>
          <w:rFonts w:eastAsia="仿宋" w:hAnsi="仿宋" w:hint="eastAsia"/>
          <w:sz w:val="24"/>
        </w:rPr>
      </w:pPr>
      <w:r>
        <w:rPr>
          <w:rFonts w:eastAsia="仿宋" w:hAnsi="仿宋" w:hint="eastAsia"/>
          <w:sz w:val="24"/>
        </w:rPr>
        <w:t>法定代表人：</w:t>
      </w:r>
      <w:r>
        <w:rPr>
          <w:rFonts w:eastAsia="仿宋" w:hAnsi="仿宋" w:hint="eastAsia"/>
          <w:sz w:val="24"/>
        </w:rPr>
        <w:t>CHEN ZHENG JAMES</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4001661188</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www.xinlande.com.cn</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w:t>
      </w:r>
      <w:r>
        <w:rPr>
          <w:rFonts w:eastAsia="仿宋" w:hAnsi="仿宋" w:hint="eastAsia"/>
          <w:sz w:val="24"/>
        </w:rPr>
        <w:t>）</w:t>
      </w:r>
      <w:r>
        <w:rPr>
          <w:rFonts w:eastAsia="仿宋" w:hAnsi="仿宋" w:hint="eastAsia"/>
          <w:sz w:val="24"/>
        </w:rPr>
        <w:t>江苏汇林保大基金销售有限公司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注册地址：南京市高淳区经济开发区古檀大道</w:t>
      </w:r>
      <w:r>
        <w:rPr>
          <w:rFonts w:eastAsia="仿宋" w:hAnsi="仿宋" w:hint="eastAsia"/>
          <w:sz w:val="24"/>
        </w:rPr>
        <w:t>47</w:t>
      </w:r>
      <w:r>
        <w:rPr>
          <w:rFonts w:eastAsia="仿宋" w:hAnsi="仿宋" w:hint="eastAsia"/>
          <w:sz w:val="24"/>
        </w:rPr>
        <w:t>号</w:t>
      </w:r>
    </w:p>
    <w:p w:rsidR="00000000" w:rsidRDefault="00DA67AF">
      <w:pPr>
        <w:spacing w:line="360" w:lineRule="auto"/>
        <w:ind w:firstLine="480"/>
        <w:rPr>
          <w:rFonts w:eastAsia="仿宋" w:hAnsi="仿宋" w:hint="eastAsia"/>
          <w:sz w:val="24"/>
        </w:rPr>
      </w:pPr>
      <w:r>
        <w:rPr>
          <w:rFonts w:eastAsia="仿宋" w:hAnsi="仿宋" w:hint="eastAsia"/>
          <w:sz w:val="24"/>
        </w:rPr>
        <w:t>办公地址：南京市鼓楼区中山北路</w:t>
      </w:r>
      <w:r>
        <w:rPr>
          <w:rFonts w:eastAsia="仿宋" w:hAnsi="仿宋" w:hint="eastAsia"/>
          <w:sz w:val="24"/>
        </w:rPr>
        <w:t>8</w:t>
      </w:r>
      <w:r>
        <w:rPr>
          <w:rFonts w:eastAsia="仿宋" w:hAnsi="仿宋" w:hint="eastAsia"/>
          <w:sz w:val="24"/>
        </w:rPr>
        <w:t>号云峰大厦</w:t>
      </w:r>
      <w:r>
        <w:rPr>
          <w:rFonts w:eastAsia="仿宋" w:hAnsi="仿宋" w:hint="eastAsia"/>
          <w:sz w:val="24"/>
        </w:rPr>
        <w:t>12</w:t>
      </w:r>
      <w:r>
        <w:rPr>
          <w:rFonts w:eastAsia="仿宋" w:hAnsi="仿宋" w:hint="eastAsia"/>
          <w:sz w:val="24"/>
        </w:rPr>
        <w:t>01</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法定代表人：吴言林</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025-66046166</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www.huilinbd.com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3</w:t>
      </w:r>
      <w:r>
        <w:rPr>
          <w:rFonts w:eastAsia="仿宋" w:hAnsi="仿宋" w:hint="eastAsia"/>
          <w:sz w:val="24"/>
        </w:rPr>
        <w:t>）</w:t>
      </w:r>
      <w:r>
        <w:rPr>
          <w:rFonts w:eastAsia="仿宋" w:hAnsi="仿宋" w:hint="eastAsia"/>
          <w:sz w:val="24"/>
        </w:rPr>
        <w:t>腾安基金销售（深圳）有限公司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注册地址：深圳市前海深港合作区前湾一路</w:t>
      </w:r>
      <w:r>
        <w:rPr>
          <w:rFonts w:eastAsia="仿宋" w:hAnsi="仿宋" w:hint="eastAsia"/>
          <w:sz w:val="24"/>
        </w:rPr>
        <w:t>1</w:t>
      </w:r>
      <w:r>
        <w:rPr>
          <w:rFonts w:eastAsia="仿宋" w:hAnsi="仿宋" w:hint="eastAsia"/>
          <w:sz w:val="24"/>
        </w:rPr>
        <w:t>号</w:t>
      </w:r>
      <w:r>
        <w:rPr>
          <w:rFonts w:eastAsia="仿宋" w:hAnsi="仿宋" w:hint="eastAsia"/>
          <w:sz w:val="24"/>
        </w:rPr>
        <w:t>A</w:t>
      </w:r>
      <w:r>
        <w:rPr>
          <w:rFonts w:eastAsia="仿宋" w:hAnsi="仿宋" w:hint="eastAsia"/>
          <w:sz w:val="24"/>
        </w:rPr>
        <w:t>栋</w:t>
      </w:r>
      <w:r>
        <w:rPr>
          <w:rFonts w:eastAsia="仿宋" w:hAnsi="仿宋" w:hint="eastAsia"/>
          <w:sz w:val="24"/>
        </w:rPr>
        <w:t>201</w:t>
      </w:r>
      <w:r>
        <w:rPr>
          <w:rFonts w:eastAsia="仿宋" w:hAnsi="仿宋" w:hint="eastAsia"/>
          <w:sz w:val="24"/>
        </w:rPr>
        <w:t>室</w:t>
      </w:r>
      <w:r>
        <w:rPr>
          <w:rFonts w:eastAsia="仿宋" w:hAnsi="仿宋" w:hint="eastAsia"/>
          <w:sz w:val="24"/>
        </w:rPr>
        <w:t>(</w:t>
      </w:r>
      <w:r>
        <w:rPr>
          <w:rFonts w:eastAsia="仿宋" w:hAnsi="仿宋" w:hint="eastAsia"/>
          <w:sz w:val="24"/>
        </w:rPr>
        <w:t>入驻深圳市前海商务秘书有限公司</w:t>
      </w:r>
      <w:r>
        <w:rPr>
          <w:rFonts w:eastAsia="仿宋" w:hAnsi="仿宋" w:hint="eastAsia"/>
          <w:sz w:val="24"/>
        </w:rPr>
        <w:t>)</w:t>
      </w:r>
    </w:p>
    <w:p w:rsidR="00000000" w:rsidRDefault="00DA67AF">
      <w:pPr>
        <w:spacing w:line="360" w:lineRule="auto"/>
        <w:ind w:firstLine="480"/>
        <w:rPr>
          <w:rFonts w:eastAsia="仿宋" w:hAnsi="仿宋" w:hint="eastAsia"/>
          <w:sz w:val="24"/>
        </w:rPr>
      </w:pPr>
      <w:r>
        <w:rPr>
          <w:rFonts w:eastAsia="仿宋" w:hAnsi="仿宋" w:hint="eastAsia"/>
          <w:sz w:val="24"/>
        </w:rPr>
        <w:t>办公地址：深圳市南山区海天二路</w:t>
      </w:r>
      <w:r>
        <w:rPr>
          <w:rFonts w:eastAsia="仿宋" w:hAnsi="仿宋" w:hint="eastAsia"/>
          <w:sz w:val="24"/>
        </w:rPr>
        <w:t>33</w:t>
      </w:r>
      <w:r>
        <w:rPr>
          <w:rFonts w:eastAsia="仿宋" w:hAnsi="仿宋" w:hint="eastAsia"/>
          <w:sz w:val="24"/>
        </w:rPr>
        <w:t>号腾讯滨海大厦</w:t>
      </w:r>
      <w:r>
        <w:rPr>
          <w:rFonts w:eastAsia="仿宋" w:hAnsi="仿宋" w:hint="eastAsia"/>
          <w:sz w:val="24"/>
        </w:rPr>
        <w:t>15</w:t>
      </w:r>
      <w:r>
        <w:rPr>
          <w:rFonts w:eastAsia="仿宋" w:hAnsi="仿宋" w:hint="eastAsia"/>
          <w:sz w:val="24"/>
        </w:rPr>
        <w:t>楼</w:t>
      </w:r>
      <w:r>
        <w:rPr>
          <w:rFonts w:eastAsia="仿宋" w:hAnsi="仿宋" w:hint="eastAsia"/>
          <w:sz w:val="24"/>
        </w:rPr>
        <w:t> </w:t>
      </w:r>
    </w:p>
    <w:p w:rsidR="00000000" w:rsidRDefault="00DA67AF">
      <w:pPr>
        <w:spacing w:line="360" w:lineRule="auto"/>
        <w:ind w:firstLine="480"/>
        <w:rPr>
          <w:rFonts w:eastAsia="仿宋" w:hAnsi="仿宋" w:hint="eastAsia"/>
          <w:sz w:val="24"/>
        </w:rPr>
      </w:pPr>
      <w:r>
        <w:rPr>
          <w:rFonts w:eastAsia="仿宋" w:hAnsi="仿宋" w:hint="eastAsia"/>
          <w:sz w:val="24"/>
        </w:rPr>
        <w:t>法定代表人：刘明军</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4000-890-555</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www.txfund.com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4</w:t>
      </w:r>
      <w:r>
        <w:rPr>
          <w:rFonts w:eastAsia="仿宋" w:hAnsi="仿宋" w:hint="eastAsia"/>
          <w:sz w:val="24"/>
        </w:rPr>
        <w:t>）</w:t>
      </w:r>
      <w:r>
        <w:rPr>
          <w:rFonts w:eastAsia="仿宋" w:hAnsi="仿宋" w:hint="eastAsia"/>
          <w:sz w:val="24"/>
        </w:rPr>
        <w:t>诺亚正行基金销售有限公司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注册地址：上海市虹口区飞虹路</w:t>
      </w:r>
      <w:r>
        <w:rPr>
          <w:rFonts w:eastAsia="仿宋" w:hAnsi="仿宋" w:hint="eastAsia"/>
          <w:sz w:val="24"/>
        </w:rPr>
        <w:t>360</w:t>
      </w:r>
      <w:r>
        <w:rPr>
          <w:rFonts w:eastAsia="仿宋" w:hAnsi="仿宋" w:hint="eastAsia"/>
          <w:sz w:val="24"/>
        </w:rPr>
        <w:t>弄</w:t>
      </w:r>
      <w:r>
        <w:rPr>
          <w:rFonts w:eastAsia="仿宋" w:hAnsi="仿宋" w:hint="eastAsia"/>
          <w:sz w:val="24"/>
        </w:rPr>
        <w:t>9</w:t>
      </w:r>
      <w:r>
        <w:rPr>
          <w:rFonts w:eastAsia="仿宋" w:hAnsi="仿宋" w:hint="eastAsia"/>
          <w:sz w:val="24"/>
        </w:rPr>
        <w:t>号</w:t>
      </w:r>
      <w:r>
        <w:rPr>
          <w:rFonts w:eastAsia="仿宋" w:hAnsi="仿宋" w:hint="eastAsia"/>
          <w:sz w:val="24"/>
        </w:rPr>
        <w:t>6</w:t>
      </w:r>
      <w:r>
        <w:rPr>
          <w:rFonts w:eastAsia="仿宋" w:hAnsi="仿宋" w:hint="eastAsia"/>
          <w:sz w:val="24"/>
        </w:rPr>
        <w:t>层</w:t>
      </w:r>
    </w:p>
    <w:p w:rsidR="00000000" w:rsidRDefault="00DA67AF">
      <w:pPr>
        <w:spacing w:line="360" w:lineRule="auto"/>
        <w:ind w:firstLine="480"/>
        <w:rPr>
          <w:rFonts w:eastAsia="仿宋" w:hAnsi="仿宋" w:hint="eastAsia"/>
          <w:sz w:val="24"/>
        </w:rPr>
      </w:pPr>
      <w:r>
        <w:rPr>
          <w:rFonts w:eastAsia="仿宋" w:hAnsi="仿宋" w:hint="eastAsia"/>
          <w:sz w:val="24"/>
        </w:rPr>
        <w:t>办公地址：上海市闵行区申滨南路</w:t>
      </w:r>
      <w:r>
        <w:rPr>
          <w:rFonts w:eastAsia="仿宋" w:hAnsi="仿宋" w:hint="eastAsia"/>
          <w:sz w:val="24"/>
        </w:rPr>
        <w:t>1226</w:t>
      </w:r>
      <w:r>
        <w:rPr>
          <w:rFonts w:eastAsia="仿宋" w:hAnsi="仿宋" w:hint="eastAsia"/>
          <w:sz w:val="24"/>
        </w:rPr>
        <w:t>号诺亚财</w:t>
      </w:r>
      <w:r>
        <w:rPr>
          <w:rFonts w:eastAsia="仿宋" w:hAnsi="仿宋" w:hint="eastAsia"/>
          <w:sz w:val="24"/>
        </w:rPr>
        <w:t>富中心</w:t>
      </w:r>
    </w:p>
    <w:p w:rsidR="00000000" w:rsidRDefault="00DA67AF">
      <w:pPr>
        <w:spacing w:line="360" w:lineRule="auto"/>
        <w:ind w:firstLine="480"/>
        <w:rPr>
          <w:rFonts w:eastAsia="仿宋" w:hAnsi="仿宋" w:hint="eastAsia"/>
          <w:sz w:val="24"/>
        </w:rPr>
      </w:pPr>
      <w:r>
        <w:rPr>
          <w:rFonts w:eastAsia="仿宋" w:hAnsi="仿宋" w:hint="eastAsia"/>
          <w:sz w:val="24"/>
        </w:rPr>
        <w:t>法定代表人：吴卫国</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400-821-5399</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https://www.noah-fund.com/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5</w:t>
      </w:r>
      <w:r>
        <w:rPr>
          <w:rFonts w:eastAsia="仿宋" w:hAnsi="仿宋" w:hint="eastAsia"/>
          <w:sz w:val="24"/>
        </w:rPr>
        <w:t>）</w:t>
      </w:r>
      <w:r>
        <w:rPr>
          <w:rFonts w:eastAsia="仿宋" w:hAnsi="仿宋" w:hint="eastAsia"/>
          <w:sz w:val="24"/>
        </w:rPr>
        <w:t>深圳众禄基金销售股份有限公司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注册地址：深圳市罗湖区笋岗街道笋西社区梨园路</w:t>
      </w:r>
      <w:r>
        <w:rPr>
          <w:rFonts w:eastAsia="仿宋" w:hAnsi="仿宋" w:hint="eastAsia"/>
          <w:sz w:val="24"/>
        </w:rPr>
        <w:t>8</w:t>
      </w:r>
      <w:r>
        <w:rPr>
          <w:rFonts w:eastAsia="仿宋" w:hAnsi="仿宋" w:hint="eastAsia"/>
          <w:sz w:val="24"/>
        </w:rPr>
        <w:t>号</w:t>
      </w:r>
      <w:r>
        <w:rPr>
          <w:rFonts w:eastAsia="仿宋" w:hAnsi="仿宋" w:hint="eastAsia"/>
          <w:sz w:val="24"/>
        </w:rPr>
        <w:t>HALO</w:t>
      </w:r>
      <w:r>
        <w:rPr>
          <w:rFonts w:eastAsia="仿宋" w:hAnsi="仿宋" w:hint="eastAsia"/>
          <w:sz w:val="24"/>
        </w:rPr>
        <w:t>广场一期四层</w:t>
      </w:r>
      <w:r>
        <w:rPr>
          <w:rFonts w:eastAsia="仿宋" w:hAnsi="仿宋" w:hint="eastAsia"/>
          <w:sz w:val="24"/>
        </w:rPr>
        <w:t>12-13</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办公地址：深圳市罗湖区笋岗街道笋西社区梨园路</w:t>
      </w:r>
      <w:r>
        <w:rPr>
          <w:rFonts w:eastAsia="仿宋" w:hAnsi="仿宋" w:hint="eastAsia"/>
          <w:sz w:val="24"/>
        </w:rPr>
        <w:t>8</w:t>
      </w:r>
      <w:r>
        <w:rPr>
          <w:rFonts w:eastAsia="仿宋" w:hAnsi="仿宋" w:hint="eastAsia"/>
          <w:sz w:val="24"/>
        </w:rPr>
        <w:t>号</w:t>
      </w:r>
      <w:r>
        <w:rPr>
          <w:rFonts w:eastAsia="仿宋" w:hAnsi="仿宋" w:hint="eastAsia"/>
          <w:sz w:val="24"/>
        </w:rPr>
        <w:t>HALO</w:t>
      </w:r>
      <w:r>
        <w:rPr>
          <w:rFonts w:eastAsia="仿宋" w:hAnsi="仿宋" w:hint="eastAsia"/>
          <w:sz w:val="24"/>
        </w:rPr>
        <w:t>广场一期四层</w:t>
      </w:r>
      <w:r>
        <w:rPr>
          <w:rFonts w:eastAsia="仿宋" w:hAnsi="仿宋" w:hint="eastAsia"/>
          <w:sz w:val="24"/>
        </w:rPr>
        <w:t>12-13</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法定代表人：薛峰</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0755-33227950</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www.fund.cn/www.jjmmw.com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6</w:t>
      </w:r>
      <w:r>
        <w:rPr>
          <w:rFonts w:eastAsia="仿宋" w:hAnsi="仿宋" w:hint="eastAsia"/>
          <w:sz w:val="24"/>
        </w:rPr>
        <w:t>）</w:t>
      </w:r>
      <w:r>
        <w:rPr>
          <w:rFonts w:eastAsia="仿宋" w:hAnsi="仿宋" w:hint="eastAsia"/>
          <w:sz w:val="24"/>
        </w:rPr>
        <w:t>上海天天基金销售有限公司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注册地址：上海市徐汇区龙田路</w:t>
      </w:r>
      <w:r>
        <w:rPr>
          <w:rFonts w:eastAsia="仿宋" w:hAnsi="仿宋" w:hint="eastAsia"/>
          <w:sz w:val="24"/>
        </w:rPr>
        <w:t>190</w:t>
      </w:r>
      <w:r>
        <w:rPr>
          <w:rFonts w:eastAsia="仿宋" w:hAnsi="仿宋" w:hint="eastAsia"/>
          <w:sz w:val="24"/>
        </w:rPr>
        <w:t>号</w:t>
      </w:r>
      <w:r>
        <w:rPr>
          <w:rFonts w:eastAsia="仿宋" w:hAnsi="仿宋" w:hint="eastAsia"/>
          <w:sz w:val="24"/>
        </w:rPr>
        <w:t>2</w:t>
      </w:r>
      <w:r>
        <w:rPr>
          <w:rFonts w:eastAsia="仿宋" w:hAnsi="仿宋" w:hint="eastAsia"/>
          <w:sz w:val="24"/>
        </w:rPr>
        <w:t>号楼二层</w:t>
      </w:r>
    </w:p>
    <w:p w:rsidR="00000000" w:rsidRDefault="00DA67AF">
      <w:pPr>
        <w:spacing w:line="360" w:lineRule="auto"/>
        <w:ind w:firstLine="480"/>
        <w:rPr>
          <w:rFonts w:eastAsia="仿宋" w:hAnsi="仿宋" w:hint="eastAsia"/>
          <w:sz w:val="24"/>
        </w:rPr>
      </w:pPr>
      <w:r>
        <w:rPr>
          <w:rFonts w:eastAsia="仿宋" w:hAnsi="仿宋" w:hint="eastAsia"/>
          <w:sz w:val="24"/>
        </w:rPr>
        <w:t>办公地址：上海市徐汇区宛平南路</w:t>
      </w:r>
      <w:r>
        <w:rPr>
          <w:rFonts w:eastAsia="仿宋" w:hAnsi="仿宋" w:hint="eastAsia"/>
          <w:sz w:val="24"/>
        </w:rPr>
        <w:t>88</w:t>
      </w:r>
      <w:r>
        <w:rPr>
          <w:rFonts w:eastAsia="仿宋" w:hAnsi="仿宋" w:hint="eastAsia"/>
          <w:sz w:val="24"/>
        </w:rPr>
        <w:t>号东方财富大厦</w:t>
      </w:r>
    </w:p>
    <w:p w:rsidR="00000000" w:rsidRDefault="00DA67AF">
      <w:pPr>
        <w:spacing w:line="360" w:lineRule="auto"/>
        <w:ind w:firstLine="480"/>
        <w:rPr>
          <w:rFonts w:eastAsia="仿宋" w:hAnsi="仿宋" w:hint="eastAsia"/>
          <w:sz w:val="24"/>
        </w:rPr>
      </w:pPr>
      <w:r>
        <w:rPr>
          <w:rFonts w:eastAsia="仿宋" w:hAnsi="仿宋" w:hint="eastAsia"/>
          <w:sz w:val="24"/>
        </w:rPr>
        <w:t>法定代表人：其实</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95021</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www.1234567.com.cn</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7</w:t>
      </w:r>
      <w:r>
        <w:rPr>
          <w:rFonts w:eastAsia="仿宋" w:hAnsi="仿宋" w:hint="eastAsia"/>
          <w:sz w:val="24"/>
        </w:rPr>
        <w:t>）</w:t>
      </w:r>
      <w:r>
        <w:rPr>
          <w:rFonts w:eastAsia="仿宋" w:hAnsi="仿宋" w:hint="eastAsia"/>
          <w:sz w:val="24"/>
        </w:rPr>
        <w:t>上海好买基金销售有限公司</w:t>
      </w:r>
      <w:r>
        <w:rPr>
          <w:rFonts w:eastAsia="仿宋" w:hAnsi="仿宋" w:hint="eastAsia"/>
          <w:sz w:val="24"/>
        </w:rPr>
        <w:t xml:space="preserve"> </w:t>
      </w:r>
    </w:p>
    <w:p w:rsidR="00000000" w:rsidRDefault="00DA67AF">
      <w:pPr>
        <w:spacing w:line="360" w:lineRule="auto"/>
        <w:ind w:firstLine="480"/>
        <w:rPr>
          <w:rFonts w:eastAsia="仿宋" w:hAnsi="仿宋" w:hint="eastAsia"/>
          <w:sz w:val="24"/>
        </w:rPr>
      </w:pPr>
      <w:r>
        <w:rPr>
          <w:rFonts w:eastAsia="仿宋" w:hAnsi="仿宋" w:hint="eastAsia"/>
          <w:sz w:val="24"/>
        </w:rPr>
        <w:t>注册地址（住所）：上海市虹口区东大名路</w:t>
      </w:r>
      <w:r>
        <w:rPr>
          <w:rFonts w:eastAsia="仿宋" w:hAnsi="仿宋" w:hint="eastAsia"/>
          <w:sz w:val="24"/>
        </w:rPr>
        <w:t>501</w:t>
      </w:r>
      <w:r>
        <w:rPr>
          <w:rFonts w:eastAsia="仿宋" w:hAnsi="仿宋" w:hint="eastAsia"/>
          <w:sz w:val="24"/>
        </w:rPr>
        <w:t>号</w:t>
      </w:r>
      <w:r>
        <w:rPr>
          <w:rFonts w:eastAsia="仿宋" w:hAnsi="仿宋" w:hint="eastAsia"/>
          <w:sz w:val="24"/>
        </w:rPr>
        <w:t>6211</w:t>
      </w:r>
      <w:r>
        <w:rPr>
          <w:rFonts w:eastAsia="仿宋" w:hAnsi="仿宋" w:hint="eastAsia"/>
          <w:sz w:val="24"/>
        </w:rPr>
        <w:t>单元（邮编：</w:t>
      </w:r>
      <w:r>
        <w:rPr>
          <w:rFonts w:eastAsia="仿宋" w:hAnsi="仿宋" w:hint="eastAsia"/>
          <w:sz w:val="24"/>
        </w:rPr>
        <w:t>200081</w:t>
      </w:r>
      <w:r>
        <w:rPr>
          <w:rFonts w:eastAsia="仿宋" w:hAnsi="仿宋" w:hint="eastAsia"/>
          <w:sz w:val="24"/>
        </w:rPr>
        <w:t>）</w:t>
      </w:r>
    </w:p>
    <w:p w:rsidR="00000000" w:rsidRDefault="00DA67AF">
      <w:pPr>
        <w:spacing w:line="360" w:lineRule="auto"/>
        <w:ind w:firstLine="480"/>
        <w:rPr>
          <w:rFonts w:eastAsia="仿宋" w:hAnsi="仿宋" w:hint="eastAsia"/>
          <w:sz w:val="24"/>
        </w:rPr>
      </w:pPr>
      <w:r>
        <w:rPr>
          <w:rFonts w:eastAsia="仿宋" w:hAnsi="仿宋" w:hint="eastAsia"/>
          <w:sz w:val="24"/>
        </w:rPr>
        <w:t>办公地址：上海市浦东新区张杨路</w:t>
      </w:r>
      <w:r>
        <w:rPr>
          <w:rFonts w:eastAsia="仿宋" w:hAnsi="仿宋" w:hint="eastAsia"/>
          <w:sz w:val="24"/>
        </w:rPr>
        <w:t>500</w:t>
      </w:r>
      <w:r>
        <w:rPr>
          <w:rFonts w:eastAsia="仿宋" w:hAnsi="仿宋" w:hint="eastAsia"/>
          <w:sz w:val="24"/>
        </w:rPr>
        <w:t>号华润时代广场</w:t>
      </w:r>
      <w:r>
        <w:rPr>
          <w:rFonts w:eastAsia="仿宋" w:hAnsi="仿宋" w:hint="eastAsia"/>
          <w:sz w:val="24"/>
        </w:rPr>
        <w:t>10F</w:t>
      </w:r>
      <w:r>
        <w:rPr>
          <w:rFonts w:eastAsia="仿宋" w:hAnsi="仿宋" w:hint="eastAsia"/>
          <w:sz w:val="24"/>
        </w:rPr>
        <w:t>、</w:t>
      </w:r>
      <w:r>
        <w:rPr>
          <w:rFonts w:eastAsia="仿宋" w:hAnsi="仿宋" w:hint="eastAsia"/>
          <w:sz w:val="24"/>
        </w:rPr>
        <w:t>11F</w:t>
      </w:r>
      <w:r>
        <w:rPr>
          <w:rFonts w:eastAsia="仿宋" w:hAnsi="仿宋" w:hint="eastAsia"/>
          <w:sz w:val="24"/>
        </w:rPr>
        <w:t>、</w:t>
      </w:r>
      <w:r>
        <w:rPr>
          <w:rFonts w:eastAsia="仿宋" w:hAnsi="仿宋" w:hint="eastAsia"/>
          <w:sz w:val="24"/>
        </w:rPr>
        <w:t>14F</w:t>
      </w:r>
      <w:r>
        <w:rPr>
          <w:rFonts w:eastAsia="仿宋" w:hAnsi="仿宋" w:hint="eastAsia"/>
          <w:sz w:val="24"/>
        </w:rPr>
        <w:t>（邮编</w:t>
      </w:r>
      <w:r>
        <w:rPr>
          <w:rFonts w:eastAsia="仿宋" w:hAnsi="仿宋" w:hint="eastAsia"/>
          <w:sz w:val="24"/>
        </w:rPr>
        <w:t>:200120</w:t>
      </w:r>
      <w:r>
        <w:rPr>
          <w:rFonts w:eastAsia="仿宋" w:hAnsi="仿宋" w:hint="eastAsia"/>
          <w:sz w:val="24"/>
        </w:rPr>
        <w:t>）</w:t>
      </w:r>
    </w:p>
    <w:p w:rsidR="00000000" w:rsidRDefault="00DA67AF">
      <w:pPr>
        <w:spacing w:line="360" w:lineRule="auto"/>
        <w:ind w:firstLine="480"/>
        <w:rPr>
          <w:rFonts w:eastAsia="仿宋" w:hAnsi="仿宋" w:hint="eastAsia"/>
          <w:sz w:val="24"/>
        </w:rPr>
      </w:pPr>
      <w:r>
        <w:rPr>
          <w:rFonts w:eastAsia="仿宋" w:hAnsi="仿宋" w:hint="eastAsia"/>
          <w:sz w:val="24"/>
        </w:rPr>
        <w:t>法定代表人：陶怡</w:t>
      </w:r>
    </w:p>
    <w:p w:rsidR="00000000" w:rsidRDefault="00DA67AF">
      <w:pPr>
        <w:spacing w:line="360" w:lineRule="auto"/>
        <w:ind w:firstLine="480"/>
        <w:rPr>
          <w:rFonts w:eastAsia="仿宋" w:hAnsi="仿宋" w:hint="eastAsia"/>
          <w:sz w:val="24"/>
        </w:rPr>
      </w:pPr>
      <w:r>
        <w:rPr>
          <w:rFonts w:eastAsia="仿宋" w:hAnsi="仿宋" w:hint="eastAsia"/>
          <w:sz w:val="24"/>
        </w:rPr>
        <w:t>客服电话：</w:t>
      </w:r>
      <w:r>
        <w:rPr>
          <w:rFonts w:eastAsia="仿宋" w:hAnsi="仿宋" w:hint="eastAsia"/>
          <w:sz w:val="24"/>
        </w:rPr>
        <w:t>400-700-9665</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www.ehowbuy.com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8</w:t>
      </w:r>
      <w:r>
        <w:rPr>
          <w:rFonts w:eastAsia="仿宋" w:hAnsi="仿宋" w:hint="eastAsia"/>
          <w:sz w:val="24"/>
        </w:rPr>
        <w:t>）</w:t>
      </w:r>
      <w:r>
        <w:rPr>
          <w:rFonts w:eastAsia="仿宋" w:hAnsi="仿宋" w:hint="eastAsia"/>
          <w:sz w:val="24"/>
        </w:rPr>
        <w:t>蚂蚁（杭州）基金销售有限公司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注册地址：浙江省杭州</w:t>
      </w:r>
      <w:r>
        <w:rPr>
          <w:rFonts w:eastAsia="仿宋" w:hAnsi="仿宋" w:hint="eastAsia"/>
          <w:sz w:val="24"/>
        </w:rPr>
        <w:t>市余杭区五常街道文一西路</w:t>
      </w:r>
      <w:r>
        <w:rPr>
          <w:rFonts w:eastAsia="仿宋" w:hAnsi="仿宋" w:hint="eastAsia"/>
          <w:sz w:val="24"/>
        </w:rPr>
        <w:t>969</w:t>
      </w:r>
      <w:r>
        <w:rPr>
          <w:rFonts w:eastAsia="仿宋" w:hAnsi="仿宋" w:hint="eastAsia"/>
          <w:sz w:val="24"/>
        </w:rPr>
        <w:t>号</w:t>
      </w:r>
      <w:r>
        <w:rPr>
          <w:rFonts w:eastAsia="仿宋" w:hAnsi="仿宋" w:hint="eastAsia"/>
          <w:sz w:val="24"/>
        </w:rPr>
        <w:t>3</w:t>
      </w:r>
      <w:r>
        <w:rPr>
          <w:rFonts w:eastAsia="仿宋" w:hAnsi="仿宋" w:hint="eastAsia"/>
          <w:sz w:val="24"/>
        </w:rPr>
        <w:t>幢</w:t>
      </w:r>
      <w:r>
        <w:rPr>
          <w:rFonts w:eastAsia="仿宋" w:hAnsi="仿宋" w:hint="eastAsia"/>
          <w:sz w:val="24"/>
        </w:rPr>
        <w:t>5</w:t>
      </w:r>
      <w:r>
        <w:rPr>
          <w:rFonts w:eastAsia="仿宋" w:hAnsi="仿宋" w:hint="eastAsia"/>
          <w:sz w:val="24"/>
        </w:rPr>
        <w:t>层</w:t>
      </w:r>
      <w:r>
        <w:rPr>
          <w:rFonts w:eastAsia="仿宋" w:hAnsi="仿宋" w:hint="eastAsia"/>
          <w:sz w:val="24"/>
        </w:rPr>
        <w:t>599</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办公地址：浙江省杭州市西湖区学院路</w:t>
      </w:r>
      <w:r>
        <w:rPr>
          <w:rFonts w:eastAsia="仿宋" w:hAnsi="仿宋" w:hint="eastAsia"/>
          <w:sz w:val="24"/>
        </w:rPr>
        <w:t>77</w:t>
      </w:r>
      <w:r>
        <w:rPr>
          <w:rFonts w:eastAsia="仿宋" w:hAnsi="仿宋" w:hint="eastAsia"/>
          <w:sz w:val="24"/>
        </w:rPr>
        <w:t>号黄龙国际中心</w:t>
      </w:r>
      <w:r>
        <w:rPr>
          <w:rFonts w:eastAsia="仿宋" w:hAnsi="仿宋" w:hint="eastAsia"/>
          <w:sz w:val="24"/>
        </w:rPr>
        <w:t>E</w:t>
      </w:r>
      <w:r>
        <w:rPr>
          <w:rFonts w:eastAsia="仿宋" w:hAnsi="仿宋" w:hint="eastAsia"/>
          <w:sz w:val="24"/>
        </w:rPr>
        <w:t>座</w:t>
      </w:r>
    </w:p>
    <w:p w:rsidR="00000000" w:rsidRDefault="00DA67AF">
      <w:pPr>
        <w:spacing w:line="360" w:lineRule="auto"/>
        <w:ind w:firstLine="480"/>
        <w:rPr>
          <w:rFonts w:eastAsia="仿宋" w:hAnsi="仿宋" w:hint="eastAsia"/>
          <w:sz w:val="24"/>
        </w:rPr>
      </w:pPr>
      <w:r>
        <w:rPr>
          <w:rFonts w:eastAsia="仿宋" w:hAnsi="仿宋" w:hint="eastAsia"/>
          <w:sz w:val="24"/>
        </w:rPr>
        <w:t>法定代表人：王珺</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95188-8</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 xml:space="preserve"> www.fund123.cn</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9</w:t>
      </w:r>
      <w:r>
        <w:rPr>
          <w:rFonts w:eastAsia="仿宋" w:hAnsi="仿宋" w:hint="eastAsia"/>
          <w:sz w:val="24"/>
        </w:rPr>
        <w:t>）</w:t>
      </w:r>
      <w:r>
        <w:rPr>
          <w:rFonts w:eastAsia="仿宋" w:hAnsi="仿宋" w:hint="eastAsia"/>
          <w:sz w:val="24"/>
        </w:rPr>
        <w:t>浙江同花顺基金销售有限公司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注册地址：浙江省杭州市文二西路</w:t>
      </w:r>
      <w:r>
        <w:rPr>
          <w:rFonts w:eastAsia="仿宋" w:hAnsi="仿宋" w:hint="eastAsia"/>
          <w:sz w:val="24"/>
        </w:rPr>
        <w:t>1</w:t>
      </w:r>
      <w:r>
        <w:rPr>
          <w:rFonts w:eastAsia="仿宋" w:hAnsi="仿宋" w:hint="eastAsia"/>
          <w:sz w:val="24"/>
        </w:rPr>
        <w:t>号</w:t>
      </w:r>
      <w:r>
        <w:rPr>
          <w:rFonts w:eastAsia="仿宋" w:hAnsi="仿宋" w:hint="eastAsia"/>
          <w:sz w:val="24"/>
        </w:rPr>
        <w:t>903</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办公地址：浙江省杭州市余杭区同顺街</w:t>
      </w:r>
      <w:r>
        <w:rPr>
          <w:rFonts w:eastAsia="仿宋" w:hAnsi="仿宋" w:hint="eastAsia"/>
          <w:sz w:val="24"/>
        </w:rPr>
        <w:t>18</w:t>
      </w:r>
      <w:r>
        <w:rPr>
          <w:rFonts w:eastAsia="仿宋" w:hAnsi="仿宋" w:hint="eastAsia"/>
          <w:sz w:val="24"/>
        </w:rPr>
        <w:t>号同花顺大楼</w:t>
      </w:r>
    </w:p>
    <w:p w:rsidR="00000000" w:rsidRDefault="00DA67AF">
      <w:pPr>
        <w:spacing w:line="360" w:lineRule="auto"/>
        <w:ind w:firstLine="480"/>
        <w:rPr>
          <w:rFonts w:eastAsia="仿宋" w:hAnsi="仿宋" w:hint="eastAsia"/>
          <w:sz w:val="24"/>
        </w:rPr>
      </w:pPr>
      <w:r>
        <w:rPr>
          <w:rFonts w:eastAsia="仿宋" w:hAnsi="仿宋" w:hint="eastAsia"/>
          <w:sz w:val="24"/>
        </w:rPr>
        <w:t>法定代表人：吴强</w:t>
      </w:r>
    </w:p>
    <w:p w:rsidR="00000000" w:rsidRDefault="00DA67AF">
      <w:pPr>
        <w:spacing w:line="360" w:lineRule="auto"/>
        <w:ind w:firstLine="480"/>
        <w:rPr>
          <w:rFonts w:eastAsia="仿宋" w:hAnsi="仿宋" w:hint="eastAsia"/>
          <w:sz w:val="24"/>
        </w:rPr>
      </w:pPr>
      <w:r>
        <w:rPr>
          <w:rFonts w:eastAsia="仿宋" w:hAnsi="仿宋" w:hint="eastAsia"/>
          <w:sz w:val="24"/>
        </w:rPr>
        <w:t>客服电话：</w:t>
      </w:r>
      <w:r>
        <w:rPr>
          <w:rFonts w:eastAsia="仿宋" w:hAnsi="仿宋" w:hint="eastAsia"/>
          <w:sz w:val="24"/>
        </w:rPr>
        <w:t>952555</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www.5ifund.com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10</w:t>
      </w:r>
      <w:r>
        <w:rPr>
          <w:rFonts w:eastAsia="仿宋" w:hAnsi="仿宋" w:hint="eastAsia"/>
          <w:sz w:val="24"/>
        </w:rPr>
        <w:t>）</w:t>
      </w:r>
      <w:r>
        <w:rPr>
          <w:rFonts w:eastAsia="仿宋" w:hAnsi="仿宋" w:hint="eastAsia"/>
          <w:sz w:val="24"/>
        </w:rPr>
        <w:t>宜信普泽（北京）基金销售有限公司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注册地址：北京市朝阳区建国路乙</w:t>
      </w:r>
      <w:r>
        <w:rPr>
          <w:rFonts w:eastAsia="仿宋" w:hAnsi="仿宋" w:hint="eastAsia"/>
          <w:sz w:val="24"/>
        </w:rPr>
        <w:t>118</w:t>
      </w:r>
      <w:r>
        <w:rPr>
          <w:rFonts w:eastAsia="仿宋" w:hAnsi="仿宋" w:hint="eastAsia"/>
          <w:sz w:val="24"/>
        </w:rPr>
        <w:t>号</w:t>
      </w:r>
      <w:r>
        <w:rPr>
          <w:rFonts w:eastAsia="仿宋" w:hAnsi="仿宋" w:hint="eastAsia"/>
          <w:sz w:val="24"/>
        </w:rPr>
        <w:t>12</w:t>
      </w:r>
      <w:r>
        <w:rPr>
          <w:rFonts w:eastAsia="仿宋" w:hAnsi="仿宋" w:hint="eastAsia"/>
          <w:sz w:val="24"/>
        </w:rPr>
        <w:t>层</w:t>
      </w:r>
      <w:r>
        <w:rPr>
          <w:rFonts w:eastAsia="仿宋" w:hAnsi="仿宋" w:hint="eastAsia"/>
          <w:sz w:val="24"/>
        </w:rPr>
        <w:t>01D</w:t>
      </w:r>
      <w:r>
        <w:rPr>
          <w:rFonts w:eastAsia="仿宋" w:hAnsi="仿宋" w:hint="eastAsia"/>
          <w:sz w:val="24"/>
        </w:rPr>
        <w:t>、</w:t>
      </w:r>
      <w:r>
        <w:rPr>
          <w:rFonts w:eastAsia="仿宋" w:hAnsi="仿宋" w:hint="eastAsia"/>
          <w:sz w:val="24"/>
        </w:rPr>
        <w:t>02A</w:t>
      </w:r>
      <w:r>
        <w:rPr>
          <w:rFonts w:eastAsia="仿宋" w:hAnsi="仿宋" w:hint="eastAsia"/>
          <w:sz w:val="24"/>
        </w:rPr>
        <w:t>—</w:t>
      </w:r>
      <w:r>
        <w:rPr>
          <w:rFonts w:eastAsia="仿宋" w:hAnsi="仿宋" w:hint="eastAsia"/>
          <w:sz w:val="24"/>
        </w:rPr>
        <w:t>02F</w:t>
      </w:r>
      <w:r>
        <w:rPr>
          <w:rFonts w:eastAsia="仿宋" w:hAnsi="仿宋" w:hint="eastAsia"/>
          <w:sz w:val="24"/>
        </w:rPr>
        <w:t>、</w:t>
      </w:r>
      <w:r>
        <w:rPr>
          <w:rFonts w:eastAsia="仿宋" w:hAnsi="仿宋" w:hint="eastAsia"/>
          <w:sz w:val="24"/>
        </w:rPr>
        <w:t>03A</w:t>
      </w:r>
      <w:r>
        <w:rPr>
          <w:rFonts w:eastAsia="仿宋" w:hAnsi="仿宋" w:hint="eastAsia"/>
          <w:sz w:val="24"/>
        </w:rPr>
        <w:t>—</w:t>
      </w:r>
      <w:r>
        <w:rPr>
          <w:rFonts w:eastAsia="仿宋" w:hAnsi="仿宋" w:hint="eastAsia"/>
          <w:sz w:val="24"/>
        </w:rPr>
        <w:t>03C</w:t>
      </w:r>
    </w:p>
    <w:p w:rsidR="00000000" w:rsidRDefault="00DA67AF">
      <w:pPr>
        <w:spacing w:line="360" w:lineRule="auto"/>
        <w:ind w:firstLine="480"/>
        <w:rPr>
          <w:rFonts w:eastAsia="仿宋" w:hAnsi="仿宋" w:hint="eastAsia"/>
          <w:sz w:val="24"/>
        </w:rPr>
      </w:pPr>
      <w:r>
        <w:rPr>
          <w:rFonts w:eastAsia="仿宋" w:hAnsi="仿宋" w:hint="eastAsia"/>
          <w:sz w:val="24"/>
        </w:rPr>
        <w:t>办公地址：北京市朝阳区建国路乙</w:t>
      </w:r>
      <w:r>
        <w:rPr>
          <w:rFonts w:eastAsia="仿宋" w:hAnsi="仿宋" w:hint="eastAsia"/>
          <w:sz w:val="24"/>
        </w:rPr>
        <w:t>118</w:t>
      </w:r>
      <w:r>
        <w:rPr>
          <w:rFonts w:eastAsia="仿宋" w:hAnsi="仿宋" w:hint="eastAsia"/>
          <w:sz w:val="24"/>
        </w:rPr>
        <w:t>号</w:t>
      </w:r>
      <w:r>
        <w:rPr>
          <w:rFonts w:eastAsia="仿宋" w:hAnsi="仿宋" w:hint="eastAsia"/>
          <w:sz w:val="24"/>
        </w:rPr>
        <w:t>12</w:t>
      </w:r>
      <w:r>
        <w:rPr>
          <w:rFonts w:eastAsia="仿宋" w:hAnsi="仿宋" w:hint="eastAsia"/>
          <w:sz w:val="24"/>
        </w:rPr>
        <w:t>层</w:t>
      </w:r>
      <w:r>
        <w:rPr>
          <w:rFonts w:eastAsia="仿宋" w:hAnsi="仿宋" w:hint="eastAsia"/>
          <w:sz w:val="24"/>
        </w:rPr>
        <w:t>01D</w:t>
      </w:r>
      <w:r>
        <w:rPr>
          <w:rFonts w:eastAsia="仿宋" w:hAnsi="仿宋" w:hint="eastAsia"/>
          <w:sz w:val="24"/>
        </w:rPr>
        <w:t>、</w:t>
      </w:r>
      <w:r>
        <w:rPr>
          <w:rFonts w:eastAsia="仿宋" w:hAnsi="仿宋" w:hint="eastAsia"/>
          <w:sz w:val="24"/>
        </w:rPr>
        <w:t>02A</w:t>
      </w:r>
      <w:r>
        <w:rPr>
          <w:rFonts w:eastAsia="仿宋" w:hAnsi="仿宋" w:hint="eastAsia"/>
          <w:sz w:val="24"/>
        </w:rPr>
        <w:t>—</w:t>
      </w:r>
      <w:r>
        <w:rPr>
          <w:rFonts w:eastAsia="仿宋" w:hAnsi="仿宋" w:hint="eastAsia"/>
          <w:sz w:val="24"/>
        </w:rPr>
        <w:t>02F</w:t>
      </w:r>
      <w:r>
        <w:rPr>
          <w:rFonts w:eastAsia="仿宋" w:hAnsi="仿宋" w:hint="eastAsia"/>
          <w:sz w:val="24"/>
        </w:rPr>
        <w:t>、</w:t>
      </w:r>
      <w:r>
        <w:rPr>
          <w:rFonts w:eastAsia="仿宋" w:hAnsi="仿宋" w:hint="eastAsia"/>
          <w:sz w:val="24"/>
        </w:rPr>
        <w:t>03A</w:t>
      </w:r>
      <w:r>
        <w:rPr>
          <w:rFonts w:eastAsia="仿宋" w:hAnsi="仿宋" w:hint="eastAsia"/>
          <w:sz w:val="24"/>
        </w:rPr>
        <w:t>—</w:t>
      </w:r>
      <w:r>
        <w:rPr>
          <w:rFonts w:eastAsia="仿宋" w:hAnsi="仿宋" w:hint="eastAsia"/>
          <w:sz w:val="24"/>
        </w:rPr>
        <w:t>03C</w:t>
      </w:r>
    </w:p>
    <w:p w:rsidR="00000000" w:rsidRDefault="00DA67AF">
      <w:pPr>
        <w:spacing w:line="360" w:lineRule="auto"/>
        <w:ind w:firstLine="480"/>
        <w:rPr>
          <w:rFonts w:eastAsia="仿宋" w:hAnsi="仿宋" w:hint="eastAsia"/>
          <w:sz w:val="24"/>
        </w:rPr>
      </w:pPr>
      <w:r>
        <w:rPr>
          <w:rFonts w:eastAsia="仿宋" w:hAnsi="仿宋" w:hint="eastAsia"/>
          <w:sz w:val="24"/>
        </w:rPr>
        <w:t>法定代表人：汤蕾</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400-6099-200</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http://www.puzefund.com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11</w:t>
      </w:r>
      <w:r>
        <w:rPr>
          <w:rFonts w:eastAsia="仿宋" w:hAnsi="仿宋" w:hint="eastAsia"/>
          <w:sz w:val="24"/>
        </w:rPr>
        <w:t>）</w:t>
      </w:r>
      <w:r>
        <w:rPr>
          <w:rFonts w:eastAsia="仿宋" w:hAnsi="仿宋" w:hint="eastAsia"/>
          <w:sz w:val="24"/>
        </w:rPr>
        <w:t>南京苏宁基金销售有限公司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注册地址：南京市玄武区苏宁大道</w:t>
      </w:r>
      <w:r>
        <w:rPr>
          <w:rFonts w:eastAsia="仿宋" w:hAnsi="仿宋" w:hint="eastAsia"/>
          <w:sz w:val="24"/>
        </w:rPr>
        <w:t>1-5</w:t>
      </w:r>
      <w:r>
        <w:rPr>
          <w:rFonts w:eastAsia="仿宋" w:hAnsi="仿宋" w:hint="eastAsia"/>
          <w:sz w:val="24"/>
        </w:rPr>
        <w:t>号</w:t>
      </w:r>
    </w:p>
    <w:p w:rsidR="00000000" w:rsidRDefault="00DA67AF">
      <w:pPr>
        <w:spacing w:line="360" w:lineRule="auto"/>
        <w:ind w:firstLine="480"/>
        <w:rPr>
          <w:rFonts w:eastAsia="仿宋" w:hAnsi="仿宋" w:hint="eastAsia"/>
          <w:sz w:val="24"/>
        </w:rPr>
      </w:pPr>
      <w:r>
        <w:rPr>
          <w:rFonts w:eastAsia="仿宋" w:hAnsi="仿宋" w:hint="eastAsia"/>
          <w:sz w:val="24"/>
        </w:rPr>
        <w:t>办公地址：南京市玄武区苏宁大道</w:t>
      </w:r>
      <w:r>
        <w:rPr>
          <w:rFonts w:eastAsia="仿宋" w:hAnsi="仿宋" w:hint="eastAsia"/>
          <w:sz w:val="24"/>
        </w:rPr>
        <w:t>1-5</w:t>
      </w:r>
      <w:r>
        <w:rPr>
          <w:rFonts w:eastAsia="仿宋" w:hAnsi="仿宋" w:hint="eastAsia"/>
          <w:sz w:val="24"/>
        </w:rPr>
        <w:t>号</w:t>
      </w:r>
    </w:p>
    <w:p w:rsidR="00000000" w:rsidRDefault="00DA67AF">
      <w:pPr>
        <w:spacing w:line="360" w:lineRule="auto"/>
        <w:ind w:firstLine="480"/>
        <w:rPr>
          <w:rFonts w:eastAsia="仿宋" w:hAnsi="仿宋" w:hint="eastAsia"/>
          <w:sz w:val="24"/>
        </w:rPr>
      </w:pPr>
      <w:r>
        <w:rPr>
          <w:rFonts w:eastAsia="仿宋" w:hAnsi="仿宋" w:hint="eastAsia"/>
          <w:sz w:val="24"/>
        </w:rPr>
        <w:t>法定代表人：钱燕飞</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95177</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www.snjijin.com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12</w:t>
      </w:r>
      <w:r>
        <w:rPr>
          <w:rFonts w:eastAsia="仿宋" w:hAnsi="仿宋" w:hint="eastAsia"/>
          <w:sz w:val="24"/>
        </w:rPr>
        <w:t>）</w:t>
      </w:r>
      <w:r>
        <w:rPr>
          <w:rFonts w:eastAsia="仿宋" w:hAnsi="仿宋" w:hint="eastAsia"/>
          <w:sz w:val="24"/>
        </w:rPr>
        <w:t>华源证券股份有限公司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注册地址：青海省西宁市南川工业园区创业路</w:t>
      </w:r>
      <w:r>
        <w:rPr>
          <w:rFonts w:eastAsia="仿宋" w:hAnsi="仿宋" w:hint="eastAsia"/>
          <w:sz w:val="24"/>
        </w:rPr>
        <w:t>108</w:t>
      </w:r>
      <w:r>
        <w:rPr>
          <w:rFonts w:eastAsia="仿宋" w:hAnsi="仿宋" w:hint="eastAsia"/>
          <w:sz w:val="24"/>
        </w:rPr>
        <w:t>号</w:t>
      </w:r>
    </w:p>
    <w:p w:rsidR="00000000" w:rsidRDefault="00DA67AF">
      <w:pPr>
        <w:spacing w:line="360" w:lineRule="auto"/>
        <w:ind w:firstLine="480"/>
        <w:rPr>
          <w:rFonts w:eastAsia="仿宋" w:hAnsi="仿宋" w:hint="eastAsia"/>
          <w:sz w:val="24"/>
        </w:rPr>
      </w:pPr>
      <w:r>
        <w:rPr>
          <w:rFonts w:eastAsia="仿宋" w:hAnsi="仿宋" w:hint="eastAsia"/>
          <w:sz w:val="24"/>
        </w:rPr>
        <w:t>办公地址：湖北省武汉市</w:t>
      </w:r>
      <w:r>
        <w:rPr>
          <w:rFonts w:eastAsia="仿宋" w:hAnsi="仿宋" w:hint="eastAsia"/>
          <w:sz w:val="24"/>
        </w:rPr>
        <w:t>江汉区万松街道青年路</w:t>
      </w:r>
      <w:r>
        <w:rPr>
          <w:rFonts w:eastAsia="仿宋" w:hAnsi="仿宋" w:hint="eastAsia"/>
          <w:sz w:val="24"/>
        </w:rPr>
        <w:t>278</w:t>
      </w:r>
      <w:r>
        <w:rPr>
          <w:rFonts w:eastAsia="仿宋" w:hAnsi="仿宋" w:hint="eastAsia"/>
          <w:sz w:val="24"/>
        </w:rPr>
        <w:t>号中海中心</w:t>
      </w:r>
      <w:r>
        <w:rPr>
          <w:rFonts w:eastAsia="仿宋" w:hAnsi="仿宋" w:hint="eastAsia"/>
          <w:sz w:val="24"/>
        </w:rPr>
        <w:t xml:space="preserve">32F-34F </w:t>
      </w:r>
    </w:p>
    <w:p w:rsidR="00000000" w:rsidRDefault="00DA67AF">
      <w:pPr>
        <w:spacing w:line="360" w:lineRule="auto"/>
        <w:ind w:firstLine="480"/>
        <w:rPr>
          <w:rFonts w:eastAsia="仿宋" w:hAnsi="仿宋" w:hint="eastAsia"/>
          <w:sz w:val="24"/>
        </w:rPr>
      </w:pPr>
      <w:r>
        <w:rPr>
          <w:rFonts w:eastAsia="仿宋" w:hAnsi="仿宋" w:hint="eastAsia"/>
          <w:sz w:val="24"/>
        </w:rPr>
        <w:t>法定代表人：邓晖</w:t>
      </w:r>
      <w:r>
        <w:rPr>
          <w:rFonts w:eastAsia="仿宋" w:hAnsi="仿宋" w:hint="eastAsia"/>
          <w:sz w:val="24"/>
        </w:rPr>
        <w:t xml:space="preserve"> </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 xml:space="preserve">95305-8 </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 xml:space="preserve">www.huayuanstock.com </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13</w:t>
      </w:r>
      <w:r>
        <w:rPr>
          <w:rFonts w:eastAsia="仿宋" w:hAnsi="仿宋" w:hint="eastAsia"/>
          <w:sz w:val="24"/>
        </w:rPr>
        <w:t>）</w:t>
      </w:r>
      <w:r>
        <w:rPr>
          <w:rFonts w:eastAsia="仿宋" w:hAnsi="仿宋" w:hint="eastAsia"/>
          <w:sz w:val="24"/>
        </w:rPr>
        <w:t>北京汇成基金销售有限公司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注册地址：北京市西城区宣武门外大街甲</w:t>
      </w:r>
      <w:r>
        <w:rPr>
          <w:rFonts w:eastAsia="仿宋" w:hAnsi="仿宋" w:hint="eastAsia"/>
          <w:sz w:val="24"/>
        </w:rPr>
        <w:t>1</w:t>
      </w:r>
      <w:r>
        <w:rPr>
          <w:rFonts w:eastAsia="仿宋" w:hAnsi="仿宋" w:hint="eastAsia"/>
          <w:sz w:val="24"/>
        </w:rPr>
        <w:t>号</w:t>
      </w:r>
      <w:r>
        <w:rPr>
          <w:rFonts w:eastAsia="仿宋" w:hAnsi="仿宋" w:hint="eastAsia"/>
          <w:sz w:val="24"/>
        </w:rPr>
        <w:t>4</w:t>
      </w:r>
      <w:r>
        <w:rPr>
          <w:rFonts w:eastAsia="仿宋" w:hAnsi="仿宋" w:hint="eastAsia"/>
          <w:sz w:val="24"/>
        </w:rPr>
        <w:t>层</w:t>
      </w:r>
      <w:r>
        <w:rPr>
          <w:rFonts w:eastAsia="仿宋" w:hAnsi="仿宋" w:hint="eastAsia"/>
          <w:sz w:val="24"/>
        </w:rPr>
        <w:t>401-2</w:t>
      </w:r>
    </w:p>
    <w:p w:rsidR="00000000" w:rsidRDefault="00DA67AF">
      <w:pPr>
        <w:spacing w:line="360" w:lineRule="auto"/>
        <w:ind w:firstLine="480"/>
        <w:rPr>
          <w:rFonts w:eastAsia="仿宋" w:hAnsi="仿宋" w:hint="eastAsia"/>
          <w:sz w:val="24"/>
        </w:rPr>
      </w:pPr>
      <w:r>
        <w:rPr>
          <w:rFonts w:eastAsia="仿宋" w:hAnsi="仿宋" w:hint="eastAsia"/>
          <w:sz w:val="24"/>
        </w:rPr>
        <w:t>办公地址：北京市西城区宣武门外大街甲</w:t>
      </w:r>
      <w:r>
        <w:rPr>
          <w:rFonts w:eastAsia="仿宋" w:hAnsi="仿宋" w:hint="eastAsia"/>
          <w:sz w:val="24"/>
        </w:rPr>
        <w:t>1</w:t>
      </w:r>
      <w:r>
        <w:rPr>
          <w:rFonts w:eastAsia="仿宋" w:hAnsi="仿宋" w:hint="eastAsia"/>
          <w:sz w:val="24"/>
        </w:rPr>
        <w:t>号环球财讯中心</w:t>
      </w:r>
      <w:r>
        <w:rPr>
          <w:rFonts w:eastAsia="仿宋" w:hAnsi="仿宋" w:hint="eastAsia"/>
          <w:sz w:val="24"/>
        </w:rPr>
        <w:t>D</w:t>
      </w:r>
      <w:r>
        <w:rPr>
          <w:rFonts w:eastAsia="仿宋" w:hAnsi="仿宋" w:hint="eastAsia"/>
          <w:sz w:val="24"/>
        </w:rPr>
        <w:t>座</w:t>
      </w:r>
      <w:r>
        <w:rPr>
          <w:rFonts w:eastAsia="仿宋" w:hAnsi="仿宋" w:hint="eastAsia"/>
          <w:sz w:val="24"/>
        </w:rPr>
        <w:t>4</w:t>
      </w:r>
      <w:r>
        <w:rPr>
          <w:rFonts w:eastAsia="仿宋" w:hAnsi="仿宋" w:hint="eastAsia"/>
          <w:sz w:val="24"/>
        </w:rPr>
        <w:t>层</w:t>
      </w:r>
      <w:r>
        <w:rPr>
          <w:rFonts w:eastAsia="仿宋" w:hAnsi="仿宋" w:hint="eastAsia"/>
          <w:sz w:val="24"/>
        </w:rPr>
        <w:t>401-2</w:t>
      </w:r>
    </w:p>
    <w:p w:rsidR="00000000" w:rsidRDefault="00DA67AF">
      <w:pPr>
        <w:spacing w:line="360" w:lineRule="auto"/>
        <w:ind w:firstLine="480"/>
        <w:rPr>
          <w:rFonts w:eastAsia="仿宋" w:hAnsi="仿宋" w:hint="eastAsia"/>
          <w:sz w:val="24"/>
        </w:rPr>
      </w:pPr>
      <w:r>
        <w:rPr>
          <w:rFonts w:eastAsia="仿宋" w:hAnsi="仿宋" w:hint="eastAsia"/>
          <w:sz w:val="24"/>
        </w:rPr>
        <w:t>法人代表：王伟刚</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400-055-5728</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www.hcfunds.com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14</w:t>
      </w:r>
      <w:r>
        <w:rPr>
          <w:rFonts w:eastAsia="仿宋" w:hAnsi="仿宋" w:hint="eastAsia"/>
          <w:sz w:val="24"/>
        </w:rPr>
        <w:t>）</w:t>
      </w:r>
      <w:r>
        <w:rPr>
          <w:rFonts w:eastAsia="仿宋" w:hAnsi="仿宋" w:hint="eastAsia"/>
          <w:sz w:val="24"/>
        </w:rPr>
        <w:t>上海万得基金销售有限公司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注册地址：中国（上海）自由贸易试验区福山路</w:t>
      </w:r>
      <w:r>
        <w:rPr>
          <w:rFonts w:eastAsia="仿宋" w:hAnsi="仿宋" w:hint="eastAsia"/>
          <w:sz w:val="24"/>
        </w:rPr>
        <w:t>33</w:t>
      </w:r>
      <w:r>
        <w:rPr>
          <w:rFonts w:eastAsia="仿宋" w:hAnsi="仿宋" w:hint="eastAsia"/>
          <w:sz w:val="24"/>
        </w:rPr>
        <w:t>号</w:t>
      </w:r>
      <w:r>
        <w:rPr>
          <w:rFonts w:eastAsia="仿宋" w:hAnsi="仿宋" w:hint="eastAsia"/>
          <w:sz w:val="24"/>
        </w:rPr>
        <w:t>11</w:t>
      </w:r>
      <w:r>
        <w:rPr>
          <w:rFonts w:eastAsia="仿宋" w:hAnsi="仿宋" w:hint="eastAsia"/>
          <w:sz w:val="24"/>
        </w:rPr>
        <w:t>楼</w:t>
      </w:r>
      <w:r>
        <w:rPr>
          <w:rFonts w:eastAsia="仿宋" w:hAnsi="仿宋" w:hint="eastAsia"/>
          <w:sz w:val="24"/>
        </w:rPr>
        <w:t>B</w:t>
      </w:r>
      <w:r>
        <w:rPr>
          <w:rFonts w:eastAsia="仿宋" w:hAnsi="仿宋" w:hint="eastAsia"/>
          <w:sz w:val="24"/>
        </w:rPr>
        <w:t>座</w:t>
      </w:r>
    </w:p>
    <w:p w:rsidR="00000000" w:rsidRDefault="00DA67AF">
      <w:pPr>
        <w:spacing w:line="360" w:lineRule="auto"/>
        <w:ind w:firstLine="480"/>
        <w:rPr>
          <w:rFonts w:eastAsia="仿宋" w:hAnsi="仿宋" w:hint="eastAsia"/>
          <w:sz w:val="24"/>
        </w:rPr>
      </w:pPr>
      <w:r>
        <w:rPr>
          <w:rFonts w:eastAsia="仿宋" w:hAnsi="仿宋" w:hint="eastAsia"/>
          <w:sz w:val="24"/>
        </w:rPr>
        <w:t>办公</w:t>
      </w:r>
      <w:r>
        <w:rPr>
          <w:rFonts w:eastAsia="仿宋" w:hAnsi="仿宋" w:hint="eastAsia"/>
          <w:sz w:val="24"/>
        </w:rPr>
        <w:t>地址：上海市浦东新区浦明路</w:t>
      </w:r>
      <w:r>
        <w:rPr>
          <w:rFonts w:eastAsia="仿宋" w:hAnsi="仿宋" w:hint="eastAsia"/>
          <w:sz w:val="24"/>
        </w:rPr>
        <w:t>1500</w:t>
      </w:r>
      <w:r>
        <w:rPr>
          <w:rFonts w:eastAsia="仿宋" w:hAnsi="仿宋" w:hint="eastAsia"/>
          <w:sz w:val="24"/>
        </w:rPr>
        <w:t>号万得大厦</w:t>
      </w:r>
      <w:r>
        <w:rPr>
          <w:rFonts w:eastAsia="仿宋" w:hAnsi="仿宋" w:hint="eastAsia"/>
          <w:sz w:val="24"/>
        </w:rPr>
        <w:t>11</w:t>
      </w:r>
      <w:r>
        <w:rPr>
          <w:rFonts w:eastAsia="仿宋" w:hAnsi="仿宋" w:hint="eastAsia"/>
          <w:sz w:val="24"/>
        </w:rPr>
        <w:t>楼</w:t>
      </w:r>
    </w:p>
    <w:p w:rsidR="00000000" w:rsidRDefault="00DA67AF">
      <w:pPr>
        <w:spacing w:line="360" w:lineRule="auto"/>
        <w:ind w:firstLine="480"/>
        <w:rPr>
          <w:rFonts w:eastAsia="仿宋" w:hAnsi="仿宋" w:hint="eastAsia"/>
          <w:sz w:val="24"/>
        </w:rPr>
      </w:pPr>
      <w:r>
        <w:rPr>
          <w:rFonts w:eastAsia="仿宋" w:hAnsi="仿宋" w:hint="eastAsia"/>
          <w:sz w:val="24"/>
        </w:rPr>
        <w:t>法定代表人：黄祎</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400-799-1888</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www.520fund.com.cn</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15</w:t>
      </w:r>
      <w:r>
        <w:rPr>
          <w:rFonts w:eastAsia="仿宋" w:hAnsi="仿宋" w:hint="eastAsia"/>
          <w:sz w:val="24"/>
        </w:rPr>
        <w:t>）</w:t>
      </w:r>
      <w:r>
        <w:rPr>
          <w:rFonts w:eastAsia="仿宋" w:hAnsi="仿宋" w:hint="eastAsia"/>
          <w:sz w:val="24"/>
        </w:rPr>
        <w:t>上海基煜基金销售有限公司</w:t>
      </w:r>
      <w:r>
        <w:rPr>
          <w:rFonts w:eastAsia="仿宋" w:hAnsi="仿宋" w:hint="eastAsia"/>
          <w:sz w:val="24"/>
        </w:rPr>
        <w:t xml:space="preserve"> </w:t>
      </w:r>
    </w:p>
    <w:p w:rsidR="00000000" w:rsidRDefault="00DA67AF">
      <w:pPr>
        <w:spacing w:line="360" w:lineRule="auto"/>
        <w:ind w:firstLine="480"/>
        <w:rPr>
          <w:rFonts w:eastAsia="仿宋" w:hAnsi="仿宋" w:hint="eastAsia"/>
          <w:sz w:val="24"/>
        </w:rPr>
      </w:pPr>
      <w:r>
        <w:rPr>
          <w:rFonts w:eastAsia="仿宋" w:hAnsi="仿宋" w:hint="eastAsia"/>
          <w:sz w:val="24"/>
        </w:rPr>
        <w:t>注册地址：上海市黄浦区广东路</w:t>
      </w:r>
      <w:r>
        <w:rPr>
          <w:rFonts w:eastAsia="仿宋" w:hAnsi="仿宋" w:hint="eastAsia"/>
          <w:sz w:val="24"/>
        </w:rPr>
        <w:t>500</w:t>
      </w:r>
      <w:r>
        <w:rPr>
          <w:rFonts w:eastAsia="仿宋" w:hAnsi="仿宋" w:hint="eastAsia"/>
          <w:sz w:val="24"/>
        </w:rPr>
        <w:t>号</w:t>
      </w:r>
      <w:r>
        <w:rPr>
          <w:rFonts w:eastAsia="仿宋" w:hAnsi="仿宋" w:hint="eastAsia"/>
          <w:sz w:val="24"/>
        </w:rPr>
        <w:t>30</w:t>
      </w:r>
      <w:r>
        <w:rPr>
          <w:rFonts w:eastAsia="仿宋" w:hAnsi="仿宋" w:hint="eastAsia"/>
          <w:sz w:val="24"/>
        </w:rPr>
        <w:t>层</w:t>
      </w:r>
      <w:r>
        <w:rPr>
          <w:rFonts w:eastAsia="仿宋" w:hAnsi="仿宋" w:hint="eastAsia"/>
          <w:sz w:val="24"/>
        </w:rPr>
        <w:t>3001</w:t>
      </w:r>
      <w:r>
        <w:rPr>
          <w:rFonts w:eastAsia="仿宋" w:hAnsi="仿宋" w:hint="eastAsia"/>
          <w:sz w:val="24"/>
        </w:rPr>
        <w:t>单元</w:t>
      </w:r>
    </w:p>
    <w:p w:rsidR="00000000" w:rsidRDefault="00DA67AF">
      <w:pPr>
        <w:spacing w:line="360" w:lineRule="auto"/>
        <w:ind w:firstLine="480"/>
        <w:rPr>
          <w:rFonts w:eastAsia="仿宋" w:hAnsi="仿宋" w:hint="eastAsia"/>
          <w:sz w:val="24"/>
        </w:rPr>
      </w:pPr>
      <w:r>
        <w:rPr>
          <w:rFonts w:eastAsia="仿宋" w:hAnsi="仿宋" w:hint="eastAsia"/>
          <w:sz w:val="24"/>
        </w:rPr>
        <w:t>办公地址：上海市浦东新区银城中路</w:t>
      </w:r>
      <w:r>
        <w:rPr>
          <w:rFonts w:eastAsia="仿宋" w:hAnsi="仿宋" w:hint="eastAsia"/>
          <w:sz w:val="24"/>
        </w:rPr>
        <w:t>488</w:t>
      </w:r>
      <w:r>
        <w:rPr>
          <w:rFonts w:eastAsia="仿宋" w:hAnsi="仿宋" w:hint="eastAsia"/>
          <w:sz w:val="24"/>
        </w:rPr>
        <w:t>号太平金融大厦</w:t>
      </w:r>
      <w:r>
        <w:rPr>
          <w:rFonts w:eastAsia="仿宋" w:hAnsi="仿宋" w:hint="eastAsia"/>
          <w:sz w:val="24"/>
        </w:rPr>
        <w:t>1503</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法定代表人：王翔</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400-820-5369</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 xml:space="preserve"> www.fofund.com.cn </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16</w:t>
      </w:r>
      <w:r>
        <w:rPr>
          <w:rFonts w:eastAsia="仿宋" w:hAnsi="仿宋" w:hint="eastAsia"/>
          <w:sz w:val="24"/>
        </w:rPr>
        <w:t>）</w:t>
      </w:r>
      <w:r>
        <w:rPr>
          <w:rFonts w:eastAsia="仿宋" w:hAnsi="仿宋" w:hint="eastAsia"/>
          <w:sz w:val="24"/>
        </w:rPr>
        <w:t>上海中正达广基金销售有限公司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注册地址：上海市徐汇区龙兰路</w:t>
      </w:r>
      <w:r>
        <w:rPr>
          <w:rFonts w:eastAsia="仿宋" w:hAnsi="仿宋" w:hint="eastAsia"/>
          <w:sz w:val="24"/>
        </w:rPr>
        <w:t>277</w:t>
      </w:r>
      <w:r>
        <w:rPr>
          <w:rFonts w:eastAsia="仿宋" w:hAnsi="仿宋" w:hint="eastAsia"/>
          <w:sz w:val="24"/>
        </w:rPr>
        <w:t>号</w:t>
      </w:r>
      <w:r>
        <w:rPr>
          <w:rFonts w:eastAsia="仿宋" w:hAnsi="仿宋" w:hint="eastAsia"/>
          <w:sz w:val="24"/>
        </w:rPr>
        <w:t>1</w:t>
      </w:r>
      <w:r>
        <w:rPr>
          <w:rFonts w:eastAsia="仿宋" w:hAnsi="仿宋" w:hint="eastAsia"/>
          <w:sz w:val="24"/>
        </w:rPr>
        <w:t>号楼</w:t>
      </w:r>
      <w:r>
        <w:rPr>
          <w:rFonts w:eastAsia="仿宋" w:hAnsi="仿宋" w:hint="eastAsia"/>
          <w:sz w:val="24"/>
        </w:rPr>
        <w:t>1203</w:t>
      </w:r>
      <w:r>
        <w:rPr>
          <w:rFonts w:eastAsia="仿宋" w:hAnsi="仿宋" w:hint="eastAsia"/>
          <w:sz w:val="24"/>
        </w:rPr>
        <w:t>、</w:t>
      </w:r>
      <w:r>
        <w:rPr>
          <w:rFonts w:eastAsia="仿宋" w:hAnsi="仿宋" w:hint="eastAsia"/>
          <w:sz w:val="24"/>
        </w:rPr>
        <w:t>1204</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办公地址：上海市徐汇区龙兰路</w:t>
      </w:r>
      <w:r>
        <w:rPr>
          <w:rFonts w:eastAsia="仿宋" w:hAnsi="仿宋" w:hint="eastAsia"/>
          <w:sz w:val="24"/>
        </w:rPr>
        <w:t>277</w:t>
      </w:r>
      <w:r>
        <w:rPr>
          <w:rFonts w:eastAsia="仿宋" w:hAnsi="仿宋" w:hint="eastAsia"/>
          <w:sz w:val="24"/>
        </w:rPr>
        <w:t>号</w:t>
      </w:r>
      <w:r>
        <w:rPr>
          <w:rFonts w:eastAsia="仿宋" w:hAnsi="仿宋" w:hint="eastAsia"/>
          <w:sz w:val="24"/>
        </w:rPr>
        <w:t>1</w:t>
      </w:r>
      <w:r>
        <w:rPr>
          <w:rFonts w:eastAsia="仿宋" w:hAnsi="仿宋" w:hint="eastAsia"/>
          <w:sz w:val="24"/>
        </w:rPr>
        <w:t>号楼</w:t>
      </w:r>
      <w:r>
        <w:rPr>
          <w:rFonts w:eastAsia="仿宋" w:hAnsi="仿宋" w:hint="eastAsia"/>
          <w:sz w:val="24"/>
        </w:rPr>
        <w:t>1203</w:t>
      </w:r>
      <w:r>
        <w:rPr>
          <w:rFonts w:eastAsia="仿宋" w:hAnsi="仿宋" w:hint="eastAsia"/>
          <w:sz w:val="24"/>
        </w:rPr>
        <w:t>、</w:t>
      </w:r>
      <w:r>
        <w:rPr>
          <w:rFonts w:eastAsia="仿宋" w:hAnsi="仿宋" w:hint="eastAsia"/>
          <w:sz w:val="24"/>
        </w:rPr>
        <w:t>1204</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法定代表人：黄欣</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400-6767-523</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www.zhongzhengfund.com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17</w:t>
      </w:r>
      <w:r>
        <w:rPr>
          <w:rFonts w:eastAsia="仿宋" w:hAnsi="仿宋" w:hint="eastAsia"/>
          <w:sz w:val="24"/>
        </w:rPr>
        <w:t>）</w:t>
      </w:r>
      <w:r>
        <w:rPr>
          <w:rFonts w:eastAsia="仿宋" w:hAnsi="仿宋" w:hint="eastAsia"/>
          <w:sz w:val="24"/>
        </w:rPr>
        <w:t>上海陆金所基金销售有限公司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注册地址：中国（上海）自由贸易试验区源深路</w:t>
      </w:r>
      <w:r>
        <w:rPr>
          <w:rFonts w:eastAsia="仿宋" w:hAnsi="仿宋" w:hint="eastAsia"/>
          <w:sz w:val="24"/>
        </w:rPr>
        <w:t>1088</w:t>
      </w:r>
      <w:r>
        <w:rPr>
          <w:rFonts w:eastAsia="仿宋" w:hAnsi="仿宋" w:hint="eastAsia"/>
          <w:sz w:val="24"/>
        </w:rPr>
        <w:t>号</w:t>
      </w:r>
      <w:r>
        <w:rPr>
          <w:rFonts w:eastAsia="仿宋" w:hAnsi="仿宋" w:hint="eastAsia"/>
          <w:sz w:val="24"/>
        </w:rPr>
        <w:t>7</w:t>
      </w:r>
      <w:r>
        <w:rPr>
          <w:rFonts w:eastAsia="仿宋" w:hAnsi="仿宋" w:hint="eastAsia"/>
          <w:sz w:val="24"/>
        </w:rPr>
        <w:t>层（实际楼层</w:t>
      </w:r>
      <w:r>
        <w:rPr>
          <w:rFonts w:eastAsia="仿宋" w:hAnsi="仿宋" w:hint="eastAsia"/>
          <w:sz w:val="24"/>
        </w:rPr>
        <w:t>6</w:t>
      </w:r>
      <w:r>
        <w:rPr>
          <w:rFonts w:eastAsia="仿宋" w:hAnsi="仿宋" w:hint="eastAsia"/>
          <w:sz w:val="24"/>
        </w:rPr>
        <w:t>层）</w:t>
      </w:r>
    </w:p>
    <w:p w:rsidR="00000000" w:rsidRDefault="00DA67AF">
      <w:pPr>
        <w:spacing w:line="360" w:lineRule="auto"/>
        <w:ind w:firstLine="480"/>
        <w:rPr>
          <w:rFonts w:eastAsia="仿宋" w:hAnsi="仿宋" w:hint="eastAsia"/>
          <w:sz w:val="24"/>
        </w:rPr>
      </w:pPr>
      <w:r>
        <w:rPr>
          <w:rFonts w:eastAsia="仿宋" w:hAnsi="仿宋" w:hint="eastAsia"/>
          <w:sz w:val="24"/>
        </w:rPr>
        <w:t>办公地址：中国（上海）自由贸易试验区源深路</w:t>
      </w:r>
      <w:r>
        <w:rPr>
          <w:rFonts w:eastAsia="仿宋" w:hAnsi="仿宋" w:hint="eastAsia"/>
          <w:sz w:val="24"/>
        </w:rPr>
        <w:t>1088</w:t>
      </w:r>
      <w:r>
        <w:rPr>
          <w:rFonts w:eastAsia="仿宋" w:hAnsi="仿宋" w:hint="eastAsia"/>
          <w:sz w:val="24"/>
        </w:rPr>
        <w:t>号</w:t>
      </w:r>
      <w:r>
        <w:rPr>
          <w:rFonts w:eastAsia="仿宋" w:hAnsi="仿宋" w:hint="eastAsia"/>
          <w:sz w:val="24"/>
        </w:rPr>
        <w:t>7</w:t>
      </w:r>
      <w:r>
        <w:rPr>
          <w:rFonts w:eastAsia="仿宋" w:hAnsi="仿宋" w:hint="eastAsia"/>
          <w:sz w:val="24"/>
        </w:rPr>
        <w:t>层</w:t>
      </w:r>
    </w:p>
    <w:p w:rsidR="00000000" w:rsidRDefault="00DA67AF">
      <w:pPr>
        <w:spacing w:line="360" w:lineRule="auto"/>
        <w:ind w:firstLine="480"/>
        <w:rPr>
          <w:rFonts w:eastAsia="仿宋" w:hAnsi="仿宋" w:hint="eastAsia"/>
          <w:sz w:val="24"/>
        </w:rPr>
      </w:pPr>
      <w:r>
        <w:rPr>
          <w:rFonts w:eastAsia="仿宋" w:hAnsi="仿宋" w:hint="eastAsia"/>
          <w:sz w:val="24"/>
        </w:rPr>
        <w:t>法定代表人：陈祎彬</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4008219031</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https://www.lufunds.com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18</w:t>
      </w:r>
      <w:r>
        <w:rPr>
          <w:rFonts w:eastAsia="仿宋" w:hAnsi="仿宋" w:hint="eastAsia"/>
          <w:sz w:val="24"/>
        </w:rPr>
        <w:t>）</w:t>
      </w:r>
      <w:r>
        <w:rPr>
          <w:rFonts w:eastAsia="仿宋" w:hAnsi="仿宋" w:hint="eastAsia"/>
          <w:sz w:val="24"/>
        </w:rPr>
        <w:t>珠海盈米基金销售有限公司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注册地址：珠海市横琴新</w:t>
      </w:r>
      <w:r>
        <w:rPr>
          <w:rFonts w:eastAsia="仿宋" w:hAnsi="仿宋" w:hint="eastAsia"/>
          <w:sz w:val="24"/>
        </w:rPr>
        <w:t>区琴朗道</w:t>
      </w:r>
      <w:r>
        <w:rPr>
          <w:rFonts w:eastAsia="仿宋" w:hAnsi="仿宋" w:hint="eastAsia"/>
          <w:sz w:val="24"/>
        </w:rPr>
        <w:t>91</w:t>
      </w:r>
      <w:r>
        <w:rPr>
          <w:rFonts w:eastAsia="仿宋" w:hAnsi="仿宋" w:hint="eastAsia"/>
          <w:sz w:val="24"/>
        </w:rPr>
        <w:t>号</w:t>
      </w:r>
      <w:r>
        <w:rPr>
          <w:rFonts w:eastAsia="仿宋" w:hAnsi="仿宋" w:hint="eastAsia"/>
          <w:sz w:val="24"/>
        </w:rPr>
        <w:t>1608</w:t>
      </w:r>
      <w:r>
        <w:rPr>
          <w:rFonts w:eastAsia="仿宋" w:hAnsi="仿宋" w:hint="eastAsia"/>
          <w:sz w:val="24"/>
        </w:rPr>
        <w:t>、</w:t>
      </w:r>
      <w:r>
        <w:rPr>
          <w:rFonts w:eastAsia="仿宋" w:hAnsi="仿宋" w:hint="eastAsia"/>
          <w:sz w:val="24"/>
        </w:rPr>
        <w:t>1609</w:t>
      </w:r>
      <w:r>
        <w:rPr>
          <w:rFonts w:eastAsia="仿宋" w:hAnsi="仿宋" w:hint="eastAsia"/>
          <w:sz w:val="24"/>
        </w:rPr>
        <w:t>、</w:t>
      </w:r>
      <w:r>
        <w:rPr>
          <w:rFonts w:eastAsia="仿宋" w:hAnsi="仿宋" w:hint="eastAsia"/>
          <w:sz w:val="24"/>
        </w:rPr>
        <w:t>1610</w:t>
      </w:r>
      <w:r>
        <w:rPr>
          <w:rFonts w:eastAsia="仿宋" w:hAnsi="仿宋" w:hint="eastAsia"/>
          <w:sz w:val="24"/>
        </w:rPr>
        <w:t>办公</w:t>
      </w:r>
    </w:p>
    <w:p w:rsidR="00000000" w:rsidRDefault="00DA67AF">
      <w:pPr>
        <w:spacing w:line="360" w:lineRule="auto"/>
        <w:ind w:firstLine="480"/>
        <w:rPr>
          <w:rFonts w:eastAsia="仿宋" w:hAnsi="仿宋" w:hint="eastAsia"/>
          <w:sz w:val="24"/>
        </w:rPr>
      </w:pPr>
      <w:r>
        <w:rPr>
          <w:rFonts w:eastAsia="仿宋" w:hAnsi="仿宋" w:hint="eastAsia"/>
          <w:sz w:val="24"/>
        </w:rPr>
        <w:t>办公地址：广州市海珠区阅江中路</w:t>
      </w:r>
      <w:r>
        <w:rPr>
          <w:rFonts w:eastAsia="仿宋" w:hAnsi="仿宋" w:hint="eastAsia"/>
          <w:sz w:val="24"/>
        </w:rPr>
        <w:t>688</w:t>
      </w:r>
      <w:r>
        <w:rPr>
          <w:rFonts w:eastAsia="仿宋" w:hAnsi="仿宋" w:hint="eastAsia"/>
          <w:sz w:val="24"/>
        </w:rPr>
        <w:t>号保利国际广场北塔</w:t>
      </w:r>
      <w:r>
        <w:rPr>
          <w:rFonts w:eastAsia="仿宋" w:hAnsi="仿宋" w:hint="eastAsia"/>
          <w:sz w:val="24"/>
        </w:rPr>
        <w:t>33</w:t>
      </w:r>
      <w:r>
        <w:rPr>
          <w:rFonts w:eastAsia="仿宋" w:hAnsi="仿宋" w:hint="eastAsia"/>
          <w:sz w:val="24"/>
        </w:rPr>
        <w:t>楼、</w:t>
      </w:r>
      <w:r>
        <w:rPr>
          <w:rFonts w:eastAsia="仿宋" w:hAnsi="仿宋" w:hint="eastAsia"/>
          <w:sz w:val="24"/>
        </w:rPr>
        <w:t>8</w:t>
      </w:r>
      <w:r>
        <w:rPr>
          <w:rFonts w:eastAsia="仿宋" w:hAnsi="仿宋" w:hint="eastAsia"/>
          <w:sz w:val="24"/>
        </w:rPr>
        <w:t>楼</w:t>
      </w:r>
    </w:p>
    <w:p w:rsidR="00000000" w:rsidRDefault="00DA67AF">
      <w:pPr>
        <w:spacing w:line="360" w:lineRule="auto"/>
        <w:ind w:firstLine="480"/>
        <w:rPr>
          <w:rFonts w:eastAsia="仿宋" w:hAnsi="仿宋" w:hint="eastAsia"/>
          <w:sz w:val="24"/>
        </w:rPr>
      </w:pPr>
      <w:r>
        <w:rPr>
          <w:rFonts w:eastAsia="仿宋" w:hAnsi="仿宋" w:hint="eastAsia"/>
          <w:sz w:val="24"/>
        </w:rPr>
        <w:t>法定代表人：肖雯</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020-89629066</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https://www.yingmi.cn</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19</w:t>
      </w:r>
      <w:r>
        <w:rPr>
          <w:rFonts w:eastAsia="仿宋" w:hAnsi="仿宋" w:hint="eastAsia"/>
          <w:sz w:val="24"/>
        </w:rPr>
        <w:t>）</w:t>
      </w:r>
      <w:r>
        <w:rPr>
          <w:rFonts w:eastAsia="仿宋" w:hAnsi="仿宋" w:hint="eastAsia"/>
          <w:sz w:val="24"/>
        </w:rPr>
        <w:t>和耕传承基金销售有限公司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注册地址：河南自贸试验区郑州片区（郑东）东风南路东康宁街北</w:t>
      </w:r>
      <w:r>
        <w:rPr>
          <w:rFonts w:eastAsia="仿宋" w:hAnsi="仿宋" w:hint="eastAsia"/>
          <w:sz w:val="24"/>
        </w:rPr>
        <w:t>6</w:t>
      </w:r>
      <w:r>
        <w:rPr>
          <w:rFonts w:eastAsia="仿宋" w:hAnsi="仿宋" w:hint="eastAsia"/>
          <w:sz w:val="24"/>
        </w:rPr>
        <w:t>号楼</w:t>
      </w:r>
      <w:r>
        <w:rPr>
          <w:rFonts w:eastAsia="仿宋" w:hAnsi="仿宋" w:hint="eastAsia"/>
          <w:sz w:val="24"/>
        </w:rPr>
        <w:t>5</w:t>
      </w:r>
      <w:r>
        <w:rPr>
          <w:rFonts w:eastAsia="仿宋" w:hAnsi="仿宋" w:hint="eastAsia"/>
          <w:sz w:val="24"/>
        </w:rPr>
        <w:t>楼</w:t>
      </w:r>
      <w:r>
        <w:rPr>
          <w:rFonts w:eastAsia="仿宋" w:hAnsi="仿宋" w:hint="eastAsia"/>
          <w:sz w:val="24"/>
        </w:rPr>
        <w:t>503</w:t>
      </w:r>
    </w:p>
    <w:p w:rsidR="00000000" w:rsidRDefault="00DA67AF">
      <w:pPr>
        <w:spacing w:line="360" w:lineRule="auto"/>
        <w:ind w:firstLine="480"/>
        <w:rPr>
          <w:rFonts w:eastAsia="仿宋" w:hAnsi="仿宋" w:hint="eastAsia"/>
          <w:sz w:val="24"/>
        </w:rPr>
      </w:pPr>
      <w:r>
        <w:rPr>
          <w:rFonts w:eastAsia="仿宋" w:hAnsi="仿宋" w:hint="eastAsia"/>
          <w:sz w:val="24"/>
        </w:rPr>
        <w:t>办公地址：河南自贸试验区郑州片区（郑东）东风南路东康宁街北</w:t>
      </w:r>
      <w:r>
        <w:rPr>
          <w:rFonts w:eastAsia="仿宋" w:hAnsi="仿宋" w:hint="eastAsia"/>
          <w:sz w:val="24"/>
        </w:rPr>
        <w:t>6</w:t>
      </w:r>
      <w:r>
        <w:rPr>
          <w:rFonts w:eastAsia="仿宋" w:hAnsi="仿宋" w:hint="eastAsia"/>
          <w:sz w:val="24"/>
        </w:rPr>
        <w:t>号楼</w:t>
      </w:r>
      <w:r>
        <w:rPr>
          <w:rFonts w:eastAsia="仿宋" w:hAnsi="仿宋" w:hint="eastAsia"/>
          <w:sz w:val="24"/>
        </w:rPr>
        <w:t>5</w:t>
      </w:r>
      <w:r>
        <w:rPr>
          <w:rFonts w:eastAsia="仿宋" w:hAnsi="仿宋" w:hint="eastAsia"/>
          <w:sz w:val="24"/>
        </w:rPr>
        <w:t>楼</w:t>
      </w:r>
      <w:r>
        <w:rPr>
          <w:rFonts w:eastAsia="仿宋" w:hAnsi="仿宋" w:hint="eastAsia"/>
          <w:sz w:val="24"/>
        </w:rPr>
        <w:t>503</w:t>
      </w:r>
    </w:p>
    <w:p w:rsidR="00000000" w:rsidRDefault="00DA67AF">
      <w:pPr>
        <w:spacing w:line="360" w:lineRule="auto"/>
        <w:ind w:firstLine="480"/>
        <w:rPr>
          <w:rFonts w:eastAsia="仿宋" w:hAnsi="仿宋" w:hint="eastAsia"/>
          <w:sz w:val="24"/>
        </w:rPr>
      </w:pPr>
      <w:r>
        <w:rPr>
          <w:rFonts w:eastAsia="仿宋" w:hAnsi="仿宋" w:hint="eastAsia"/>
          <w:sz w:val="24"/>
        </w:rPr>
        <w:t>法定代表人：温丽燕</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4000555671</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www.hgccpb.com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20</w:t>
      </w:r>
      <w:r>
        <w:rPr>
          <w:rFonts w:eastAsia="仿宋" w:hAnsi="仿宋" w:hint="eastAsia"/>
          <w:sz w:val="24"/>
        </w:rPr>
        <w:t>）</w:t>
      </w:r>
      <w:r>
        <w:rPr>
          <w:rFonts w:eastAsia="仿宋" w:hAnsi="仿宋" w:hint="eastAsia"/>
          <w:sz w:val="24"/>
        </w:rPr>
        <w:t>京</w:t>
      </w:r>
      <w:r>
        <w:rPr>
          <w:rFonts w:eastAsia="仿宋" w:hAnsi="仿宋" w:hint="eastAsia"/>
          <w:sz w:val="24"/>
        </w:rPr>
        <w:t>东肯特瑞基金销售有限公司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注册地址：北京市海淀区西三旗建材城中路</w:t>
      </w:r>
      <w:r>
        <w:rPr>
          <w:rFonts w:eastAsia="仿宋" w:hAnsi="仿宋" w:hint="eastAsia"/>
          <w:sz w:val="24"/>
        </w:rPr>
        <w:t>12</w:t>
      </w:r>
      <w:r>
        <w:rPr>
          <w:rFonts w:eastAsia="仿宋" w:hAnsi="仿宋" w:hint="eastAsia"/>
          <w:sz w:val="24"/>
        </w:rPr>
        <w:t>号</w:t>
      </w:r>
      <w:r>
        <w:rPr>
          <w:rFonts w:eastAsia="仿宋" w:hAnsi="仿宋" w:hint="eastAsia"/>
          <w:sz w:val="24"/>
        </w:rPr>
        <w:t>17</w:t>
      </w:r>
      <w:r>
        <w:rPr>
          <w:rFonts w:eastAsia="仿宋" w:hAnsi="仿宋" w:hint="eastAsia"/>
          <w:sz w:val="24"/>
        </w:rPr>
        <w:t>号平房</w:t>
      </w:r>
      <w:r>
        <w:rPr>
          <w:rFonts w:eastAsia="仿宋" w:hAnsi="仿宋" w:hint="eastAsia"/>
          <w:sz w:val="24"/>
        </w:rPr>
        <w:t>157</w:t>
      </w:r>
    </w:p>
    <w:p w:rsidR="00000000" w:rsidRDefault="00DA67AF">
      <w:pPr>
        <w:spacing w:line="360" w:lineRule="auto"/>
        <w:ind w:firstLine="480"/>
        <w:rPr>
          <w:rFonts w:eastAsia="仿宋" w:hAnsi="仿宋" w:hint="eastAsia"/>
          <w:sz w:val="24"/>
        </w:rPr>
      </w:pPr>
      <w:r>
        <w:rPr>
          <w:rFonts w:eastAsia="仿宋" w:hAnsi="仿宋" w:hint="eastAsia"/>
          <w:sz w:val="24"/>
        </w:rPr>
        <w:t>办公地址：北京市通州区亦庄经济技术开发区科创十一街</w:t>
      </w:r>
      <w:r>
        <w:rPr>
          <w:rFonts w:eastAsia="仿宋" w:hAnsi="仿宋" w:hint="eastAsia"/>
          <w:sz w:val="24"/>
        </w:rPr>
        <w:t>18</w:t>
      </w:r>
      <w:r>
        <w:rPr>
          <w:rFonts w:eastAsia="仿宋" w:hAnsi="仿宋" w:hint="eastAsia"/>
          <w:sz w:val="24"/>
        </w:rPr>
        <w:t>号院京东集团总部</w:t>
      </w:r>
      <w:r>
        <w:rPr>
          <w:rFonts w:eastAsia="仿宋" w:hAnsi="仿宋" w:hint="eastAsia"/>
          <w:sz w:val="24"/>
        </w:rPr>
        <w:t>A</w:t>
      </w:r>
      <w:r>
        <w:rPr>
          <w:rFonts w:eastAsia="仿宋" w:hAnsi="仿宋" w:hint="eastAsia"/>
          <w:sz w:val="24"/>
        </w:rPr>
        <w:t>座</w:t>
      </w:r>
      <w:r>
        <w:rPr>
          <w:rFonts w:eastAsia="仿宋" w:hAnsi="仿宋" w:hint="eastAsia"/>
          <w:sz w:val="24"/>
        </w:rPr>
        <w:t>15</w:t>
      </w:r>
      <w:r>
        <w:rPr>
          <w:rFonts w:eastAsia="仿宋" w:hAnsi="仿宋" w:hint="eastAsia"/>
          <w:sz w:val="24"/>
        </w:rPr>
        <w:t>层</w:t>
      </w:r>
    </w:p>
    <w:p w:rsidR="00000000" w:rsidRDefault="00DA67AF">
      <w:pPr>
        <w:spacing w:line="360" w:lineRule="auto"/>
        <w:ind w:firstLine="480"/>
        <w:rPr>
          <w:rFonts w:eastAsia="仿宋" w:hAnsi="仿宋" w:hint="eastAsia"/>
          <w:sz w:val="24"/>
        </w:rPr>
      </w:pPr>
      <w:r>
        <w:rPr>
          <w:rFonts w:eastAsia="仿宋" w:hAnsi="仿宋" w:hint="eastAsia"/>
          <w:sz w:val="24"/>
        </w:rPr>
        <w:t>法定代表人：李骏</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400 098 8511</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https://kenterui.jd.com/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21</w:t>
      </w:r>
      <w:r>
        <w:rPr>
          <w:rFonts w:eastAsia="仿宋" w:hAnsi="仿宋" w:hint="eastAsia"/>
          <w:sz w:val="24"/>
        </w:rPr>
        <w:t>）</w:t>
      </w:r>
      <w:r>
        <w:rPr>
          <w:rFonts w:eastAsia="仿宋" w:hAnsi="仿宋" w:hint="eastAsia"/>
          <w:sz w:val="24"/>
        </w:rPr>
        <w:t>北京雪球基金销售有限公司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注册地址：北京市朝阳区创远路</w:t>
      </w:r>
      <w:r>
        <w:rPr>
          <w:rFonts w:eastAsia="仿宋" w:hAnsi="仿宋" w:hint="eastAsia"/>
          <w:sz w:val="24"/>
        </w:rPr>
        <w:t>34</w:t>
      </w:r>
      <w:r>
        <w:rPr>
          <w:rFonts w:eastAsia="仿宋" w:hAnsi="仿宋" w:hint="eastAsia"/>
          <w:sz w:val="24"/>
        </w:rPr>
        <w:t>号院</w:t>
      </w:r>
      <w:r>
        <w:rPr>
          <w:rFonts w:eastAsia="仿宋" w:hAnsi="仿宋" w:hint="eastAsia"/>
          <w:sz w:val="24"/>
        </w:rPr>
        <w:t>6</w:t>
      </w:r>
      <w:r>
        <w:rPr>
          <w:rFonts w:eastAsia="仿宋" w:hAnsi="仿宋" w:hint="eastAsia"/>
          <w:sz w:val="24"/>
        </w:rPr>
        <w:t>号楼</w:t>
      </w:r>
      <w:r>
        <w:rPr>
          <w:rFonts w:eastAsia="仿宋" w:hAnsi="仿宋" w:hint="eastAsia"/>
          <w:sz w:val="24"/>
        </w:rPr>
        <w:t>15</w:t>
      </w:r>
      <w:r>
        <w:rPr>
          <w:rFonts w:eastAsia="仿宋" w:hAnsi="仿宋" w:hint="eastAsia"/>
          <w:sz w:val="24"/>
        </w:rPr>
        <w:t>层</w:t>
      </w:r>
      <w:r>
        <w:rPr>
          <w:rFonts w:eastAsia="仿宋" w:hAnsi="仿宋" w:hint="eastAsia"/>
          <w:sz w:val="24"/>
        </w:rPr>
        <w:t>1501</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办公地址：北京市朝阳区创远路</w:t>
      </w:r>
      <w:r>
        <w:rPr>
          <w:rFonts w:eastAsia="仿宋" w:hAnsi="仿宋" w:hint="eastAsia"/>
          <w:sz w:val="24"/>
        </w:rPr>
        <w:t>34</w:t>
      </w:r>
      <w:r>
        <w:rPr>
          <w:rFonts w:eastAsia="仿宋" w:hAnsi="仿宋" w:hint="eastAsia"/>
          <w:sz w:val="24"/>
        </w:rPr>
        <w:t>号院融新科技中心</w:t>
      </w:r>
      <w:r>
        <w:rPr>
          <w:rFonts w:eastAsia="仿宋" w:hAnsi="仿宋" w:hint="eastAsia"/>
          <w:sz w:val="24"/>
        </w:rPr>
        <w:t>C</w:t>
      </w:r>
      <w:r>
        <w:rPr>
          <w:rFonts w:eastAsia="仿宋" w:hAnsi="仿宋" w:hint="eastAsia"/>
          <w:sz w:val="24"/>
        </w:rPr>
        <w:t>座</w:t>
      </w:r>
      <w:r>
        <w:rPr>
          <w:rFonts w:eastAsia="仿宋" w:hAnsi="仿宋" w:hint="eastAsia"/>
          <w:sz w:val="24"/>
        </w:rPr>
        <w:t>17</w:t>
      </w:r>
      <w:r>
        <w:rPr>
          <w:rFonts w:eastAsia="仿宋" w:hAnsi="仿宋" w:hint="eastAsia"/>
          <w:sz w:val="24"/>
        </w:rPr>
        <w:t>层</w:t>
      </w:r>
    </w:p>
    <w:p w:rsidR="00000000" w:rsidRDefault="00DA67AF">
      <w:pPr>
        <w:spacing w:line="360" w:lineRule="auto"/>
        <w:ind w:firstLine="480"/>
        <w:rPr>
          <w:rFonts w:eastAsia="仿宋" w:hAnsi="仿宋" w:hint="eastAsia"/>
          <w:sz w:val="24"/>
        </w:rPr>
      </w:pPr>
      <w:r>
        <w:rPr>
          <w:rFonts w:eastAsia="仿宋" w:hAnsi="仿宋" w:hint="eastAsia"/>
          <w:sz w:val="24"/>
        </w:rPr>
        <w:t>法定代表人：李楠</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400-159-9288</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https</w:t>
      </w:r>
      <w:r>
        <w:rPr>
          <w:rFonts w:eastAsia="仿宋" w:hAnsi="仿宋" w:hint="eastAsia"/>
          <w:sz w:val="24"/>
        </w:rPr>
        <w:t xml:space="preserve">://danjuanfunds.com/ </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22</w:t>
      </w:r>
      <w:r>
        <w:rPr>
          <w:rFonts w:eastAsia="仿宋" w:hAnsi="仿宋" w:hint="eastAsia"/>
          <w:sz w:val="24"/>
        </w:rPr>
        <w:t>）</w:t>
      </w:r>
      <w:r>
        <w:rPr>
          <w:rFonts w:eastAsia="仿宋" w:hAnsi="仿宋" w:hint="eastAsia"/>
          <w:sz w:val="24"/>
        </w:rPr>
        <w:t>大连网金基金销售有限公司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注册地址：大连市沙河口区体坛路</w:t>
      </w:r>
      <w:r>
        <w:rPr>
          <w:rFonts w:eastAsia="仿宋" w:hAnsi="仿宋" w:hint="eastAsia"/>
          <w:sz w:val="24"/>
        </w:rPr>
        <w:t>22</w:t>
      </w:r>
      <w:r>
        <w:rPr>
          <w:rFonts w:eastAsia="仿宋" w:hAnsi="仿宋" w:hint="eastAsia"/>
          <w:sz w:val="24"/>
        </w:rPr>
        <w:t>号诺德大厦</w:t>
      </w:r>
      <w:r>
        <w:rPr>
          <w:rFonts w:eastAsia="仿宋" w:hAnsi="仿宋" w:hint="eastAsia"/>
          <w:sz w:val="24"/>
        </w:rPr>
        <w:t>2</w:t>
      </w:r>
      <w:r>
        <w:rPr>
          <w:rFonts w:eastAsia="仿宋" w:hAnsi="仿宋" w:hint="eastAsia"/>
          <w:sz w:val="24"/>
        </w:rPr>
        <w:t>层</w:t>
      </w:r>
      <w:r>
        <w:rPr>
          <w:rFonts w:eastAsia="仿宋" w:hAnsi="仿宋" w:hint="eastAsia"/>
          <w:sz w:val="24"/>
        </w:rPr>
        <w:t>202</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办公地址：大连市沙河口区体坛路</w:t>
      </w:r>
      <w:r>
        <w:rPr>
          <w:rFonts w:eastAsia="仿宋" w:hAnsi="仿宋" w:hint="eastAsia"/>
          <w:sz w:val="24"/>
        </w:rPr>
        <w:t>22</w:t>
      </w:r>
      <w:r>
        <w:rPr>
          <w:rFonts w:eastAsia="仿宋" w:hAnsi="仿宋" w:hint="eastAsia"/>
          <w:sz w:val="24"/>
        </w:rPr>
        <w:t>号诺德大厦</w:t>
      </w:r>
      <w:r>
        <w:rPr>
          <w:rFonts w:eastAsia="仿宋" w:hAnsi="仿宋" w:hint="eastAsia"/>
          <w:sz w:val="24"/>
        </w:rPr>
        <w:t>2</w:t>
      </w:r>
      <w:r>
        <w:rPr>
          <w:rFonts w:eastAsia="仿宋" w:hAnsi="仿宋" w:hint="eastAsia"/>
          <w:sz w:val="24"/>
        </w:rPr>
        <w:t>层</w:t>
      </w:r>
      <w:r>
        <w:rPr>
          <w:rFonts w:eastAsia="仿宋" w:hAnsi="仿宋" w:hint="eastAsia"/>
          <w:sz w:val="24"/>
        </w:rPr>
        <w:t>202</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邮编：</w:t>
      </w:r>
      <w:r>
        <w:rPr>
          <w:rFonts w:eastAsia="仿宋" w:hAnsi="仿宋" w:hint="eastAsia"/>
          <w:sz w:val="24"/>
        </w:rPr>
        <w:t>116021</w:t>
      </w:r>
    </w:p>
    <w:p w:rsidR="00000000" w:rsidRDefault="00DA67AF">
      <w:pPr>
        <w:spacing w:line="360" w:lineRule="auto"/>
        <w:ind w:firstLine="480"/>
        <w:rPr>
          <w:rFonts w:eastAsia="仿宋" w:hAnsi="仿宋" w:hint="eastAsia"/>
          <w:sz w:val="24"/>
        </w:rPr>
      </w:pPr>
      <w:r>
        <w:rPr>
          <w:rFonts w:eastAsia="仿宋" w:hAnsi="仿宋" w:hint="eastAsia"/>
          <w:sz w:val="24"/>
        </w:rPr>
        <w:t>法定代表人：樊怀东</w:t>
      </w:r>
    </w:p>
    <w:p w:rsidR="00000000" w:rsidRDefault="00DA67AF">
      <w:pPr>
        <w:spacing w:line="360" w:lineRule="auto"/>
        <w:ind w:firstLine="480"/>
        <w:rPr>
          <w:rFonts w:eastAsia="仿宋" w:hAnsi="仿宋" w:hint="eastAsia"/>
          <w:sz w:val="24"/>
        </w:rPr>
      </w:pPr>
      <w:r>
        <w:rPr>
          <w:rFonts w:eastAsia="仿宋" w:hAnsi="仿宋" w:hint="eastAsia"/>
          <w:sz w:val="24"/>
        </w:rPr>
        <w:t>电话：</w:t>
      </w:r>
      <w:r>
        <w:rPr>
          <w:rFonts w:eastAsia="仿宋" w:hAnsi="仿宋" w:hint="eastAsia"/>
          <w:sz w:val="24"/>
        </w:rPr>
        <w:t>400-089-9100</w:t>
      </w:r>
      <w:r>
        <w:rPr>
          <w:rFonts w:eastAsia="仿宋" w:hAnsi="仿宋" w:hint="eastAsia"/>
          <w:sz w:val="24"/>
        </w:rPr>
        <w:t>（全国统一客户服务电话）</w:t>
      </w:r>
    </w:p>
    <w:p w:rsidR="00000000" w:rsidRDefault="00DA67AF">
      <w:pPr>
        <w:spacing w:line="360" w:lineRule="auto"/>
        <w:ind w:firstLine="480"/>
        <w:rPr>
          <w:rFonts w:eastAsia="仿宋" w:hAnsi="仿宋" w:hint="eastAsia"/>
          <w:sz w:val="24"/>
        </w:rPr>
      </w:pPr>
      <w:r>
        <w:rPr>
          <w:rFonts w:eastAsia="仿宋" w:hAnsi="仿宋" w:hint="eastAsia"/>
          <w:sz w:val="24"/>
        </w:rPr>
        <w:t>网站：</w:t>
      </w:r>
      <w:r>
        <w:rPr>
          <w:rFonts w:eastAsia="仿宋" w:hAnsi="仿宋" w:hint="eastAsia"/>
          <w:sz w:val="24"/>
        </w:rPr>
        <w:t>http://www.yibaijin.com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23</w:t>
      </w:r>
      <w:r>
        <w:rPr>
          <w:rFonts w:eastAsia="仿宋" w:hAnsi="仿宋" w:hint="eastAsia"/>
          <w:sz w:val="24"/>
        </w:rPr>
        <w:t>）</w:t>
      </w:r>
      <w:r>
        <w:rPr>
          <w:rFonts w:eastAsia="仿宋" w:hAnsi="仿宋" w:hint="eastAsia"/>
          <w:sz w:val="24"/>
        </w:rPr>
        <w:t>东方财富证券股份有限公司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注册地址：西藏自治区拉萨市柳梧新区国际总部城</w:t>
      </w:r>
      <w:r>
        <w:rPr>
          <w:rFonts w:eastAsia="仿宋" w:hAnsi="仿宋" w:hint="eastAsia"/>
          <w:sz w:val="24"/>
        </w:rPr>
        <w:t>10</w:t>
      </w:r>
      <w:r>
        <w:rPr>
          <w:rFonts w:eastAsia="仿宋" w:hAnsi="仿宋" w:hint="eastAsia"/>
          <w:sz w:val="24"/>
        </w:rPr>
        <w:t>栋楼</w:t>
      </w:r>
    </w:p>
    <w:p w:rsidR="00000000" w:rsidRDefault="00DA67AF">
      <w:pPr>
        <w:spacing w:line="360" w:lineRule="auto"/>
        <w:ind w:firstLine="480"/>
        <w:rPr>
          <w:rFonts w:eastAsia="仿宋" w:hAnsi="仿宋" w:hint="eastAsia"/>
          <w:sz w:val="24"/>
        </w:rPr>
      </w:pPr>
      <w:r>
        <w:rPr>
          <w:rFonts w:eastAsia="仿宋" w:hAnsi="仿宋" w:hint="eastAsia"/>
          <w:sz w:val="24"/>
        </w:rPr>
        <w:t>办公地址：上海市徐汇区宛平南路</w:t>
      </w:r>
      <w:r>
        <w:rPr>
          <w:rFonts w:eastAsia="仿宋" w:hAnsi="仿宋" w:hint="eastAsia"/>
          <w:sz w:val="24"/>
        </w:rPr>
        <w:t>88</w:t>
      </w:r>
      <w:r>
        <w:rPr>
          <w:rFonts w:eastAsia="仿宋" w:hAnsi="仿宋" w:hint="eastAsia"/>
          <w:sz w:val="24"/>
        </w:rPr>
        <w:t>号金座东方财富大厦</w:t>
      </w:r>
    </w:p>
    <w:p w:rsidR="00000000" w:rsidRDefault="00DA67AF">
      <w:pPr>
        <w:spacing w:line="360" w:lineRule="auto"/>
        <w:ind w:firstLine="480"/>
        <w:rPr>
          <w:rFonts w:eastAsia="仿宋" w:hAnsi="仿宋" w:hint="eastAsia"/>
          <w:sz w:val="24"/>
        </w:rPr>
      </w:pPr>
      <w:r>
        <w:rPr>
          <w:rFonts w:eastAsia="仿宋" w:hAnsi="仿宋" w:hint="eastAsia"/>
          <w:sz w:val="24"/>
        </w:rPr>
        <w:t>法定代表人：戴彦</w:t>
      </w:r>
    </w:p>
    <w:p w:rsidR="00000000" w:rsidRDefault="00DA67AF">
      <w:pPr>
        <w:spacing w:line="360" w:lineRule="auto"/>
        <w:ind w:firstLine="480"/>
        <w:rPr>
          <w:rFonts w:eastAsia="仿宋" w:hAnsi="仿宋" w:hint="eastAsia"/>
          <w:sz w:val="24"/>
        </w:rPr>
      </w:pPr>
      <w:r>
        <w:rPr>
          <w:rFonts w:eastAsia="仿宋" w:hAnsi="仿宋" w:hint="eastAsia"/>
          <w:sz w:val="24"/>
        </w:rPr>
        <w:t>客服电话</w:t>
      </w:r>
      <w:r>
        <w:rPr>
          <w:rFonts w:eastAsia="仿宋" w:hAnsi="仿宋" w:hint="eastAsia"/>
          <w:sz w:val="24"/>
        </w:rPr>
        <w:t>：</w:t>
      </w:r>
      <w:r>
        <w:rPr>
          <w:rFonts w:eastAsia="仿宋" w:hAnsi="仿宋" w:hint="eastAsia"/>
          <w:sz w:val="24"/>
        </w:rPr>
        <w:t xml:space="preserve">95357 </w:t>
      </w:r>
    </w:p>
    <w:p w:rsidR="00000000" w:rsidRDefault="00DA67AF">
      <w:pPr>
        <w:spacing w:line="360" w:lineRule="auto"/>
        <w:ind w:firstLine="480"/>
        <w:rPr>
          <w:rFonts w:eastAsia="仿宋" w:hAnsi="仿宋" w:hint="eastAsia"/>
          <w:sz w:val="24"/>
        </w:rPr>
      </w:pPr>
      <w:r>
        <w:rPr>
          <w:rFonts w:eastAsia="仿宋" w:hAnsi="仿宋" w:hint="eastAsia"/>
          <w:sz w:val="24"/>
        </w:rPr>
        <w:t>公司网站：</w:t>
      </w:r>
      <w:r>
        <w:rPr>
          <w:rFonts w:eastAsia="仿宋" w:hAnsi="仿宋" w:hint="eastAsia"/>
          <w:sz w:val="24"/>
        </w:rPr>
        <w:t>http://www.18.cn</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24</w:t>
      </w:r>
      <w:r>
        <w:rPr>
          <w:rFonts w:eastAsia="仿宋" w:hAnsi="仿宋" w:hint="eastAsia"/>
          <w:sz w:val="24"/>
        </w:rPr>
        <w:t>）</w:t>
      </w:r>
      <w:r>
        <w:rPr>
          <w:rFonts w:eastAsia="仿宋" w:hAnsi="仿宋" w:hint="eastAsia"/>
          <w:sz w:val="24"/>
        </w:rPr>
        <w:t>鼎信汇金（北京）投资管理有限公司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注册地址：北京市朝阳区霄云路</w:t>
      </w:r>
      <w:r>
        <w:rPr>
          <w:rFonts w:eastAsia="仿宋" w:hAnsi="仿宋" w:hint="eastAsia"/>
          <w:sz w:val="24"/>
        </w:rPr>
        <w:t>36</w:t>
      </w:r>
      <w:r>
        <w:rPr>
          <w:rFonts w:eastAsia="仿宋" w:hAnsi="仿宋" w:hint="eastAsia"/>
          <w:sz w:val="24"/>
        </w:rPr>
        <w:t>号</w:t>
      </w:r>
      <w:r>
        <w:rPr>
          <w:rFonts w:eastAsia="仿宋" w:hAnsi="仿宋" w:hint="eastAsia"/>
          <w:sz w:val="24"/>
        </w:rPr>
        <w:t>1</w:t>
      </w:r>
      <w:r>
        <w:rPr>
          <w:rFonts w:eastAsia="仿宋" w:hAnsi="仿宋" w:hint="eastAsia"/>
          <w:sz w:val="24"/>
        </w:rPr>
        <w:t>幢第</w:t>
      </w:r>
      <w:r>
        <w:rPr>
          <w:rFonts w:eastAsia="仿宋" w:hAnsi="仿宋" w:hint="eastAsia"/>
          <w:sz w:val="24"/>
        </w:rPr>
        <w:t>8</w:t>
      </w:r>
      <w:r>
        <w:rPr>
          <w:rFonts w:eastAsia="仿宋" w:hAnsi="仿宋" w:hint="eastAsia"/>
          <w:sz w:val="24"/>
        </w:rPr>
        <w:t>层</w:t>
      </w:r>
      <w:r>
        <w:rPr>
          <w:rFonts w:eastAsia="仿宋" w:hAnsi="仿宋" w:hint="eastAsia"/>
          <w:sz w:val="24"/>
        </w:rPr>
        <w:t>09</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办公地址：北京市朝阳区霄云路</w:t>
      </w:r>
      <w:r>
        <w:rPr>
          <w:rFonts w:eastAsia="仿宋" w:hAnsi="仿宋" w:hint="eastAsia"/>
          <w:sz w:val="24"/>
        </w:rPr>
        <w:t>36</w:t>
      </w:r>
      <w:r>
        <w:rPr>
          <w:rFonts w:eastAsia="仿宋" w:hAnsi="仿宋" w:hint="eastAsia"/>
          <w:sz w:val="24"/>
        </w:rPr>
        <w:t>号</w:t>
      </w:r>
      <w:r>
        <w:rPr>
          <w:rFonts w:eastAsia="仿宋" w:hAnsi="仿宋" w:hint="eastAsia"/>
          <w:sz w:val="24"/>
        </w:rPr>
        <w:t>1</w:t>
      </w:r>
      <w:r>
        <w:rPr>
          <w:rFonts w:eastAsia="仿宋" w:hAnsi="仿宋" w:hint="eastAsia"/>
          <w:sz w:val="24"/>
        </w:rPr>
        <w:t>幢第</w:t>
      </w:r>
      <w:r>
        <w:rPr>
          <w:rFonts w:eastAsia="仿宋" w:hAnsi="仿宋" w:hint="eastAsia"/>
          <w:sz w:val="24"/>
        </w:rPr>
        <w:t>8</w:t>
      </w:r>
      <w:r>
        <w:rPr>
          <w:rFonts w:eastAsia="仿宋" w:hAnsi="仿宋" w:hint="eastAsia"/>
          <w:sz w:val="24"/>
        </w:rPr>
        <w:t>层</w:t>
      </w:r>
      <w:r>
        <w:rPr>
          <w:rFonts w:eastAsia="仿宋" w:hAnsi="仿宋" w:hint="eastAsia"/>
          <w:sz w:val="24"/>
        </w:rPr>
        <w:t>09</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法定代表人：齐凌峰</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400-158-5050</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www.TL50.com</w:t>
      </w:r>
      <w:r>
        <w:rPr>
          <w:rFonts w:eastAsia="仿宋" w:hAnsi="仿宋" w:hint="eastAsia"/>
          <w:sz w:val="24"/>
        </w:rPr>
        <w:t>、</w:t>
      </w:r>
      <w:r>
        <w:rPr>
          <w:rFonts w:eastAsia="仿宋" w:hAnsi="仿宋" w:hint="eastAsia"/>
          <w:sz w:val="24"/>
        </w:rPr>
        <w:t>www.9ifund.com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25</w:t>
      </w:r>
      <w:r>
        <w:rPr>
          <w:rFonts w:eastAsia="仿宋" w:hAnsi="仿宋" w:hint="eastAsia"/>
          <w:sz w:val="24"/>
        </w:rPr>
        <w:t>）</w:t>
      </w:r>
      <w:r>
        <w:rPr>
          <w:rFonts w:eastAsia="仿宋" w:hAnsi="仿宋" w:hint="eastAsia"/>
          <w:sz w:val="24"/>
        </w:rPr>
        <w:t>北京创金启富基金销售有限公司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注册地址：北京市丰台区金泽路</w:t>
      </w:r>
      <w:r>
        <w:rPr>
          <w:rFonts w:eastAsia="仿宋" w:hAnsi="仿宋" w:hint="eastAsia"/>
          <w:sz w:val="24"/>
        </w:rPr>
        <w:t>161</w:t>
      </w:r>
      <w:r>
        <w:rPr>
          <w:rFonts w:eastAsia="仿宋" w:hAnsi="仿宋" w:hint="eastAsia"/>
          <w:sz w:val="24"/>
        </w:rPr>
        <w:t>号</w:t>
      </w:r>
      <w:r>
        <w:rPr>
          <w:rFonts w:eastAsia="仿宋" w:hAnsi="仿宋" w:hint="eastAsia"/>
          <w:sz w:val="24"/>
        </w:rPr>
        <w:t>1</w:t>
      </w:r>
      <w:r>
        <w:rPr>
          <w:rFonts w:eastAsia="仿宋" w:hAnsi="仿宋" w:hint="eastAsia"/>
          <w:sz w:val="24"/>
        </w:rPr>
        <w:t>号楼</w:t>
      </w:r>
      <w:r>
        <w:rPr>
          <w:rFonts w:eastAsia="仿宋" w:hAnsi="仿宋" w:hint="eastAsia"/>
          <w:sz w:val="24"/>
        </w:rPr>
        <w:t>-4</w:t>
      </w:r>
      <w:r>
        <w:rPr>
          <w:rFonts w:eastAsia="仿宋" w:hAnsi="仿宋" w:hint="eastAsia"/>
          <w:sz w:val="24"/>
        </w:rPr>
        <w:t>至</w:t>
      </w:r>
      <w:r>
        <w:rPr>
          <w:rFonts w:eastAsia="仿宋" w:hAnsi="仿宋" w:hint="eastAsia"/>
          <w:sz w:val="24"/>
        </w:rPr>
        <w:t>43</w:t>
      </w:r>
      <w:r>
        <w:rPr>
          <w:rFonts w:eastAsia="仿宋" w:hAnsi="仿宋" w:hint="eastAsia"/>
          <w:sz w:val="24"/>
        </w:rPr>
        <w:t>层</w:t>
      </w:r>
      <w:r>
        <w:rPr>
          <w:rFonts w:eastAsia="仿宋" w:hAnsi="仿宋" w:hint="eastAsia"/>
          <w:sz w:val="24"/>
        </w:rPr>
        <w:t>101</w:t>
      </w:r>
      <w:r>
        <w:rPr>
          <w:rFonts w:eastAsia="仿宋" w:hAnsi="仿宋" w:hint="eastAsia"/>
          <w:sz w:val="24"/>
        </w:rPr>
        <w:t>内</w:t>
      </w:r>
      <w:r>
        <w:rPr>
          <w:rFonts w:eastAsia="仿宋" w:hAnsi="仿宋" w:hint="eastAsia"/>
          <w:sz w:val="24"/>
        </w:rPr>
        <w:t>3</w:t>
      </w:r>
      <w:r>
        <w:rPr>
          <w:rFonts w:eastAsia="仿宋" w:hAnsi="仿宋" w:hint="eastAsia"/>
          <w:sz w:val="24"/>
        </w:rPr>
        <w:t>层</w:t>
      </w:r>
      <w:r>
        <w:rPr>
          <w:rFonts w:eastAsia="仿宋" w:hAnsi="仿宋" w:hint="eastAsia"/>
          <w:sz w:val="24"/>
        </w:rPr>
        <w:t>09A</w:t>
      </w:r>
    </w:p>
    <w:p w:rsidR="00000000" w:rsidRDefault="00DA67AF">
      <w:pPr>
        <w:spacing w:line="360" w:lineRule="auto"/>
        <w:ind w:firstLine="480"/>
        <w:rPr>
          <w:rFonts w:eastAsia="仿宋" w:hAnsi="仿宋" w:hint="eastAsia"/>
          <w:sz w:val="24"/>
        </w:rPr>
      </w:pPr>
      <w:r>
        <w:rPr>
          <w:rFonts w:eastAsia="仿宋" w:hAnsi="仿宋" w:hint="eastAsia"/>
          <w:sz w:val="24"/>
        </w:rPr>
        <w:t>办公地址：北京市丰台区金泽路</w:t>
      </w:r>
      <w:r>
        <w:rPr>
          <w:rFonts w:eastAsia="仿宋" w:hAnsi="仿宋" w:hint="eastAsia"/>
          <w:sz w:val="24"/>
        </w:rPr>
        <w:t>161</w:t>
      </w:r>
      <w:r>
        <w:rPr>
          <w:rFonts w:eastAsia="仿宋" w:hAnsi="仿宋" w:hint="eastAsia"/>
          <w:sz w:val="24"/>
        </w:rPr>
        <w:t>号</w:t>
      </w:r>
      <w:r>
        <w:rPr>
          <w:rFonts w:eastAsia="仿宋" w:hAnsi="仿宋" w:hint="eastAsia"/>
          <w:sz w:val="24"/>
        </w:rPr>
        <w:t>1</w:t>
      </w:r>
      <w:r>
        <w:rPr>
          <w:rFonts w:eastAsia="仿宋" w:hAnsi="仿宋" w:hint="eastAsia"/>
          <w:sz w:val="24"/>
        </w:rPr>
        <w:t>号楼</w:t>
      </w:r>
      <w:r>
        <w:rPr>
          <w:rFonts w:eastAsia="仿宋" w:hAnsi="仿宋" w:hint="eastAsia"/>
          <w:sz w:val="24"/>
        </w:rPr>
        <w:t>-4</w:t>
      </w:r>
      <w:r>
        <w:rPr>
          <w:rFonts w:eastAsia="仿宋" w:hAnsi="仿宋" w:hint="eastAsia"/>
          <w:sz w:val="24"/>
        </w:rPr>
        <w:t>至</w:t>
      </w:r>
      <w:r>
        <w:rPr>
          <w:rFonts w:eastAsia="仿宋" w:hAnsi="仿宋" w:hint="eastAsia"/>
          <w:sz w:val="24"/>
        </w:rPr>
        <w:t>43</w:t>
      </w:r>
      <w:r>
        <w:rPr>
          <w:rFonts w:eastAsia="仿宋" w:hAnsi="仿宋" w:hint="eastAsia"/>
          <w:sz w:val="24"/>
        </w:rPr>
        <w:t>层</w:t>
      </w:r>
      <w:r>
        <w:rPr>
          <w:rFonts w:eastAsia="仿宋" w:hAnsi="仿宋" w:hint="eastAsia"/>
          <w:sz w:val="24"/>
        </w:rPr>
        <w:t>101</w:t>
      </w:r>
      <w:r>
        <w:rPr>
          <w:rFonts w:eastAsia="仿宋" w:hAnsi="仿宋" w:hint="eastAsia"/>
          <w:sz w:val="24"/>
        </w:rPr>
        <w:t>内</w:t>
      </w:r>
      <w:r>
        <w:rPr>
          <w:rFonts w:eastAsia="仿宋" w:hAnsi="仿宋" w:hint="eastAsia"/>
          <w:sz w:val="24"/>
        </w:rPr>
        <w:t>3</w:t>
      </w:r>
      <w:r>
        <w:rPr>
          <w:rFonts w:eastAsia="仿宋" w:hAnsi="仿宋" w:hint="eastAsia"/>
          <w:sz w:val="24"/>
        </w:rPr>
        <w:t>层</w:t>
      </w:r>
      <w:r>
        <w:rPr>
          <w:rFonts w:eastAsia="仿宋" w:hAnsi="仿宋" w:hint="eastAsia"/>
          <w:sz w:val="24"/>
        </w:rPr>
        <w:t>09A</w:t>
      </w:r>
    </w:p>
    <w:p w:rsidR="00000000" w:rsidRDefault="00DA67AF">
      <w:pPr>
        <w:spacing w:line="360" w:lineRule="auto"/>
        <w:ind w:firstLine="480"/>
        <w:rPr>
          <w:rFonts w:eastAsia="仿宋" w:hAnsi="仿宋" w:hint="eastAsia"/>
          <w:sz w:val="24"/>
        </w:rPr>
      </w:pPr>
      <w:r>
        <w:rPr>
          <w:rFonts w:eastAsia="仿宋" w:hAnsi="仿宋" w:hint="eastAsia"/>
          <w:sz w:val="24"/>
        </w:rPr>
        <w:t>法定代表人：梁蓉</w:t>
      </w:r>
    </w:p>
    <w:p w:rsidR="00000000" w:rsidRDefault="00DA67AF">
      <w:pPr>
        <w:spacing w:line="360" w:lineRule="auto"/>
        <w:ind w:firstLine="480"/>
        <w:rPr>
          <w:rFonts w:eastAsia="仿宋" w:hAnsi="仿宋" w:hint="eastAsia"/>
          <w:sz w:val="24"/>
        </w:rPr>
      </w:pPr>
      <w:r>
        <w:rPr>
          <w:rFonts w:eastAsia="仿宋" w:hAnsi="仿宋" w:hint="eastAsia"/>
          <w:sz w:val="24"/>
        </w:rPr>
        <w:t>客服电话：</w:t>
      </w:r>
      <w:r>
        <w:rPr>
          <w:rFonts w:eastAsia="仿宋" w:hAnsi="仿宋" w:hint="eastAsia"/>
          <w:sz w:val="24"/>
        </w:rPr>
        <w:t>010-66154828</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 xml:space="preserve"> www.5irich.com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26</w:t>
      </w:r>
      <w:r>
        <w:rPr>
          <w:rFonts w:eastAsia="仿宋" w:hAnsi="仿宋" w:hint="eastAsia"/>
          <w:sz w:val="24"/>
        </w:rPr>
        <w:t>）</w:t>
      </w:r>
      <w:r>
        <w:rPr>
          <w:rFonts w:eastAsia="仿宋" w:hAnsi="仿宋" w:hint="eastAsia"/>
          <w:sz w:val="24"/>
        </w:rPr>
        <w:t>嘉实财富管理有限公司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注册地址：海南省三亚市吉阳区迎宾路</w:t>
      </w:r>
      <w:r>
        <w:rPr>
          <w:rFonts w:eastAsia="仿宋" w:hAnsi="仿宋" w:hint="eastAsia"/>
          <w:sz w:val="24"/>
        </w:rPr>
        <w:t>198</w:t>
      </w:r>
      <w:r>
        <w:rPr>
          <w:rFonts w:eastAsia="仿宋" w:hAnsi="仿宋" w:hint="eastAsia"/>
          <w:sz w:val="24"/>
        </w:rPr>
        <w:t>号的三亚太平金融产业港项目</w:t>
      </w:r>
      <w:r>
        <w:rPr>
          <w:rFonts w:eastAsia="仿宋" w:hAnsi="仿宋" w:hint="eastAsia"/>
          <w:sz w:val="24"/>
        </w:rPr>
        <w:t>2</w:t>
      </w:r>
      <w:r>
        <w:rPr>
          <w:rFonts w:eastAsia="仿宋" w:hAnsi="仿宋" w:hint="eastAsia"/>
          <w:sz w:val="24"/>
        </w:rPr>
        <w:t>号楼</w:t>
      </w:r>
      <w:r>
        <w:rPr>
          <w:rFonts w:eastAsia="仿宋" w:hAnsi="仿宋" w:hint="eastAsia"/>
          <w:sz w:val="24"/>
        </w:rPr>
        <w:t>13</w:t>
      </w:r>
      <w:r>
        <w:rPr>
          <w:rFonts w:eastAsia="仿宋" w:hAnsi="仿宋" w:hint="eastAsia"/>
          <w:sz w:val="24"/>
        </w:rPr>
        <w:t>层</w:t>
      </w:r>
      <w:r>
        <w:rPr>
          <w:rFonts w:eastAsia="仿宋" w:hAnsi="仿宋" w:hint="eastAsia"/>
          <w:sz w:val="24"/>
        </w:rPr>
        <w:t>1315</w:t>
      </w:r>
      <w:r>
        <w:rPr>
          <w:rFonts w:eastAsia="仿宋" w:hAnsi="仿宋" w:hint="eastAsia"/>
          <w:sz w:val="24"/>
        </w:rPr>
        <w:t>号房</w:t>
      </w:r>
    </w:p>
    <w:p w:rsidR="00000000" w:rsidRDefault="00DA67AF">
      <w:pPr>
        <w:spacing w:line="360" w:lineRule="auto"/>
        <w:ind w:firstLine="480"/>
        <w:rPr>
          <w:rFonts w:eastAsia="仿宋" w:hAnsi="仿宋" w:hint="eastAsia"/>
          <w:sz w:val="24"/>
        </w:rPr>
      </w:pPr>
      <w:r>
        <w:rPr>
          <w:rFonts w:eastAsia="仿宋" w:hAnsi="仿宋" w:hint="eastAsia"/>
          <w:sz w:val="24"/>
        </w:rPr>
        <w:t>办公地址：北京市朝阳区建国门外大街</w:t>
      </w:r>
      <w:r>
        <w:rPr>
          <w:rFonts w:eastAsia="仿宋" w:hAnsi="仿宋" w:hint="eastAsia"/>
          <w:sz w:val="24"/>
        </w:rPr>
        <w:t>21</w:t>
      </w:r>
      <w:r>
        <w:rPr>
          <w:rFonts w:eastAsia="仿宋" w:hAnsi="仿宋" w:hint="eastAsia"/>
          <w:sz w:val="24"/>
        </w:rPr>
        <w:t>号北京国际俱乐部</w:t>
      </w:r>
      <w:r>
        <w:rPr>
          <w:rFonts w:eastAsia="仿宋" w:hAnsi="仿宋" w:hint="eastAsia"/>
          <w:sz w:val="24"/>
        </w:rPr>
        <w:t>C</w:t>
      </w:r>
      <w:r>
        <w:rPr>
          <w:rFonts w:eastAsia="仿宋" w:hAnsi="仿宋" w:hint="eastAsia"/>
          <w:sz w:val="24"/>
        </w:rPr>
        <w:t>座</w:t>
      </w:r>
      <w:r>
        <w:rPr>
          <w:rFonts w:eastAsia="仿宋" w:hAnsi="仿宋" w:hint="eastAsia"/>
          <w:sz w:val="24"/>
        </w:rPr>
        <w:t>11</w:t>
      </w:r>
      <w:r>
        <w:rPr>
          <w:rFonts w:eastAsia="仿宋" w:hAnsi="仿宋" w:hint="eastAsia"/>
          <w:sz w:val="24"/>
        </w:rPr>
        <w:t>层</w:t>
      </w:r>
    </w:p>
    <w:p w:rsidR="00000000" w:rsidRDefault="00DA67AF">
      <w:pPr>
        <w:spacing w:line="360" w:lineRule="auto"/>
        <w:ind w:firstLine="480"/>
        <w:rPr>
          <w:rFonts w:eastAsia="仿宋" w:hAnsi="仿宋" w:hint="eastAsia"/>
          <w:sz w:val="24"/>
        </w:rPr>
      </w:pPr>
      <w:r>
        <w:rPr>
          <w:rFonts w:eastAsia="仿宋" w:hAnsi="仿宋" w:hint="eastAsia"/>
          <w:sz w:val="24"/>
        </w:rPr>
        <w:t>法定代表人：经雷</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400-021-8850</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https://www.harvestwm.cn</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27</w:t>
      </w:r>
      <w:r>
        <w:rPr>
          <w:rFonts w:eastAsia="仿宋" w:hAnsi="仿宋" w:hint="eastAsia"/>
          <w:sz w:val="24"/>
        </w:rPr>
        <w:t>）</w:t>
      </w:r>
      <w:r>
        <w:rPr>
          <w:rFonts w:eastAsia="仿宋" w:hAnsi="仿宋" w:hint="eastAsia"/>
          <w:sz w:val="24"/>
        </w:rPr>
        <w:t>财咨道信息技术有限公司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注册地址：辽宁省沈阳市浑南区白塔二南街</w:t>
      </w:r>
      <w:r>
        <w:rPr>
          <w:rFonts w:eastAsia="仿宋" w:hAnsi="仿宋" w:hint="eastAsia"/>
          <w:sz w:val="24"/>
        </w:rPr>
        <w:t>18-2</w:t>
      </w:r>
      <w:r>
        <w:rPr>
          <w:rFonts w:eastAsia="仿宋" w:hAnsi="仿宋" w:hint="eastAsia"/>
          <w:sz w:val="24"/>
        </w:rPr>
        <w:t>号</w:t>
      </w:r>
      <w:r>
        <w:rPr>
          <w:rFonts w:eastAsia="仿宋" w:hAnsi="仿宋" w:hint="eastAsia"/>
          <w:sz w:val="24"/>
        </w:rPr>
        <w:t>B</w:t>
      </w:r>
      <w:r>
        <w:rPr>
          <w:rFonts w:eastAsia="仿宋" w:hAnsi="仿宋" w:hint="eastAsia"/>
          <w:sz w:val="24"/>
        </w:rPr>
        <w:t>座</w:t>
      </w:r>
      <w:r>
        <w:rPr>
          <w:rFonts w:eastAsia="仿宋" w:hAnsi="仿宋" w:hint="eastAsia"/>
          <w:sz w:val="24"/>
        </w:rPr>
        <w:t>601</w:t>
      </w:r>
    </w:p>
    <w:p w:rsidR="00000000" w:rsidRDefault="00DA67AF">
      <w:pPr>
        <w:spacing w:line="360" w:lineRule="auto"/>
        <w:ind w:firstLine="480"/>
        <w:rPr>
          <w:rFonts w:eastAsia="仿宋" w:hAnsi="仿宋" w:hint="eastAsia"/>
          <w:sz w:val="24"/>
        </w:rPr>
      </w:pPr>
      <w:r>
        <w:rPr>
          <w:rFonts w:eastAsia="仿宋" w:hAnsi="仿宋" w:hint="eastAsia"/>
          <w:sz w:val="24"/>
        </w:rPr>
        <w:t>办公地址：辽宁省沈阳市浑</w:t>
      </w:r>
      <w:r>
        <w:rPr>
          <w:rFonts w:eastAsia="仿宋" w:hAnsi="仿宋" w:hint="eastAsia"/>
          <w:sz w:val="24"/>
        </w:rPr>
        <w:t>南区白塔二南街</w:t>
      </w:r>
      <w:r>
        <w:rPr>
          <w:rFonts w:eastAsia="仿宋" w:hAnsi="仿宋" w:hint="eastAsia"/>
          <w:sz w:val="24"/>
        </w:rPr>
        <w:t>18-2</w:t>
      </w:r>
      <w:r>
        <w:rPr>
          <w:rFonts w:eastAsia="仿宋" w:hAnsi="仿宋" w:hint="eastAsia"/>
          <w:sz w:val="24"/>
        </w:rPr>
        <w:t>号</w:t>
      </w:r>
      <w:r>
        <w:rPr>
          <w:rFonts w:eastAsia="仿宋" w:hAnsi="仿宋" w:hint="eastAsia"/>
          <w:sz w:val="24"/>
        </w:rPr>
        <w:t>B</w:t>
      </w:r>
      <w:r>
        <w:rPr>
          <w:rFonts w:eastAsia="仿宋" w:hAnsi="仿宋" w:hint="eastAsia"/>
          <w:sz w:val="24"/>
        </w:rPr>
        <w:t>座</w:t>
      </w:r>
      <w:r>
        <w:rPr>
          <w:rFonts w:eastAsia="仿宋" w:hAnsi="仿宋" w:hint="eastAsia"/>
          <w:sz w:val="24"/>
        </w:rPr>
        <w:t>601</w:t>
      </w:r>
    </w:p>
    <w:p w:rsidR="00000000" w:rsidRDefault="00DA67AF">
      <w:pPr>
        <w:spacing w:line="360" w:lineRule="auto"/>
        <w:ind w:firstLine="480"/>
        <w:rPr>
          <w:rFonts w:eastAsia="仿宋" w:hAnsi="仿宋" w:hint="eastAsia"/>
          <w:sz w:val="24"/>
        </w:rPr>
      </w:pPr>
      <w:r>
        <w:rPr>
          <w:rFonts w:eastAsia="仿宋" w:hAnsi="仿宋" w:hint="eastAsia"/>
          <w:sz w:val="24"/>
        </w:rPr>
        <w:t>法定代表人：张斌</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4000035811</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www.jinjiwo.com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28</w:t>
      </w:r>
      <w:r>
        <w:rPr>
          <w:rFonts w:eastAsia="仿宋" w:hAnsi="仿宋" w:hint="eastAsia"/>
          <w:sz w:val="24"/>
        </w:rPr>
        <w:t>）</w:t>
      </w:r>
      <w:r>
        <w:rPr>
          <w:rFonts w:eastAsia="仿宋" w:hAnsi="仿宋" w:hint="eastAsia"/>
          <w:sz w:val="24"/>
        </w:rPr>
        <w:t>上海联泰基金销售有限公司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注册地址：上海市普陀区兰溪路</w:t>
      </w:r>
      <w:r>
        <w:rPr>
          <w:rFonts w:eastAsia="仿宋" w:hAnsi="仿宋" w:hint="eastAsia"/>
          <w:sz w:val="24"/>
        </w:rPr>
        <w:t>900</w:t>
      </w:r>
      <w:r>
        <w:rPr>
          <w:rFonts w:eastAsia="仿宋" w:hAnsi="仿宋" w:hint="eastAsia"/>
          <w:sz w:val="24"/>
        </w:rPr>
        <w:t>弄</w:t>
      </w:r>
      <w:r>
        <w:rPr>
          <w:rFonts w:eastAsia="仿宋" w:hAnsi="仿宋" w:hint="eastAsia"/>
          <w:sz w:val="24"/>
        </w:rPr>
        <w:t>15</w:t>
      </w:r>
      <w:r>
        <w:rPr>
          <w:rFonts w:eastAsia="仿宋" w:hAnsi="仿宋" w:hint="eastAsia"/>
          <w:sz w:val="24"/>
        </w:rPr>
        <w:t>号</w:t>
      </w:r>
      <w:r>
        <w:rPr>
          <w:rFonts w:eastAsia="仿宋" w:hAnsi="仿宋" w:hint="eastAsia"/>
          <w:sz w:val="24"/>
        </w:rPr>
        <w:t>526</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办公地址：上海市虹口区溧阳路</w:t>
      </w:r>
      <w:r>
        <w:rPr>
          <w:rFonts w:eastAsia="仿宋" w:hAnsi="仿宋" w:hint="eastAsia"/>
          <w:sz w:val="24"/>
        </w:rPr>
        <w:t>735</w:t>
      </w:r>
      <w:r>
        <w:rPr>
          <w:rFonts w:eastAsia="仿宋" w:hAnsi="仿宋" w:hint="eastAsia"/>
          <w:sz w:val="24"/>
        </w:rPr>
        <w:t>号</w:t>
      </w:r>
      <w:r>
        <w:rPr>
          <w:rFonts w:eastAsia="仿宋" w:hAnsi="仿宋" w:hint="eastAsia"/>
          <w:sz w:val="24"/>
        </w:rPr>
        <w:t>2</w:t>
      </w:r>
      <w:r>
        <w:rPr>
          <w:rFonts w:eastAsia="仿宋" w:hAnsi="仿宋" w:hint="eastAsia"/>
          <w:sz w:val="24"/>
        </w:rPr>
        <w:t>幢</w:t>
      </w:r>
      <w:r>
        <w:rPr>
          <w:rFonts w:eastAsia="仿宋" w:hAnsi="仿宋" w:hint="eastAsia"/>
          <w:sz w:val="24"/>
        </w:rPr>
        <w:t>3</w:t>
      </w:r>
      <w:r>
        <w:rPr>
          <w:rFonts w:eastAsia="仿宋" w:hAnsi="仿宋" w:hint="eastAsia"/>
          <w:sz w:val="24"/>
        </w:rPr>
        <w:t>层</w:t>
      </w:r>
    </w:p>
    <w:p w:rsidR="00000000" w:rsidRDefault="00DA67AF">
      <w:pPr>
        <w:spacing w:line="360" w:lineRule="auto"/>
        <w:ind w:firstLine="480"/>
        <w:rPr>
          <w:rFonts w:eastAsia="仿宋" w:hAnsi="仿宋" w:hint="eastAsia"/>
          <w:sz w:val="24"/>
        </w:rPr>
      </w:pPr>
      <w:r>
        <w:rPr>
          <w:rFonts w:eastAsia="仿宋" w:hAnsi="仿宋" w:hint="eastAsia"/>
          <w:sz w:val="24"/>
        </w:rPr>
        <w:t>法定代表人：尹彬彬</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400-118-1188</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www.66liantai.com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29</w:t>
      </w:r>
      <w:r>
        <w:rPr>
          <w:rFonts w:eastAsia="仿宋" w:hAnsi="仿宋" w:hint="eastAsia"/>
          <w:sz w:val="24"/>
        </w:rPr>
        <w:t>）</w:t>
      </w:r>
      <w:r>
        <w:rPr>
          <w:rFonts w:eastAsia="仿宋" w:hAnsi="仿宋" w:hint="eastAsia"/>
          <w:sz w:val="24"/>
        </w:rPr>
        <w:t>上海攀赢基金销售有限公司公司</w:t>
      </w:r>
    </w:p>
    <w:p w:rsidR="00000000" w:rsidRDefault="00DA67AF">
      <w:pPr>
        <w:spacing w:line="360" w:lineRule="auto"/>
        <w:ind w:firstLine="480"/>
        <w:rPr>
          <w:rFonts w:eastAsia="仿宋" w:hAnsi="仿宋" w:hint="eastAsia"/>
          <w:sz w:val="24"/>
        </w:rPr>
      </w:pPr>
      <w:r>
        <w:rPr>
          <w:rFonts w:eastAsia="仿宋" w:hAnsi="仿宋" w:hint="eastAsia"/>
          <w:sz w:val="24"/>
        </w:rPr>
        <w:t>注册地址：中国（上海）自由贸易试验区银城路</w:t>
      </w:r>
      <w:r>
        <w:rPr>
          <w:rFonts w:eastAsia="仿宋" w:hAnsi="仿宋" w:hint="eastAsia"/>
          <w:sz w:val="24"/>
        </w:rPr>
        <w:t>116</w:t>
      </w:r>
      <w:r>
        <w:rPr>
          <w:rFonts w:eastAsia="仿宋" w:hAnsi="仿宋" w:hint="eastAsia"/>
          <w:sz w:val="24"/>
        </w:rPr>
        <w:t>、</w:t>
      </w:r>
      <w:r>
        <w:rPr>
          <w:rFonts w:eastAsia="仿宋" w:hAnsi="仿宋" w:hint="eastAsia"/>
          <w:sz w:val="24"/>
        </w:rPr>
        <w:t>128</w:t>
      </w:r>
      <w:r>
        <w:rPr>
          <w:rFonts w:eastAsia="仿宋" w:hAnsi="仿宋" w:hint="eastAsia"/>
          <w:sz w:val="24"/>
        </w:rPr>
        <w:t>号</w:t>
      </w:r>
      <w:r>
        <w:rPr>
          <w:rFonts w:eastAsia="仿宋" w:hAnsi="仿宋" w:hint="eastAsia"/>
          <w:sz w:val="24"/>
        </w:rPr>
        <w:t>7</w:t>
      </w:r>
      <w:r>
        <w:rPr>
          <w:rFonts w:eastAsia="仿宋" w:hAnsi="仿宋" w:hint="eastAsia"/>
          <w:sz w:val="24"/>
        </w:rPr>
        <w:t>楼层（名义楼层，实际楼层</w:t>
      </w:r>
      <w:r>
        <w:rPr>
          <w:rFonts w:eastAsia="仿宋" w:hAnsi="仿宋" w:hint="eastAsia"/>
          <w:sz w:val="24"/>
        </w:rPr>
        <w:t>6</w:t>
      </w:r>
      <w:r>
        <w:rPr>
          <w:rFonts w:eastAsia="仿宋" w:hAnsi="仿宋" w:hint="eastAsia"/>
          <w:sz w:val="24"/>
        </w:rPr>
        <w:t>层）</w:t>
      </w:r>
      <w:r>
        <w:rPr>
          <w:rFonts w:eastAsia="仿宋" w:hAnsi="仿宋" w:hint="eastAsia"/>
          <w:sz w:val="24"/>
        </w:rPr>
        <w:t>03</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办公地址：海市</w:t>
      </w:r>
      <w:r>
        <w:rPr>
          <w:rFonts w:eastAsia="仿宋" w:hAnsi="仿宋" w:hint="eastAsia"/>
          <w:sz w:val="24"/>
        </w:rPr>
        <w:t>浦东新区银城路</w:t>
      </w:r>
      <w:r>
        <w:rPr>
          <w:rFonts w:eastAsia="仿宋" w:hAnsi="仿宋" w:hint="eastAsia"/>
          <w:sz w:val="24"/>
        </w:rPr>
        <w:t>116</w:t>
      </w:r>
      <w:r>
        <w:rPr>
          <w:rFonts w:eastAsia="仿宋" w:hAnsi="仿宋" w:hint="eastAsia"/>
          <w:sz w:val="24"/>
        </w:rPr>
        <w:t>号大华银行大厦</w:t>
      </w:r>
      <w:r>
        <w:rPr>
          <w:rFonts w:eastAsia="仿宋" w:hAnsi="仿宋" w:hint="eastAsia"/>
          <w:sz w:val="24"/>
        </w:rPr>
        <w:t>703</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法定代表人：郑新林</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021-68889082</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www.weonefunds.com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30</w:t>
      </w:r>
      <w:r>
        <w:rPr>
          <w:rFonts w:eastAsia="仿宋" w:hAnsi="仿宋" w:hint="eastAsia"/>
          <w:sz w:val="24"/>
        </w:rPr>
        <w:t>）</w:t>
      </w:r>
      <w:r>
        <w:rPr>
          <w:rFonts w:eastAsia="仿宋" w:hAnsi="仿宋" w:hint="eastAsia"/>
          <w:sz w:val="24"/>
        </w:rPr>
        <w:t>奕丰基金销售有限公司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注册地址：深圳市前海深港合作区前湾一路</w:t>
      </w:r>
      <w:r>
        <w:rPr>
          <w:rFonts w:eastAsia="仿宋" w:hAnsi="仿宋" w:hint="eastAsia"/>
          <w:sz w:val="24"/>
        </w:rPr>
        <w:t>1</w:t>
      </w:r>
      <w:r>
        <w:rPr>
          <w:rFonts w:eastAsia="仿宋" w:hAnsi="仿宋" w:hint="eastAsia"/>
          <w:sz w:val="24"/>
        </w:rPr>
        <w:t>号</w:t>
      </w:r>
      <w:r>
        <w:rPr>
          <w:rFonts w:eastAsia="仿宋" w:hAnsi="仿宋" w:hint="eastAsia"/>
          <w:sz w:val="24"/>
        </w:rPr>
        <w:t>A</w:t>
      </w:r>
      <w:r>
        <w:rPr>
          <w:rFonts w:eastAsia="仿宋" w:hAnsi="仿宋" w:hint="eastAsia"/>
          <w:sz w:val="24"/>
        </w:rPr>
        <w:t>栋</w:t>
      </w:r>
      <w:r>
        <w:rPr>
          <w:rFonts w:eastAsia="仿宋" w:hAnsi="仿宋" w:hint="eastAsia"/>
          <w:sz w:val="24"/>
        </w:rPr>
        <w:t>201</w:t>
      </w:r>
      <w:r>
        <w:rPr>
          <w:rFonts w:eastAsia="仿宋" w:hAnsi="仿宋" w:hint="eastAsia"/>
          <w:sz w:val="24"/>
        </w:rPr>
        <w:t>室（入驻深圳市前海商务秘书有限公司）</w:t>
      </w:r>
    </w:p>
    <w:p w:rsidR="00000000" w:rsidRDefault="00DA67AF">
      <w:pPr>
        <w:spacing w:line="360" w:lineRule="auto"/>
        <w:ind w:firstLine="480"/>
        <w:rPr>
          <w:rFonts w:eastAsia="仿宋" w:hAnsi="仿宋" w:hint="eastAsia"/>
          <w:sz w:val="24"/>
        </w:rPr>
      </w:pPr>
      <w:r>
        <w:rPr>
          <w:rFonts w:eastAsia="仿宋" w:hAnsi="仿宋" w:hint="eastAsia"/>
          <w:sz w:val="24"/>
        </w:rPr>
        <w:t>办公地址：深圳市南山区海德三道航天科技广场</w:t>
      </w:r>
      <w:r>
        <w:rPr>
          <w:rFonts w:eastAsia="仿宋" w:hAnsi="仿宋" w:hint="eastAsia"/>
          <w:sz w:val="24"/>
        </w:rPr>
        <w:t>A</w:t>
      </w:r>
      <w:r>
        <w:rPr>
          <w:rFonts w:eastAsia="仿宋" w:hAnsi="仿宋" w:hint="eastAsia"/>
          <w:sz w:val="24"/>
        </w:rPr>
        <w:t>座</w:t>
      </w:r>
      <w:r>
        <w:rPr>
          <w:rFonts w:eastAsia="仿宋" w:hAnsi="仿宋" w:hint="eastAsia"/>
          <w:sz w:val="24"/>
        </w:rPr>
        <w:t>17</w:t>
      </w:r>
      <w:r>
        <w:rPr>
          <w:rFonts w:eastAsia="仿宋" w:hAnsi="仿宋" w:hint="eastAsia"/>
          <w:sz w:val="24"/>
        </w:rPr>
        <w:t>楼</w:t>
      </w:r>
      <w:r>
        <w:rPr>
          <w:rFonts w:eastAsia="仿宋" w:hAnsi="仿宋" w:hint="eastAsia"/>
          <w:sz w:val="24"/>
        </w:rPr>
        <w:t>1703-04</w:t>
      </w:r>
      <w:r>
        <w:rPr>
          <w:rFonts w:eastAsia="仿宋" w:hAnsi="仿宋" w:hint="eastAsia"/>
          <w:sz w:val="24"/>
        </w:rPr>
        <w:t>室</w:t>
      </w:r>
    </w:p>
    <w:p w:rsidR="00000000" w:rsidRDefault="00DA67AF">
      <w:pPr>
        <w:spacing w:line="360" w:lineRule="auto"/>
        <w:ind w:firstLine="480"/>
        <w:rPr>
          <w:rFonts w:eastAsia="仿宋" w:hAnsi="仿宋" w:hint="eastAsia"/>
          <w:sz w:val="24"/>
        </w:rPr>
      </w:pPr>
      <w:r>
        <w:rPr>
          <w:rFonts w:eastAsia="仿宋" w:hAnsi="仿宋" w:hint="eastAsia"/>
          <w:sz w:val="24"/>
        </w:rPr>
        <w:t>法定代表人：</w:t>
      </w:r>
      <w:r>
        <w:rPr>
          <w:rFonts w:eastAsia="仿宋" w:hAnsi="仿宋" w:hint="eastAsia"/>
          <w:sz w:val="24"/>
        </w:rPr>
        <w:t>TEO WEE HOWE</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400-684-0500</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www.ifastps.com.cn</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31</w:t>
      </w:r>
      <w:r>
        <w:rPr>
          <w:rFonts w:eastAsia="仿宋" w:hAnsi="仿宋" w:hint="eastAsia"/>
          <w:sz w:val="24"/>
        </w:rPr>
        <w:t>）</w:t>
      </w:r>
      <w:r>
        <w:rPr>
          <w:rFonts w:eastAsia="仿宋" w:hAnsi="仿宋" w:hint="eastAsia"/>
          <w:sz w:val="24"/>
        </w:rPr>
        <w:t>泰信财富基金销售有限公司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注册地址：北京市朝</w:t>
      </w:r>
      <w:r>
        <w:rPr>
          <w:rFonts w:eastAsia="仿宋" w:hAnsi="仿宋" w:hint="eastAsia"/>
          <w:sz w:val="24"/>
        </w:rPr>
        <w:t>阳区建国路乙</w:t>
      </w:r>
      <w:r>
        <w:rPr>
          <w:rFonts w:eastAsia="仿宋" w:hAnsi="仿宋" w:hint="eastAsia"/>
          <w:sz w:val="24"/>
        </w:rPr>
        <w:t>118</w:t>
      </w:r>
      <w:r>
        <w:rPr>
          <w:rFonts w:eastAsia="仿宋" w:hAnsi="仿宋" w:hint="eastAsia"/>
          <w:sz w:val="24"/>
        </w:rPr>
        <w:t>号京汇大厦</w:t>
      </w:r>
      <w:r>
        <w:rPr>
          <w:rFonts w:eastAsia="仿宋" w:hAnsi="仿宋" w:hint="eastAsia"/>
          <w:sz w:val="24"/>
        </w:rPr>
        <w:t>10</w:t>
      </w:r>
      <w:r>
        <w:rPr>
          <w:rFonts w:eastAsia="仿宋" w:hAnsi="仿宋" w:hint="eastAsia"/>
          <w:sz w:val="24"/>
        </w:rPr>
        <w:t>层</w:t>
      </w:r>
      <w:r>
        <w:rPr>
          <w:rFonts w:eastAsia="仿宋" w:hAnsi="仿宋" w:hint="eastAsia"/>
          <w:sz w:val="24"/>
        </w:rPr>
        <w:t>1206</w:t>
      </w:r>
    </w:p>
    <w:p w:rsidR="00000000" w:rsidRDefault="00DA67AF">
      <w:pPr>
        <w:spacing w:line="360" w:lineRule="auto"/>
        <w:ind w:firstLine="480"/>
        <w:rPr>
          <w:rFonts w:eastAsia="仿宋" w:hAnsi="仿宋" w:hint="eastAsia"/>
          <w:sz w:val="24"/>
        </w:rPr>
      </w:pPr>
      <w:r>
        <w:rPr>
          <w:rFonts w:eastAsia="仿宋" w:hAnsi="仿宋" w:hint="eastAsia"/>
          <w:sz w:val="24"/>
        </w:rPr>
        <w:t>办公地址：北京市朝阳区建国路乙</w:t>
      </w:r>
      <w:r>
        <w:rPr>
          <w:rFonts w:eastAsia="仿宋" w:hAnsi="仿宋" w:hint="eastAsia"/>
          <w:sz w:val="24"/>
        </w:rPr>
        <w:t>118</w:t>
      </w:r>
      <w:r>
        <w:rPr>
          <w:rFonts w:eastAsia="仿宋" w:hAnsi="仿宋" w:hint="eastAsia"/>
          <w:sz w:val="24"/>
        </w:rPr>
        <w:t>号京汇大厦</w:t>
      </w:r>
      <w:r>
        <w:rPr>
          <w:rFonts w:eastAsia="仿宋" w:hAnsi="仿宋" w:hint="eastAsia"/>
          <w:sz w:val="24"/>
        </w:rPr>
        <w:t>10</w:t>
      </w:r>
      <w:r>
        <w:rPr>
          <w:rFonts w:eastAsia="仿宋" w:hAnsi="仿宋" w:hint="eastAsia"/>
          <w:sz w:val="24"/>
        </w:rPr>
        <w:t>层</w:t>
      </w:r>
      <w:r>
        <w:rPr>
          <w:rFonts w:eastAsia="仿宋" w:hAnsi="仿宋" w:hint="eastAsia"/>
          <w:sz w:val="24"/>
        </w:rPr>
        <w:t>1206</w:t>
      </w:r>
    </w:p>
    <w:p w:rsidR="00000000" w:rsidRDefault="00DA67AF">
      <w:pPr>
        <w:spacing w:line="360" w:lineRule="auto"/>
        <w:ind w:firstLine="480"/>
        <w:rPr>
          <w:rFonts w:eastAsia="仿宋" w:hAnsi="仿宋" w:hint="eastAsia"/>
          <w:sz w:val="24"/>
        </w:rPr>
      </w:pPr>
      <w:r>
        <w:rPr>
          <w:rFonts w:eastAsia="仿宋" w:hAnsi="仿宋" w:hint="eastAsia"/>
          <w:sz w:val="24"/>
        </w:rPr>
        <w:t>法定代表人：</w:t>
      </w:r>
      <w:r>
        <w:rPr>
          <w:rFonts w:eastAsia="仿宋" w:hAnsi="仿宋" w:hint="eastAsia"/>
          <w:sz w:val="24"/>
        </w:rPr>
        <w:t xml:space="preserve"> </w:t>
      </w:r>
      <w:r>
        <w:rPr>
          <w:rFonts w:eastAsia="仿宋" w:hAnsi="仿宋" w:hint="eastAsia"/>
          <w:sz w:val="24"/>
        </w:rPr>
        <w:t>彭浩</w:t>
      </w:r>
    </w:p>
    <w:p w:rsidR="00000000" w:rsidRDefault="00DA67AF">
      <w:pPr>
        <w:spacing w:line="360" w:lineRule="auto"/>
        <w:ind w:firstLine="480"/>
        <w:rPr>
          <w:rFonts w:eastAsia="仿宋" w:hAnsi="仿宋" w:hint="eastAsia"/>
          <w:sz w:val="24"/>
        </w:rPr>
      </w:pPr>
      <w:r>
        <w:rPr>
          <w:rFonts w:eastAsia="仿宋" w:hAnsi="仿宋" w:hint="eastAsia"/>
          <w:sz w:val="24"/>
        </w:rPr>
        <w:t>联系人：孙小梦</w:t>
      </w:r>
      <w:r>
        <w:rPr>
          <w:rFonts w:eastAsia="仿宋" w:hAnsi="仿宋" w:hint="eastAsia"/>
          <w:sz w:val="24"/>
        </w:rPr>
        <w:t xml:space="preserve">  </w:t>
      </w:r>
    </w:p>
    <w:p w:rsidR="00000000" w:rsidRDefault="00DA67AF">
      <w:pPr>
        <w:spacing w:line="360" w:lineRule="auto"/>
        <w:ind w:firstLine="480"/>
        <w:rPr>
          <w:rFonts w:eastAsia="仿宋" w:hAnsi="仿宋" w:hint="eastAsia"/>
          <w:sz w:val="24"/>
        </w:rPr>
      </w:pPr>
      <w:r>
        <w:rPr>
          <w:rFonts w:eastAsia="仿宋" w:hAnsi="仿宋" w:hint="eastAsia"/>
          <w:sz w:val="24"/>
        </w:rPr>
        <w:t>客服电话：</w:t>
      </w:r>
      <w:r>
        <w:rPr>
          <w:rFonts w:eastAsia="仿宋" w:hAnsi="仿宋" w:hint="eastAsia"/>
          <w:sz w:val="24"/>
        </w:rPr>
        <w:t>4000048821</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www.taixincf.com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32</w:t>
      </w:r>
      <w:r>
        <w:rPr>
          <w:rFonts w:eastAsia="仿宋" w:hAnsi="仿宋" w:hint="eastAsia"/>
          <w:sz w:val="24"/>
        </w:rPr>
        <w:t>）</w:t>
      </w:r>
      <w:r>
        <w:rPr>
          <w:rFonts w:eastAsia="仿宋" w:hAnsi="仿宋" w:hint="eastAsia"/>
          <w:sz w:val="24"/>
        </w:rPr>
        <w:t>博时财富基金销售有限公司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注册地址：深圳市福田区莲花街道福新社区益田路</w:t>
      </w:r>
      <w:r>
        <w:rPr>
          <w:rFonts w:eastAsia="仿宋" w:hAnsi="仿宋" w:hint="eastAsia"/>
          <w:sz w:val="24"/>
        </w:rPr>
        <w:t>5999</w:t>
      </w:r>
      <w:r>
        <w:rPr>
          <w:rFonts w:eastAsia="仿宋" w:hAnsi="仿宋" w:hint="eastAsia"/>
          <w:sz w:val="24"/>
        </w:rPr>
        <w:t>号基金大厦</w:t>
      </w:r>
      <w:r>
        <w:rPr>
          <w:rFonts w:eastAsia="仿宋" w:hAnsi="仿宋" w:hint="eastAsia"/>
          <w:sz w:val="24"/>
        </w:rPr>
        <w:t>19</w:t>
      </w:r>
      <w:r>
        <w:rPr>
          <w:rFonts w:eastAsia="仿宋" w:hAnsi="仿宋" w:hint="eastAsia"/>
          <w:sz w:val="24"/>
        </w:rPr>
        <w:t>层</w:t>
      </w:r>
    </w:p>
    <w:p w:rsidR="00000000" w:rsidRDefault="00DA67AF">
      <w:pPr>
        <w:spacing w:line="360" w:lineRule="auto"/>
        <w:ind w:firstLine="480"/>
        <w:rPr>
          <w:rFonts w:eastAsia="仿宋" w:hAnsi="仿宋" w:hint="eastAsia"/>
          <w:sz w:val="24"/>
        </w:rPr>
      </w:pPr>
      <w:r>
        <w:rPr>
          <w:rFonts w:eastAsia="仿宋" w:hAnsi="仿宋" w:hint="eastAsia"/>
          <w:sz w:val="24"/>
        </w:rPr>
        <w:t>办公地址：深圳市福田区莲花街道福新社区益田路</w:t>
      </w:r>
      <w:r>
        <w:rPr>
          <w:rFonts w:eastAsia="仿宋" w:hAnsi="仿宋" w:hint="eastAsia"/>
          <w:sz w:val="24"/>
        </w:rPr>
        <w:t>5999</w:t>
      </w:r>
      <w:r>
        <w:rPr>
          <w:rFonts w:eastAsia="仿宋" w:hAnsi="仿宋" w:hint="eastAsia"/>
          <w:sz w:val="24"/>
        </w:rPr>
        <w:t>号基金大厦</w:t>
      </w:r>
      <w:r>
        <w:rPr>
          <w:rFonts w:eastAsia="仿宋" w:hAnsi="仿宋" w:hint="eastAsia"/>
          <w:sz w:val="24"/>
        </w:rPr>
        <w:t>19</w:t>
      </w:r>
      <w:r>
        <w:rPr>
          <w:rFonts w:eastAsia="仿宋" w:hAnsi="仿宋" w:hint="eastAsia"/>
          <w:sz w:val="24"/>
        </w:rPr>
        <w:t>层</w:t>
      </w:r>
    </w:p>
    <w:p w:rsidR="00000000" w:rsidRDefault="00DA67AF">
      <w:pPr>
        <w:spacing w:line="360" w:lineRule="auto"/>
        <w:ind w:firstLine="480"/>
        <w:rPr>
          <w:rFonts w:eastAsia="仿宋" w:hAnsi="仿宋" w:hint="eastAsia"/>
          <w:sz w:val="24"/>
        </w:rPr>
      </w:pPr>
      <w:r>
        <w:rPr>
          <w:rFonts w:eastAsia="仿宋" w:hAnsi="仿宋" w:hint="eastAsia"/>
          <w:sz w:val="24"/>
        </w:rPr>
        <w:t>法定代表人：王德英</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400-610-5568</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www.boserawealth.com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33</w:t>
      </w:r>
      <w:r>
        <w:rPr>
          <w:rFonts w:eastAsia="仿宋" w:hAnsi="仿宋" w:hint="eastAsia"/>
          <w:sz w:val="24"/>
        </w:rPr>
        <w:t>）</w:t>
      </w:r>
      <w:r>
        <w:rPr>
          <w:rFonts w:eastAsia="仿宋" w:hAnsi="仿宋" w:hint="eastAsia"/>
          <w:sz w:val="24"/>
        </w:rPr>
        <w:t>北京</w:t>
      </w:r>
      <w:r>
        <w:rPr>
          <w:rFonts w:eastAsia="仿宋" w:hAnsi="仿宋" w:hint="eastAsia"/>
          <w:sz w:val="24"/>
        </w:rPr>
        <w:t>济安基金销售有限公司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注册地址：北京市朝阳区太阳宫中路</w:t>
      </w:r>
      <w:r>
        <w:rPr>
          <w:rFonts w:eastAsia="仿宋" w:hAnsi="仿宋" w:hint="eastAsia"/>
          <w:sz w:val="24"/>
        </w:rPr>
        <w:t>16</w:t>
      </w:r>
      <w:r>
        <w:rPr>
          <w:rFonts w:eastAsia="仿宋" w:hAnsi="仿宋" w:hint="eastAsia"/>
          <w:sz w:val="24"/>
        </w:rPr>
        <w:t>号院</w:t>
      </w:r>
      <w:r>
        <w:rPr>
          <w:rFonts w:eastAsia="仿宋" w:hAnsi="仿宋" w:hint="eastAsia"/>
          <w:sz w:val="24"/>
        </w:rPr>
        <w:t>1</w:t>
      </w:r>
      <w:r>
        <w:rPr>
          <w:rFonts w:eastAsia="仿宋" w:hAnsi="仿宋" w:hint="eastAsia"/>
          <w:sz w:val="24"/>
        </w:rPr>
        <w:t>号楼</w:t>
      </w:r>
      <w:r>
        <w:rPr>
          <w:rFonts w:eastAsia="仿宋" w:hAnsi="仿宋" w:hint="eastAsia"/>
          <w:sz w:val="24"/>
        </w:rPr>
        <w:t>10</w:t>
      </w:r>
      <w:r>
        <w:rPr>
          <w:rFonts w:eastAsia="仿宋" w:hAnsi="仿宋" w:hint="eastAsia"/>
          <w:sz w:val="24"/>
        </w:rPr>
        <w:t>层</w:t>
      </w:r>
      <w:r>
        <w:rPr>
          <w:rFonts w:eastAsia="仿宋" w:hAnsi="仿宋" w:hint="eastAsia"/>
          <w:sz w:val="24"/>
        </w:rPr>
        <w:t>1005</w:t>
      </w:r>
    </w:p>
    <w:p w:rsidR="00000000" w:rsidRDefault="00DA67AF">
      <w:pPr>
        <w:spacing w:line="360" w:lineRule="auto"/>
        <w:ind w:firstLine="480"/>
        <w:rPr>
          <w:rFonts w:eastAsia="仿宋" w:hAnsi="仿宋" w:hint="eastAsia"/>
          <w:sz w:val="24"/>
        </w:rPr>
      </w:pPr>
      <w:r>
        <w:rPr>
          <w:rFonts w:eastAsia="仿宋" w:hAnsi="仿宋" w:hint="eastAsia"/>
          <w:sz w:val="24"/>
        </w:rPr>
        <w:t>办公地址：北京市朝阳区太阳宫中路</w:t>
      </w:r>
      <w:r>
        <w:rPr>
          <w:rFonts w:eastAsia="仿宋" w:hAnsi="仿宋" w:hint="eastAsia"/>
          <w:sz w:val="24"/>
        </w:rPr>
        <w:t>16</w:t>
      </w:r>
      <w:r>
        <w:rPr>
          <w:rFonts w:eastAsia="仿宋" w:hAnsi="仿宋" w:hint="eastAsia"/>
          <w:sz w:val="24"/>
        </w:rPr>
        <w:t>号院</w:t>
      </w:r>
      <w:r>
        <w:rPr>
          <w:rFonts w:eastAsia="仿宋" w:hAnsi="仿宋" w:hint="eastAsia"/>
          <w:sz w:val="24"/>
        </w:rPr>
        <w:t>1</w:t>
      </w:r>
      <w:r>
        <w:rPr>
          <w:rFonts w:eastAsia="仿宋" w:hAnsi="仿宋" w:hint="eastAsia"/>
          <w:sz w:val="24"/>
        </w:rPr>
        <w:t>号楼</w:t>
      </w:r>
      <w:r>
        <w:rPr>
          <w:rFonts w:eastAsia="仿宋" w:hAnsi="仿宋" w:hint="eastAsia"/>
          <w:sz w:val="24"/>
        </w:rPr>
        <w:t>11</w:t>
      </w:r>
      <w:r>
        <w:rPr>
          <w:rFonts w:eastAsia="仿宋" w:hAnsi="仿宋" w:hint="eastAsia"/>
          <w:sz w:val="24"/>
        </w:rPr>
        <w:t>层</w:t>
      </w:r>
      <w:r>
        <w:rPr>
          <w:rFonts w:eastAsia="仿宋" w:hAnsi="仿宋" w:hint="eastAsia"/>
          <w:sz w:val="24"/>
        </w:rPr>
        <w:t>1105</w:t>
      </w:r>
    </w:p>
    <w:p w:rsidR="00000000" w:rsidRDefault="00DA67AF">
      <w:pPr>
        <w:spacing w:line="360" w:lineRule="auto"/>
        <w:ind w:firstLine="480"/>
        <w:rPr>
          <w:rFonts w:eastAsia="仿宋" w:hAnsi="仿宋" w:hint="eastAsia"/>
          <w:sz w:val="24"/>
        </w:rPr>
      </w:pPr>
      <w:r>
        <w:rPr>
          <w:rFonts w:eastAsia="仿宋" w:hAnsi="仿宋" w:hint="eastAsia"/>
          <w:sz w:val="24"/>
        </w:rPr>
        <w:t>法定代表人：杨健</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400-673-7010</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www.jianfortune.com</w:t>
      </w:r>
    </w:p>
    <w:p w:rsidR="00000000" w:rsidRDefault="00DA67AF">
      <w:pPr>
        <w:spacing w:line="360" w:lineRule="auto"/>
        <w:ind w:firstLine="480"/>
        <w:rPr>
          <w:rFonts w:eastAsia="仿宋" w:hAnsi="仿宋" w:hint="eastAsia"/>
          <w:sz w:val="24"/>
        </w:rPr>
      </w:pPr>
      <w:r>
        <w:rPr>
          <w:rFonts w:eastAsia="仿宋" w:hAnsi="仿宋" w:hint="eastAsia"/>
          <w:sz w:val="24"/>
        </w:rPr>
        <w:t>（</w:t>
      </w:r>
      <w:r>
        <w:rPr>
          <w:rFonts w:eastAsia="仿宋" w:hAnsi="仿宋" w:hint="eastAsia"/>
          <w:sz w:val="24"/>
        </w:rPr>
        <w:t>34</w:t>
      </w:r>
      <w:r>
        <w:rPr>
          <w:rFonts w:eastAsia="仿宋" w:hAnsi="仿宋" w:hint="eastAsia"/>
          <w:sz w:val="24"/>
        </w:rPr>
        <w:t>）</w:t>
      </w:r>
      <w:r>
        <w:rPr>
          <w:rFonts w:eastAsia="仿宋" w:hAnsi="仿宋" w:hint="eastAsia"/>
          <w:sz w:val="24"/>
        </w:rPr>
        <w:t>上海大智慧基金销售有限公司</w:t>
      </w:r>
    </w:p>
    <w:p w:rsidR="00000000" w:rsidRDefault="00DA67AF">
      <w:pPr>
        <w:spacing w:line="360" w:lineRule="auto"/>
        <w:ind w:firstLine="480"/>
        <w:rPr>
          <w:rFonts w:eastAsia="仿宋" w:hAnsi="仿宋" w:hint="eastAsia"/>
          <w:sz w:val="24"/>
        </w:rPr>
      </w:pPr>
      <w:r>
        <w:rPr>
          <w:rFonts w:eastAsia="仿宋" w:hAnsi="仿宋" w:hint="eastAsia"/>
          <w:sz w:val="24"/>
        </w:rPr>
        <w:t>注册地址：中国上海市浦东新区杨高南路</w:t>
      </w:r>
      <w:r>
        <w:rPr>
          <w:rFonts w:eastAsia="仿宋" w:hAnsi="仿宋" w:hint="eastAsia"/>
          <w:sz w:val="24"/>
        </w:rPr>
        <w:t>428</w:t>
      </w:r>
      <w:r>
        <w:rPr>
          <w:rFonts w:eastAsia="仿宋" w:hAnsi="仿宋" w:hint="eastAsia"/>
          <w:sz w:val="24"/>
        </w:rPr>
        <w:t>号</w:t>
      </w:r>
      <w:r>
        <w:rPr>
          <w:rFonts w:eastAsia="仿宋" w:hAnsi="仿宋" w:hint="eastAsia"/>
          <w:sz w:val="24"/>
        </w:rPr>
        <w:t>1</w:t>
      </w:r>
      <w:r>
        <w:rPr>
          <w:rFonts w:eastAsia="仿宋" w:hAnsi="仿宋" w:hint="eastAsia"/>
          <w:sz w:val="24"/>
        </w:rPr>
        <w:t>号楼</w:t>
      </w:r>
      <w:r>
        <w:rPr>
          <w:rFonts w:eastAsia="仿宋" w:hAnsi="仿宋" w:hint="eastAsia"/>
          <w:sz w:val="24"/>
        </w:rPr>
        <w:t>1102</w:t>
      </w:r>
      <w:r>
        <w:rPr>
          <w:rFonts w:eastAsia="仿宋" w:hAnsi="仿宋" w:hint="eastAsia"/>
          <w:sz w:val="24"/>
        </w:rPr>
        <w:t>单元</w:t>
      </w:r>
    </w:p>
    <w:p w:rsidR="00000000" w:rsidRDefault="00DA67AF">
      <w:pPr>
        <w:spacing w:line="360" w:lineRule="auto"/>
        <w:ind w:firstLine="480"/>
        <w:rPr>
          <w:rFonts w:eastAsia="仿宋" w:hAnsi="仿宋" w:hint="eastAsia"/>
          <w:sz w:val="24"/>
        </w:rPr>
      </w:pPr>
      <w:r>
        <w:rPr>
          <w:rFonts w:eastAsia="仿宋" w:hAnsi="仿宋" w:hint="eastAsia"/>
          <w:sz w:val="24"/>
        </w:rPr>
        <w:t>办公地址：中国</w:t>
      </w:r>
      <w:r>
        <w:rPr>
          <w:rFonts w:eastAsia="仿宋" w:hAnsi="仿宋" w:hint="eastAsia"/>
          <w:sz w:val="24"/>
        </w:rPr>
        <w:t>(</w:t>
      </w:r>
      <w:r>
        <w:rPr>
          <w:rFonts w:eastAsia="仿宋" w:hAnsi="仿宋" w:hint="eastAsia"/>
          <w:sz w:val="24"/>
        </w:rPr>
        <w:t>上海</w:t>
      </w:r>
      <w:r>
        <w:rPr>
          <w:rFonts w:eastAsia="仿宋" w:hAnsi="仿宋" w:hint="eastAsia"/>
          <w:sz w:val="24"/>
        </w:rPr>
        <w:t>)</w:t>
      </w:r>
      <w:r>
        <w:rPr>
          <w:rFonts w:eastAsia="仿宋" w:hAnsi="仿宋" w:hint="eastAsia"/>
          <w:sz w:val="24"/>
        </w:rPr>
        <w:t>自由贸易试验区杨高南</w:t>
      </w:r>
      <w:r>
        <w:rPr>
          <w:rFonts w:eastAsia="仿宋" w:hAnsi="仿宋" w:hint="eastAsia"/>
          <w:sz w:val="24"/>
        </w:rPr>
        <w:t>428</w:t>
      </w:r>
      <w:r>
        <w:rPr>
          <w:rFonts w:eastAsia="仿宋" w:hAnsi="仿宋" w:hint="eastAsia"/>
          <w:sz w:val="24"/>
        </w:rPr>
        <w:t>号</w:t>
      </w:r>
      <w:r>
        <w:rPr>
          <w:rFonts w:eastAsia="仿宋" w:hAnsi="仿宋" w:hint="eastAsia"/>
          <w:sz w:val="24"/>
        </w:rPr>
        <w:t>1</w:t>
      </w:r>
      <w:r>
        <w:rPr>
          <w:rFonts w:eastAsia="仿宋" w:hAnsi="仿宋" w:hint="eastAsia"/>
          <w:sz w:val="24"/>
        </w:rPr>
        <w:t>号楼</w:t>
      </w:r>
      <w:r>
        <w:rPr>
          <w:rFonts w:eastAsia="仿宋" w:hAnsi="仿宋" w:hint="eastAsia"/>
          <w:sz w:val="24"/>
        </w:rPr>
        <w:t>1102</w:t>
      </w:r>
      <w:r>
        <w:rPr>
          <w:rFonts w:eastAsia="仿宋" w:hAnsi="仿宋" w:hint="eastAsia"/>
          <w:sz w:val="24"/>
        </w:rPr>
        <w:t>单元</w:t>
      </w:r>
    </w:p>
    <w:p w:rsidR="00000000" w:rsidRDefault="00DA67AF">
      <w:pPr>
        <w:spacing w:line="360" w:lineRule="auto"/>
        <w:ind w:firstLine="480"/>
        <w:rPr>
          <w:rFonts w:eastAsia="仿宋" w:hAnsi="仿宋" w:hint="eastAsia"/>
          <w:sz w:val="24"/>
        </w:rPr>
      </w:pPr>
      <w:r>
        <w:rPr>
          <w:rFonts w:eastAsia="仿宋" w:hAnsi="仿宋" w:hint="eastAsia"/>
          <w:sz w:val="24"/>
        </w:rPr>
        <w:t>法定代表人：张俊</w:t>
      </w:r>
    </w:p>
    <w:p w:rsidR="00000000" w:rsidRDefault="00DA67AF">
      <w:pPr>
        <w:spacing w:line="360" w:lineRule="auto"/>
        <w:ind w:firstLine="480"/>
        <w:rPr>
          <w:rFonts w:eastAsia="仿宋" w:hAnsi="仿宋" w:hint="eastAsia"/>
          <w:sz w:val="24"/>
        </w:rPr>
      </w:pPr>
      <w:r>
        <w:rPr>
          <w:rFonts w:eastAsia="仿宋" w:hAnsi="仿宋" w:hint="eastAsia"/>
          <w:sz w:val="24"/>
        </w:rPr>
        <w:t>客户服务电话：</w:t>
      </w:r>
      <w:r>
        <w:rPr>
          <w:rFonts w:eastAsia="仿宋" w:hAnsi="仿宋" w:hint="eastAsia"/>
          <w:sz w:val="24"/>
        </w:rPr>
        <w:t>021-20292031</w:t>
      </w:r>
    </w:p>
    <w:p w:rsidR="00000000" w:rsidRDefault="00DA67AF">
      <w:pPr>
        <w:spacing w:line="360" w:lineRule="auto"/>
        <w:ind w:firstLine="480"/>
        <w:rPr>
          <w:rFonts w:eastAsia="仿宋" w:hAnsi="仿宋" w:hint="eastAsia"/>
          <w:sz w:val="24"/>
        </w:rPr>
      </w:pPr>
      <w:r>
        <w:rPr>
          <w:rFonts w:eastAsia="仿宋" w:hAnsi="仿宋" w:hint="eastAsia"/>
          <w:sz w:val="24"/>
        </w:rPr>
        <w:t>网址：</w:t>
      </w:r>
      <w:r>
        <w:rPr>
          <w:rFonts w:eastAsia="仿宋" w:hAnsi="仿宋" w:hint="eastAsia"/>
          <w:sz w:val="24"/>
        </w:rPr>
        <w:t>www.wg.com.cn</w:t>
      </w:r>
    </w:p>
    <w:p w:rsidR="00000000" w:rsidRDefault="00DA67AF">
      <w:pPr>
        <w:spacing w:line="360" w:lineRule="auto"/>
        <w:ind w:firstLine="480"/>
        <w:rPr>
          <w:rFonts w:eastAsia="仿宋" w:hAnsi="仿宋" w:hint="eastAsia"/>
          <w:sz w:val="24"/>
        </w:rPr>
      </w:pPr>
      <w:r>
        <w:rPr>
          <w:rFonts w:eastAsia="仿宋" w:hAnsi="仿宋" w:hint="eastAsia"/>
          <w:sz w:val="24"/>
        </w:rPr>
        <w:t>募集期内，本基金还有可能新增或调整销售机构，请注意留意或拨打本公司公示的各销售机构的客户服务电话咨询。</w:t>
      </w:r>
    </w:p>
    <w:p w:rsidR="00000000" w:rsidRDefault="00DA67AF">
      <w:pPr>
        <w:spacing w:line="360" w:lineRule="auto"/>
        <w:ind w:firstLine="420"/>
        <w:rPr>
          <w:rFonts w:eastAsia="仿宋"/>
          <w:sz w:val="24"/>
        </w:rPr>
      </w:pPr>
      <w:r>
        <w:rPr>
          <w:rFonts w:eastAsia="仿宋" w:hAnsi="仿宋"/>
          <w:b/>
          <w:bCs/>
          <w:sz w:val="24"/>
        </w:rPr>
        <w:t>（四）登记机构：中加基金管理有限公司</w:t>
      </w:r>
    </w:p>
    <w:p w:rsidR="00000000" w:rsidRDefault="00DA67AF">
      <w:pPr>
        <w:spacing w:line="360" w:lineRule="auto"/>
        <w:ind w:firstLineChars="175" w:firstLine="420"/>
        <w:rPr>
          <w:rFonts w:eastAsia="仿宋"/>
          <w:sz w:val="24"/>
        </w:rPr>
      </w:pPr>
      <w:r>
        <w:rPr>
          <w:rFonts w:eastAsia="仿宋" w:hAnsi="仿宋"/>
          <w:sz w:val="24"/>
        </w:rPr>
        <w:t>注册地址：</w:t>
      </w:r>
      <w:r>
        <w:rPr>
          <w:rFonts w:eastAsia="仿宋" w:hAnsi="仿宋"/>
          <w:kern w:val="0"/>
          <w:sz w:val="24"/>
        </w:rPr>
        <w:t>北京市顺义区仁和镇顺泽大街</w:t>
      </w:r>
      <w:r>
        <w:rPr>
          <w:rFonts w:eastAsia="仿宋"/>
          <w:kern w:val="0"/>
          <w:sz w:val="24"/>
        </w:rPr>
        <w:t>65</w:t>
      </w:r>
      <w:r>
        <w:rPr>
          <w:rFonts w:eastAsia="仿宋" w:hAnsi="仿宋"/>
          <w:kern w:val="0"/>
          <w:sz w:val="24"/>
        </w:rPr>
        <w:t>号</w:t>
      </w:r>
      <w:r>
        <w:rPr>
          <w:rFonts w:eastAsia="仿宋"/>
          <w:kern w:val="0"/>
          <w:sz w:val="24"/>
        </w:rPr>
        <w:t>317</w:t>
      </w:r>
      <w:r>
        <w:rPr>
          <w:rFonts w:eastAsia="仿宋" w:hAnsi="仿宋"/>
          <w:kern w:val="0"/>
          <w:sz w:val="24"/>
        </w:rPr>
        <w:t>室</w:t>
      </w:r>
    </w:p>
    <w:p w:rsidR="00000000" w:rsidRDefault="00DA67AF">
      <w:pPr>
        <w:spacing w:line="360" w:lineRule="auto"/>
        <w:ind w:firstLineChars="175" w:firstLine="420"/>
        <w:rPr>
          <w:rFonts w:eastAsia="仿宋"/>
          <w:sz w:val="24"/>
        </w:rPr>
      </w:pPr>
      <w:r>
        <w:rPr>
          <w:rFonts w:eastAsia="仿宋" w:hAnsi="仿宋"/>
          <w:sz w:val="24"/>
        </w:rPr>
        <w:t>办公地址：北京市西城区南纬路</w:t>
      </w:r>
      <w:r>
        <w:rPr>
          <w:rFonts w:eastAsia="仿宋"/>
          <w:sz w:val="24"/>
        </w:rPr>
        <w:t>35</w:t>
      </w:r>
      <w:r>
        <w:rPr>
          <w:rFonts w:eastAsia="仿宋" w:hAnsi="仿宋"/>
          <w:sz w:val="24"/>
        </w:rPr>
        <w:t>号</w:t>
      </w:r>
    </w:p>
    <w:p w:rsidR="00000000" w:rsidRDefault="00DA67AF">
      <w:pPr>
        <w:spacing w:line="360" w:lineRule="auto"/>
        <w:ind w:firstLineChars="175" w:firstLine="420"/>
        <w:rPr>
          <w:rFonts w:eastAsia="仿宋"/>
          <w:sz w:val="24"/>
        </w:rPr>
      </w:pPr>
      <w:r>
        <w:rPr>
          <w:rFonts w:eastAsia="仿宋" w:hAnsi="仿宋"/>
          <w:sz w:val="24"/>
        </w:rPr>
        <w:t>法定代表人：</w:t>
      </w:r>
      <w:r>
        <w:rPr>
          <w:rFonts w:eastAsia="仿宋" w:hAnsi="仿宋" w:hint="eastAsia"/>
          <w:kern w:val="0"/>
          <w:sz w:val="24"/>
        </w:rPr>
        <w:t>杨琳</w:t>
      </w:r>
    </w:p>
    <w:p w:rsidR="00000000" w:rsidRDefault="00DA67AF">
      <w:pPr>
        <w:spacing w:line="360" w:lineRule="auto"/>
        <w:ind w:firstLineChars="175" w:firstLine="420"/>
        <w:rPr>
          <w:rFonts w:eastAsia="仿宋"/>
          <w:sz w:val="24"/>
        </w:rPr>
      </w:pPr>
      <w:r>
        <w:rPr>
          <w:rFonts w:eastAsia="仿宋" w:hAnsi="仿宋"/>
          <w:sz w:val="24"/>
        </w:rPr>
        <w:t>电话：</w:t>
      </w:r>
      <w:r>
        <w:rPr>
          <w:rFonts w:eastAsia="仿宋"/>
          <w:sz w:val="24"/>
        </w:rPr>
        <w:t>400-00-95526</w:t>
      </w:r>
    </w:p>
    <w:p w:rsidR="00000000" w:rsidRDefault="00DA67AF">
      <w:pPr>
        <w:spacing w:line="360" w:lineRule="auto"/>
        <w:ind w:firstLineChars="175" w:firstLine="420"/>
        <w:rPr>
          <w:rFonts w:eastAsia="仿宋"/>
          <w:sz w:val="24"/>
        </w:rPr>
      </w:pPr>
      <w:r>
        <w:rPr>
          <w:rFonts w:eastAsia="仿宋" w:hAnsi="仿宋"/>
          <w:sz w:val="24"/>
        </w:rPr>
        <w:t>传真：</w:t>
      </w:r>
      <w:r>
        <w:rPr>
          <w:rFonts w:eastAsia="仿宋"/>
          <w:color w:val="000000"/>
          <w:sz w:val="24"/>
        </w:rPr>
        <w:t>010-66226080</w:t>
      </w:r>
    </w:p>
    <w:p w:rsidR="00000000" w:rsidRDefault="00DA67AF">
      <w:pPr>
        <w:pStyle w:val="4"/>
        <w:keepNext w:val="0"/>
        <w:keepLines w:val="0"/>
        <w:widowControl/>
        <w:shd w:val="clear" w:color="auto" w:fill="FFFFFF"/>
        <w:spacing w:before="150" w:after="150"/>
        <w:jc w:val="left"/>
        <w:rPr>
          <w:rFonts w:ascii="微软雅黑" w:eastAsia="微软雅黑" w:hAnsi="微软雅黑" w:cs="微软雅黑"/>
          <w:color w:val="333333"/>
          <w:sz w:val="27"/>
          <w:szCs w:val="27"/>
        </w:rPr>
      </w:pPr>
      <w:r>
        <w:rPr>
          <w:rFonts w:eastAsia="仿宋" w:hAnsi="仿宋" w:hint="eastAsia"/>
        </w:rPr>
        <w:t xml:space="preserve">    </w:t>
      </w:r>
      <w:r>
        <w:rPr>
          <w:rFonts w:eastAsia="仿宋" w:hAnsi="仿宋"/>
        </w:rPr>
        <w:t>（五）律师事务所：</w:t>
      </w:r>
      <w:r>
        <w:rPr>
          <w:rFonts w:eastAsia="仿宋" w:hAnsi="仿宋"/>
          <w:color w:val="333333"/>
          <w:shd w:val="clear" w:color="auto" w:fill="FFFFFF"/>
        </w:rPr>
        <w:t>上海市通力律师事务所</w:t>
      </w:r>
    </w:p>
    <w:p w:rsidR="00000000" w:rsidRDefault="00DA67AF">
      <w:pPr>
        <w:pStyle w:val="14"/>
        <w:rPr>
          <w:rFonts w:eastAsia="仿宋" w:hint="eastAsia"/>
          <w:b w:val="0"/>
        </w:rPr>
      </w:pPr>
      <w:r>
        <w:rPr>
          <w:rFonts w:eastAsia="仿宋" w:hint="eastAsia"/>
          <w:b w:val="0"/>
        </w:rPr>
        <w:t>住所：上海市银城中路</w:t>
      </w:r>
      <w:r>
        <w:rPr>
          <w:rFonts w:eastAsia="仿宋" w:hint="eastAsia"/>
          <w:b w:val="0"/>
        </w:rPr>
        <w:t>68</w:t>
      </w:r>
      <w:r>
        <w:rPr>
          <w:rFonts w:eastAsia="仿宋" w:hint="eastAsia"/>
          <w:b w:val="0"/>
        </w:rPr>
        <w:t>号时代金融中心</w:t>
      </w:r>
      <w:r>
        <w:rPr>
          <w:rFonts w:eastAsia="仿宋" w:hint="eastAsia"/>
          <w:b w:val="0"/>
        </w:rPr>
        <w:t>19</w:t>
      </w:r>
      <w:r>
        <w:rPr>
          <w:rFonts w:eastAsia="仿宋" w:hint="eastAsia"/>
          <w:b w:val="0"/>
        </w:rPr>
        <w:t>楼</w:t>
      </w:r>
    </w:p>
    <w:p w:rsidR="00000000" w:rsidRDefault="00DA67AF">
      <w:pPr>
        <w:pStyle w:val="14"/>
        <w:rPr>
          <w:rFonts w:eastAsia="仿宋" w:hint="eastAsia"/>
          <w:b w:val="0"/>
        </w:rPr>
      </w:pPr>
      <w:r>
        <w:rPr>
          <w:rFonts w:eastAsia="仿宋" w:hint="eastAsia"/>
          <w:b w:val="0"/>
        </w:rPr>
        <w:t>办公地址：上海市银城中路</w:t>
      </w:r>
      <w:r>
        <w:rPr>
          <w:rFonts w:eastAsia="仿宋" w:hint="eastAsia"/>
          <w:b w:val="0"/>
        </w:rPr>
        <w:t>68</w:t>
      </w:r>
      <w:r>
        <w:rPr>
          <w:rFonts w:eastAsia="仿宋" w:hint="eastAsia"/>
          <w:b w:val="0"/>
        </w:rPr>
        <w:t>号时代金融中心</w:t>
      </w:r>
      <w:r>
        <w:rPr>
          <w:rFonts w:eastAsia="仿宋" w:hint="eastAsia"/>
          <w:b w:val="0"/>
        </w:rPr>
        <w:t>19</w:t>
      </w:r>
      <w:r>
        <w:rPr>
          <w:rFonts w:eastAsia="仿宋" w:hint="eastAsia"/>
          <w:b w:val="0"/>
        </w:rPr>
        <w:t>楼</w:t>
      </w:r>
    </w:p>
    <w:p w:rsidR="00000000" w:rsidRDefault="00DA67AF">
      <w:pPr>
        <w:pStyle w:val="14"/>
        <w:rPr>
          <w:rFonts w:eastAsia="仿宋" w:hint="eastAsia"/>
          <w:b w:val="0"/>
        </w:rPr>
      </w:pPr>
      <w:r>
        <w:rPr>
          <w:rFonts w:eastAsia="仿宋" w:hint="eastAsia"/>
          <w:b w:val="0"/>
        </w:rPr>
        <w:t>负责人：韩炯</w:t>
      </w:r>
    </w:p>
    <w:p w:rsidR="00000000" w:rsidRDefault="00DA67AF">
      <w:pPr>
        <w:pStyle w:val="14"/>
        <w:rPr>
          <w:rFonts w:eastAsia="仿宋" w:hint="eastAsia"/>
          <w:b w:val="0"/>
        </w:rPr>
      </w:pPr>
      <w:r>
        <w:rPr>
          <w:rFonts w:eastAsia="仿宋" w:hint="eastAsia"/>
          <w:b w:val="0"/>
        </w:rPr>
        <w:t>电话：</w:t>
      </w:r>
      <w:r>
        <w:rPr>
          <w:rFonts w:eastAsia="仿宋" w:hint="eastAsia"/>
          <w:b w:val="0"/>
        </w:rPr>
        <w:t>021-31358666</w:t>
      </w:r>
    </w:p>
    <w:p w:rsidR="00000000" w:rsidRDefault="00DA67AF">
      <w:pPr>
        <w:pStyle w:val="14"/>
        <w:rPr>
          <w:rFonts w:eastAsia="仿宋" w:hint="eastAsia"/>
          <w:b w:val="0"/>
        </w:rPr>
      </w:pPr>
      <w:r>
        <w:rPr>
          <w:rFonts w:eastAsia="仿宋" w:hint="eastAsia"/>
          <w:b w:val="0"/>
        </w:rPr>
        <w:t>传真：</w:t>
      </w:r>
      <w:r>
        <w:rPr>
          <w:rFonts w:eastAsia="仿宋" w:hint="eastAsia"/>
          <w:b w:val="0"/>
        </w:rPr>
        <w:t>02</w:t>
      </w:r>
      <w:r>
        <w:rPr>
          <w:rFonts w:eastAsia="仿宋" w:hint="eastAsia"/>
          <w:b w:val="0"/>
        </w:rPr>
        <w:t>1-31358600</w:t>
      </w:r>
    </w:p>
    <w:p w:rsidR="00000000" w:rsidRDefault="00DA67AF">
      <w:pPr>
        <w:pStyle w:val="14"/>
        <w:rPr>
          <w:rFonts w:eastAsia="仿宋" w:hint="eastAsia"/>
          <w:b w:val="0"/>
        </w:rPr>
      </w:pPr>
      <w:r>
        <w:rPr>
          <w:rFonts w:eastAsia="仿宋" w:hint="eastAsia"/>
          <w:b w:val="0"/>
        </w:rPr>
        <w:t>联系人：陈颖华</w:t>
      </w:r>
    </w:p>
    <w:p w:rsidR="00000000" w:rsidRDefault="00DA67AF">
      <w:pPr>
        <w:pStyle w:val="14"/>
        <w:ind w:firstLineChars="0" w:firstLine="0"/>
        <w:rPr>
          <w:rFonts w:eastAsia="仿宋"/>
          <w:b w:val="0"/>
        </w:rPr>
      </w:pPr>
      <w:r>
        <w:rPr>
          <w:rFonts w:eastAsia="仿宋" w:hint="eastAsia"/>
          <w:b w:val="0"/>
        </w:rPr>
        <w:t xml:space="preserve">    </w:t>
      </w:r>
      <w:r>
        <w:rPr>
          <w:rFonts w:eastAsia="仿宋" w:hint="eastAsia"/>
          <w:b w:val="0"/>
        </w:rPr>
        <w:t>经办律师：陈颖华、王健</w:t>
      </w:r>
    </w:p>
    <w:p w:rsidR="00000000" w:rsidRDefault="00DA67AF" w:rsidP="00DA67AF">
      <w:pPr>
        <w:pStyle w:val="14"/>
        <w:rPr>
          <w:rFonts w:eastAsia="仿宋"/>
        </w:rPr>
        <w:pPrChange w:id="26" w:author="ZHONGM" w:date="2025-11-19T00:04:00Z">
          <w:pPr>
            <w:pStyle w:val="14"/>
          </w:pPr>
        </w:pPrChange>
      </w:pPr>
      <w:r>
        <w:rPr>
          <w:rFonts w:eastAsia="仿宋" w:hAnsi="仿宋"/>
        </w:rPr>
        <w:t>（六）会计师事务所：毕马威华振会计师事务所（特殊普通合伙）</w:t>
      </w:r>
    </w:p>
    <w:p w:rsidR="00000000" w:rsidRDefault="00DA67AF">
      <w:pPr>
        <w:pStyle w:val="14"/>
        <w:rPr>
          <w:rFonts w:eastAsia="仿宋"/>
          <w:b w:val="0"/>
        </w:rPr>
      </w:pPr>
      <w:r>
        <w:rPr>
          <w:rFonts w:eastAsia="仿宋" w:hAnsi="仿宋"/>
          <w:b w:val="0"/>
        </w:rPr>
        <w:t>注册地址：中国北京东长安街</w:t>
      </w:r>
      <w:r>
        <w:rPr>
          <w:rFonts w:eastAsia="仿宋"/>
          <w:b w:val="0"/>
        </w:rPr>
        <w:t>1</w:t>
      </w:r>
      <w:r>
        <w:rPr>
          <w:rFonts w:eastAsia="仿宋" w:hAnsi="仿宋"/>
          <w:b w:val="0"/>
        </w:rPr>
        <w:t>号东方广场东</w:t>
      </w:r>
      <w:r>
        <w:rPr>
          <w:rFonts w:eastAsia="仿宋"/>
          <w:b w:val="0"/>
        </w:rPr>
        <w:t>2</w:t>
      </w:r>
      <w:r>
        <w:rPr>
          <w:rFonts w:eastAsia="仿宋" w:hAnsi="仿宋"/>
          <w:b w:val="0"/>
        </w:rPr>
        <w:t>座办公楼</w:t>
      </w:r>
      <w:r>
        <w:rPr>
          <w:rFonts w:eastAsia="仿宋"/>
          <w:b w:val="0"/>
        </w:rPr>
        <w:t>8</w:t>
      </w:r>
      <w:r>
        <w:rPr>
          <w:rFonts w:eastAsia="仿宋" w:hAnsi="仿宋"/>
          <w:b w:val="0"/>
        </w:rPr>
        <w:t>层</w:t>
      </w:r>
    </w:p>
    <w:p w:rsidR="00000000" w:rsidRDefault="00DA67AF">
      <w:pPr>
        <w:pStyle w:val="14"/>
        <w:rPr>
          <w:rFonts w:eastAsia="仿宋"/>
          <w:b w:val="0"/>
        </w:rPr>
      </w:pPr>
      <w:r>
        <w:rPr>
          <w:rFonts w:eastAsia="仿宋" w:hAnsi="仿宋"/>
          <w:b w:val="0"/>
        </w:rPr>
        <w:t>办公地址：中国北京东长安街</w:t>
      </w:r>
      <w:r>
        <w:rPr>
          <w:rFonts w:eastAsia="仿宋"/>
          <w:b w:val="0"/>
        </w:rPr>
        <w:t>1</w:t>
      </w:r>
      <w:r>
        <w:rPr>
          <w:rFonts w:eastAsia="仿宋" w:hAnsi="仿宋"/>
          <w:b w:val="0"/>
        </w:rPr>
        <w:t>号东方广场东</w:t>
      </w:r>
      <w:r>
        <w:rPr>
          <w:rFonts w:eastAsia="仿宋"/>
          <w:b w:val="0"/>
        </w:rPr>
        <w:t>2</w:t>
      </w:r>
      <w:r>
        <w:rPr>
          <w:rFonts w:eastAsia="仿宋" w:hAnsi="仿宋"/>
          <w:b w:val="0"/>
        </w:rPr>
        <w:t>座办公楼</w:t>
      </w:r>
      <w:r>
        <w:rPr>
          <w:rFonts w:eastAsia="仿宋"/>
          <w:b w:val="0"/>
        </w:rPr>
        <w:t>8</w:t>
      </w:r>
      <w:r>
        <w:rPr>
          <w:rFonts w:eastAsia="仿宋" w:hAnsi="仿宋"/>
          <w:b w:val="0"/>
        </w:rPr>
        <w:t>层</w:t>
      </w:r>
    </w:p>
    <w:p w:rsidR="00000000" w:rsidRDefault="00DA67AF">
      <w:pPr>
        <w:pStyle w:val="14"/>
        <w:rPr>
          <w:rFonts w:eastAsia="仿宋"/>
          <w:b w:val="0"/>
        </w:rPr>
      </w:pPr>
      <w:r>
        <w:rPr>
          <w:rFonts w:eastAsia="仿宋" w:hAnsi="仿宋"/>
          <w:b w:val="0"/>
        </w:rPr>
        <w:t>法定代表人：邹俊</w:t>
      </w:r>
    </w:p>
    <w:p w:rsidR="00000000" w:rsidRDefault="00DA67AF">
      <w:pPr>
        <w:pStyle w:val="14"/>
        <w:rPr>
          <w:rFonts w:eastAsia="仿宋"/>
          <w:b w:val="0"/>
        </w:rPr>
      </w:pPr>
      <w:r>
        <w:rPr>
          <w:rFonts w:eastAsia="仿宋" w:hAnsi="仿宋"/>
          <w:b w:val="0"/>
        </w:rPr>
        <w:t>经办注册会计师：</w:t>
      </w:r>
      <w:r>
        <w:rPr>
          <w:rFonts w:eastAsia="仿宋" w:hAnsi="仿宋" w:hint="eastAsia"/>
          <w:b w:val="0"/>
        </w:rPr>
        <w:t>管祎铭、楼竹君</w:t>
      </w:r>
    </w:p>
    <w:p w:rsidR="00000000" w:rsidRDefault="00DA67AF">
      <w:pPr>
        <w:pStyle w:val="14"/>
        <w:rPr>
          <w:rFonts w:eastAsia="仿宋"/>
          <w:b w:val="0"/>
        </w:rPr>
      </w:pPr>
      <w:r>
        <w:rPr>
          <w:rFonts w:eastAsia="仿宋" w:hAnsi="仿宋"/>
          <w:b w:val="0"/>
        </w:rPr>
        <w:t>电话：</w:t>
      </w:r>
      <w:r>
        <w:rPr>
          <w:rFonts w:eastAsia="仿宋"/>
          <w:b w:val="0"/>
        </w:rPr>
        <w:t>010-8508 7929</w:t>
      </w:r>
    </w:p>
    <w:p w:rsidR="00000000" w:rsidRDefault="00DA67AF">
      <w:pPr>
        <w:pStyle w:val="14"/>
        <w:rPr>
          <w:rFonts w:eastAsia="仿宋"/>
          <w:b w:val="0"/>
        </w:rPr>
      </w:pPr>
      <w:r>
        <w:rPr>
          <w:rFonts w:eastAsia="仿宋" w:hAnsi="仿宋"/>
          <w:b w:val="0"/>
        </w:rPr>
        <w:t>传真：</w:t>
      </w:r>
      <w:r>
        <w:rPr>
          <w:rFonts w:eastAsia="仿宋"/>
          <w:b w:val="0"/>
        </w:rPr>
        <w:t>010-8518 5111</w:t>
      </w:r>
    </w:p>
    <w:p w:rsidR="00000000" w:rsidRDefault="00DA67AF">
      <w:pPr>
        <w:pStyle w:val="14"/>
        <w:rPr>
          <w:rFonts w:eastAsia="仿宋"/>
          <w:b w:val="0"/>
        </w:rPr>
      </w:pPr>
      <w:r>
        <w:rPr>
          <w:rFonts w:eastAsia="仿宋" w:hAnsi="仿宋"/>
          <w:b w:val="0"/>
        </w:rPr>
        <w:t>联系人：管祎铭</w:t>
      </w:r>
    </w:p>
    <w:p w:rsidR="00000000" w:rsidRDefault="00DA67AF">
      <w:pPr>
        <w:spacing w:line="360" w:lineRule="auto"/>
        <w:ind w:leftChars="300" w:left="630"/>
        <w:jc w:val="right"/>
        <w:rPr>
          <w:rFonts w:eastAsia="仿宋"/>
          <w:sz w:val="24"/>
        </w:rPr>
      </w:pPr>
    </w:p>
    <w:p w:rsidR="00000000" w:rsidRDefault="00DA67AF">
      <w:pPr>
        <w:spacing w:line="360" w:lineRule="auto"/>
        <w:ind w:leftChars="300" w:left="630"/>
        <w:jc w:val="right"/>
        <w:rPr>
          <w:rFonts w:eastAsia="仿宋"/>
          <w:sz w:val="24"/>
        </w:rPr>
      </w:pPr>
    </w:p>
    <w:p w:rsidR="00000000" w:rsidRDefault="00DA67AF">
      <w:pPr>
        <w:spacing w:line="360" w:lineRule="auto"/>
        <w:ind w:leftChars="300" w:left="630"/>
        <w:jc w:val="right"/>
        <w:rPr>
          <w:rFonts w:eastAsia="仿宋"/>
        </w:rPr>
      </w:pPr>
      <w:r>
        <w:rPr>
          <w:rFonts w:eastAsia="仿宋" w:hAnsi="仿宋"/>
          <w:b/>
          <w:bCs/>
          <w:sz w:val="24"/>
        </w:rPr>
        <w:t>中加基金管理有限公司</w:t>
      </w:r>
      <w:bookmarkEnd w:id="5"/>
      <w:bookmarkEnd w:id="6"/>
      <w:bookmarkEnd w:id="7"/>
    </w:p>
    <w:p w:rsidR="00000000" w:rsidRDefault="00DA67AF">
      <w:pPr>
        <w:wordWrap w:val="0"/>
        <w:spacing w:line="360" w:lineRule="auto"/>
        <w:jc w:val="right"/>
        <w:rPr>
          <w:rFonts w:eastAsia="仿宋"/>
          <w:sz w:val="24"/>
        </w:rPr>
      </w:pPr>
      <w:bookmarkStart w:id="27" w:name="_GoBack"/>
      <w:bookmarkEnd w:id="27"/>
      <w:r>
        <w:rPr>
          <w:rFonts w:eastAsia="仿宋" w:hAnsi="仿宋"/>
          <w:sz w:val="24"/>
        </w:rPr>
        <w:t>二零</w:t>
      </w:r>
      <w:r>
        <w:rPr>
          <w:rFonts w:eastAsia="仿宋" w:hAnsi="仿宋" w:hint="eastAsia"/>
          <w:sz w:val="24"/>
        </w:rPr>
        <w:t>二五</w:t>
      </w:r>
      <w:r>
        <w:rPr>
          <w:rFonts w:eastAsia="仿宋" w:hAnsi="仿宋"/>
          <w:sz w:val="24"/>
        </w:rPr>
        <w:t>年</w:t>
      </w:r>
      <w:r>
        <w:rPr>
          <w:rFonts w:eastAsia="仿宋" w:hAnsi="仿宋" w:hint="eastAsia"/>
          <w:sz w:val="24"/>
        </w:rPr>
        <w:t>十一</w:t>
      </w:r>
      <w:r>
        <w:rPr>
          <w:rFonts w:eastAsia="仿宋" w:hAnsi="仿宋" w:hint="eastAsia"/>
          <w:sz w:val="24"/>
        </w:rPr>
        <w:t>月</w:t>
      </w:r>
      <w:r>
        <w:rPr>
          <w:rFonts w:eastAsia="仿宋" w:hAnsi="仿宋" w:hint="eastAsia"/>
          <w:sz w:val="24"/>
        </w:rPr>
        <w:t>十九</w:t>
      </w:r>
      <w:r>
        <w:rPr>
          <w:rFonts w:eastAsia="仿宋" w:hAnsi="仿宋"/>
          <w:sz w:val="24"/>
        </w:rPr>
        <w:t>日</w:t>
      </w:r>
    </w:p>
    <w:sectPr w:rsidR="00000000">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A67AF">
      <w:r>
        <w:separator/>
      </w:r>
    </w:p>
  </w:endnote>
  <w:endnote w:type="continuationSeparator" w:id="0">
    <w:p w:rsidR="00000000" w:rsidRDefault="00DA6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300000000000000"/>
    <w:charset w:val="88"/>
    <w:family w:val="roman"/>
    <w:pitch w:val="variable"/>
    <w:sig w:usb0="00000003" w:usb1="080E0000" w:usb2="00000016" w:usb3="00000000" w:csb0="00100001" w:csb1="00000000"/>
  </w:font>
  <w:font w:name="ˎ̥">
    <w:altName w:val="Segoe Print"/>
    <w:charset w:val="00"/>
    <w:family w:val="roman"/>
    <w:pitch w:val="default"/>
    <w:sig w:usb0="00000000" w:usb1="00000000" w:usb2="00000000" w:usb3="00000000" w:csb0="00040001"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67AF">
    <w:pPr>
      <w:pStyle w:val="a4"/>
      <w:jc w:val="center"/>
    </w:pPr>
    <w:r>
      <w:rPr>
        <w:szCs w:val="21"/>
      </w:rPr>
      <w:fldChar w:fldCharType="begin"/>
    </w:r>
    <w:r>
      <w:rPr>
        <w:szCs w:val="21"/>
      </w:rPr>
      <w:instrText xml:space="preserve"> PAGE </w:instrText>
    </w:r>
    <w:r>
      <w:rPr>
        <w:szCs w:val="21"/>
      </w:rPr>
      <w:fldChar w:fldCharType="separate"/>
    </w:r>
    <w:r>
      <w:rPr>
        <w:noProof/>
        <w:szCs w:val="21"/>
      </w:rPr>
      <w:t>1</w:t>
    </w:r>
    <w:r>
      <w:rPr>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A67AF">
      <w:r>
        <w:separator/>
      </w:r>
    </w:p>
  </w:footnote>
  <w:footnote w:type="continuationSeparator" w:id="0">
    <w:p w:rsidR="00000000" w:rsidRDefault="00DA67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67AF">
    <w:pPr>
      <w:pStyle w:val="a8"/>
      <w:jc w:val="both"/>
      <w:rPr>
        <w:rFonts w:ascii="仿宋" w:eastAsia="仿宋" w:hAnsi="仿宋"/>
        <w:sz w:val="21"/>
        <w:szCs w:val="21"/>
      </w:rPr>
    </w:pPr>
    <w:r>
      <w:rPr>
        <w:rFonts w:ascii="仿宋" w:eastAsia="仿宋" w:hAnsi="仿宋" w:hint="eastAsia"/>
        <w:sz w:val="21"/>
        <w:szCs w:val="21"/>
      </w:rPr>
      <w:t>中加智选添元三个月持有期混合型基金中基金（</w:t>
    </w:r>
    <w:r>
      <w:rPr>
        <w:rFonts w:ascii="仿宋" w:eastAsia="仿宋" w:hAnsi="仿宋" w:hint="eastAsia"/>
        <w:sz w:val="21"/>
        <w:szCs w:val="21"/>
      </w:rPr>
      <w:t>FOF</w:t>
    </w:r>
    <w:r>
      <w:rPr>
        <w:rFonts w:ascii="仿宋" w:eastAsia="仿宋" w:hAnsi="仿宋" w:hint="eastAsia"/>
        <w:sz w:val="21"/>
        <w:szCs w:val="21"/>
      </w:rPr>
      <w:t>）</w:t>
    </w:r>
    <w:r>
      <w:rPr>
        <w:rFonts w:ascii="仿宋" w:eastAsia="仿宋" w:hAnsi="仿宋" w:hint="eastAsia"/>
        <w:sz w:val="21"/>
        <w:szCs w:val="21"/>
      </w:rPr>
      <w:t xml:space="preserve">                </w:t>
    </w:r>
    <w:r>
      <w:rPr>
        <w:rFonts w:ascii="仿宋" w:eastAsia="仿宋" w:hAnsi="仿宋"/>
        <w:sz w:val="21"/>
        <w:szCs w:val="21"/>
      </w:rPr>
      <w:t xml:space="preserve">  </w:t>
    </w:r>
    <w:r>
      <w:rPr>
        <w:rFonts w:ascii="仿宋" w:eastAsia="仿宋" w:hAnsi="仿宋"/>
        <w:sz w:val="21"/>
        <w:szCs w:val="21"/>
      </w:rPr>
      <w:t xml:space="preserve">      </w:t>
    </w:r>
    <w:r>
      <w:rPr>
        <w:rFonts w:ascii="仿宋" w:eastAsia="仿宋" w:hAnsi="仿宋" w:hint="eastAsia"/>
        <w:sz w:val="21"/>
        <w:szCs w:val="21"/>
      </w:rPr>
      <w:t>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1D7829A3"/>
    <w:multiLevelType w:val="multilevel"/>
    <w:tmpl w:val="1D7829A3"/>
    <w:lvl w:ilvl="0">
      <w:start w:val="1"/>
      <w:numFmt w:val="decimal"/>
      <w:lvlText w:val="%1."/>
      <w:lvlJc w:val="left"/>
      <w:pPr>
        <w:tabs>
          <w:tab w:val="num" w:pos="780"/>
        </w:tabs>
        <w:ind w:left="0" w:firstLine="420"/>
      </w:pPr>
      <w:rPr>
        <w:rFonts w:hint="eastAsia"/>
        <w:b/>
        <w:i w:val="0"/>
      </w:rPr>
    </w:lvl>
    <w:lvl w:ilvl="1">
      <w:start w:val="1"/>
      <w:numFmt w:val="decimal"/>
      <w:lvlText w:val="%2."/>
      <w:lvlJc w:val="left"/>
      <w:pPr>
        <w:tabs>
          <w:tab w:val="num" w:pos="780"/>
        </w:tabs>
        <w:ind w:left="0" w:firstLine="420"/>
      </w:pPr>
      <w:rPr>
        <w:rFonts w:hint="eastAsia"/>
        <w:b/>
        <w:i w:val="0"/>
      </w:rPr>
    </w:lvl>
    <w:lvl w:ilvl="2">
      <w:start w:val="1"/>
      <w:numFmt w:val="japaneseCounting"/>
      <w:lvlText w:val="%3、"/>
      <w:lvlJc w:val="left"/>
      <w:pPr>
        <w:ind w:left="1560" w:hanging="720"/>
      </w:pPr>
      <w:rPr>
        <w:rFonts w:hint="default"/>
        <w:sz w:val="28"/>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4FB1F98"/>
    <w:multiLevelType w:val="multilevel"/>
    <w:tmpl w:val="44FB1F98"/>
    <w:lvl w:ilvl="0">
      <w:start w:val="1"/>
      <w:numFmt w:val="decimal"/>
      <w:lvlText w:val="%1."/>
      <w:lvlJc w:val="left"/>
      <w:pPr>
        <w:tabs>
          <w:tab w:val="num" w:pos="780"/>
        </w:tabs>
        <w:ind w:left="0" w:firstLine="420"/>
      </w:pPr>
      <w:rPr>
        <w:rFonts w:hint="eastAsia"/>
        <w:b/>
        <w:i w:val="0"/>
      </w:rPr>
    </w:lvl>
    <w:lvl w:ilvl="1">
      <w:start w:val="1"/>
      <w:numFmt w:val="decimal"/>
      <w:lvlText w:val="%2）"/>
      <w:lvlJc w:val="left"/>
      <w:pPr>
        <w:ind w:left="780" w:hanging="360"/>
      </w:pPr>
      <w:rPr>
        <w:rFonts w:hAnsi="Times New Roman"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644"/>
        </w:tabs>
        <w:ind w:left="-136" w:firstLine="420"/>
      </w:pPr>
      <w:rPr>
        <w:rFonts w:hint="eastAsia"/>
        <w:b/>
        <w:i w:val="0"/>
      </w:rPr>
    </w:lvl>
    <w:lvl w:ilvl="4">
      <w:start w:val="1"/>
      <w:numFmt w:val="decimal"/>
      <w:lvlText w:val="（%5）"/>
      <w:lvlJc w:val="left"/>
      <w:pPr>
        <w:tabs>
          <w:tab w:val="num" w:pos="1146"/>
        </w:tabs>
        <w:ind w:left="6" w:firstLine="420"/>
      </w:pPr>
      <w:rPr>
        <w:rFonts w:hint="eastAsia"/>
        <w:b/>
        <w:i w:val="0"/>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8D66EA5"/>
    <w:multiLevelType w:val="multilevel"/>
    <w:tmpl w:val="48D66EA5"/>
    <w:lvl w:ilvl="0">
      <w:start w:val="1"/>
      <w:numFmt w:val="chineseCountingThousand"/>
      <w:lvlText w:val="（%1）"/>
      <w:lvlJc w:val="left"/>
      <w:pPr>
        <w:tabs>
          <w:tab w:val="num" w:pos="720"/>
        </w:tabs>
        <w:ind w:left="0" w:firstLine="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chineseCountingThousand"/>
      <w:lvlText w:val="（%5）"/>
      <w:lvlJc w:val="left"/>
      <w:pPr>
        <w:tabs>
          <w:tab w:val="num" w:pos="720"/>
        </w:tabs>
        <w:ind w:left="0" w:firstLine="0"/>
      </w:pPr>
      <w:rPr>
        <w:rFonts w:hint="eastAsia"/>
        <w:b/>
        <w:i w:val="0"/>
      </w:rPr>
    </w:lvl>
    <w:lvl w:ilvl="5">
      <w:start w:val="1"/>
      <w:numFmt w:val="decimal"/>
      <w:lvlText w:val="（%6）"/>
      <w:lvlJc w:val="left"/>
      <w:pPr>
        <w:tabs>
          <w:tab w:val="num" w:pos="1140"/>
        </w:tabs>
        <w:ind w:left="0" w:firstLine="420"/>
      </w:pPr>
      <w:rPr>
        <w:rFonts w:hint="eastAsia"/>
        <w:b/>
        <w:i w:val="0"/>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CB57F7C"/>
    <w:multiLevelType w:val="multilevel"/>
    <w:tmpl w:val="4CB57F7C"/>
    <w:lvl w:ilvl="0">
      <w:start w:val="1"/>
      <w:numFmt w:val="decimal"/>
      <w:lvlText w:val="%1."/>
      <w:lvlJc w:val="left"/>
      <w:pPr>
        <w:tabs>
          <w:tab w:val="num" w:pos="786"/>
        </w:tabs>
        <w:ind w:left="6" w:firstLine="420"/>
      </w:pPr>
      <w:rPr>
        <w:rFonts w:hint="eastAsia"/>
        <w:b/>
        <w:i w:val="0"/>
      </w:rPr>
    </w:lvl>
    <w:lvl w:ilvl="1">
      <w:start w:val="1"/>
      <w:numFmt w:val="chineseCountingThousand"/>
      <w:lvlText w:val="%2、"/>
      <w:lvlJc w:val="left"/>
      <w:pPr>
        <w:tabs>
          <w:tab w:val="num" w:pos="720"/>
        </w:tabs>
        <w:ind w:left="0" w:firstLine="0"/>
      </w:pPr>
      <w:rPr>
        <w:rFonts w:hint="eastAsia"/>
        <w:b/>
        <w:i w:val="0"/>
      </w:rPr>
    </w:lvl>
    <w:lvl w:ilvl="2">
      <w:start w:val="1"/>
      <w:numFmt w:val="japaneseCounting"/>
      <w:lvlText w:val="%3、"/>
      <w:lvlJc w:val="left"/>
      <w:pPr>
        <w:tabs>
          <w:tab w:val="num" w:pos="1440"/>
        </w:tabs>
        <w:ind w:left="1440" w:hanging="600"/>
      </w:pPr>
      <w:rPr>
        <w:rFonts w:hint="eastAsia"/>
      </w:rPr>
    </w:lvl>
    <w:lvl w:ilvl="3">
      <w:start w:val="1"/>
      <w:numFmt w:val="decimal"/>
      <w:lvlText w:val="%4．"/>
      <w:lvlJc w:val="left"/>
      <w:pPr>
        <w:tabs>
          <w:tab w:val="num" w:pos="1740"/>
        </w:tabs>
        <w:ind w:left="1740" w:hanging="480"/>
      </w:pPr>
      <w:rPr>
        <w:rFonts w:hint="eastAsia"/>
      </w:rPr>
    </w:lvl>
    <w:lvl w:ilvl="4">
      <w:start w:val="1"/>
      <w:numFmt w:val="japaneseCounting"/>
      <w:lvlText w:val="（%5）"/>
      <w:lvlJc w:val="left"/>
      <w:pPr>
        <w:tabs>
          <w:tab w:val="num" w:pos="2520"/>
        </w:tabs>
        <w:ind w:left="2520" w:hanging="840"/>
      </w:pPr>
      <w:rPr>
        <w:rFonts w:hint="eastAsia"/>
      </w:rPr>
    </w:lvl>
    <w:lvl w:ilvl="5">
      <w:start w:val="1"/>
      <w:numFmt w:val="decimal"/>
      <w:lvlText w:val="(%6)"/>
      <w:lvlJc w:val="left"/>
      <w:pPr>
        <w:tabs>
          <w:tab w:val="num" w:pos="2460"/>
        </w:tabs>
        <w:ind w:left="2460" w:hanging="360"/>
      </w:pPr>
      <w:rPr>
        <w:rFonts w:hint="eastAsia"/>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5E3562A9"/>
    <w:multiLevelType w:val="multilevel"/>
    <w:tmpl w:val="5E3562A9"/>
    <w:lvl w:ilvl="0">
      <w:start w:val="4"/>
      <w:numFmt w:val="decimal"/>
      <w:lvlText w:val="（%1）"/>
      <w:lvlJc w:val="left"/>
      <w:pPr>
        <w:tabs>
          <w:tab w:val="num" w:pos="1140"/>
        </w:tabs>
        <w:ind w:left="0" w:firstLine="420"/>
      </w:pPr>
      <w:rPr>
        <w:rFonts w:hint="eastAsia"/>
        <w:b/>
        <w:i w:val="0"/>
      </w:rPr>
    </w:lvl>
    <w:lvl w:ilvl="1">
      <w:start w:val="1"/>
      <w:numFmt w:val="decimal"/>
      <w:lvlText w:val="%2."/>
      <w:lvlJc w:val="left"/>
      <w:pPr>
        <w:tabs>
          <w:tab w:val="num" w:pos="780"/>
        </w:tabs>
        <w:ind w:left="0" w:firstLine="420"/>
      </w:pPr>
      <w:rPr>
        <w:rFonts w:hint="eastAsia"/>
        <w:b w:val="0"/>
        <w:i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643339E6"/>
    <w:multiLevelType w:val="multilevel"/>
    <w:tmpl w:val="643339E6"/>
    <w:lvl w:ilvl="0">
      <w:start w:val="1"/>
      <w:numFmt w:val="upperLetter"/>
      <w:lvlText w:val="%1."/>
      <w:lvlJc w:val="left"/>
      <w:pPr>
        <w:tabs>
          <w:tab w:val="num" w:pos="420"/>
        </w:tabs>
        <w:ind w:left="420" w:hanging="420"/>
      </w:pPr>
      <w:rPr>
        <w:rFonts w:hint="eastAsia"/>
      </w:rPr>
    </w:lvl>
    <w:lvl w:ilvl="1">
      <w:start w:val="1"/>
      <w:numFmt w:val="lowerLetter"/>
      <w:lvlText w:val="%2)"/>
      <w:lvlJc w:val="left"/>
      <w:pPr>
        <w:tabs>
          <w:tab w:val="num" w:pos="-718"/>
        </w:tabs>
        <w:ind w:left="-718" w:hanging="420"/>
      </w:pPr>
    </w:lvl>
    <w:lvl w:ilvl="2">
      <w:start w:val="1"/>
      <w:numFmt w:val="decimalZero"/>
      <w:lvlText w:val="%3."/>
      <w:lvlJc w:val="left"/>
      <w:pPr>
        <w:tabs>
          <w:tab w:val="num" w:pos="-298"/>
        </w:tabs>
        <w:ind w:left="-298" w:hanging="420"/>
      </w:pPr>
      <w:rPr>
        <w:rFonts w:hint="eastAsia"/>
      </w:rPr>
    </w:lvl>
    <w:lvl w:ilvl="3">
      <w:start w:val="1"/>
      <w:numFmt w:val="bullet"/>
      <w:lvlText w:val=""/>
      <w:lvlJc w:val="left"/>
      <w:pPr>
        <w:tabs>
          <w:tab w:val="num" w:pos="122"/>
        </w:tabs>
        <w:ind w:left="122" w:hanging="420"/>
      </w:pPr>
      <w:rPr>
        <w:rFonts w:ascii="Symbol" w:hAnsi="Symbol" w:hint="default"/>
        <w:color w:val="auto"/>
      </w:rPr>
    </w:lvl>
    <w:lvl w:ilvl="4">
      <w:start w:val="1"/>
      <w:numFmt w:val="lowerLetter"/>
      <w:lvlText w:val="%5)"/>
      <w:lvlJc w:val="left"/>
      <w:pPr>
        <w:tabs>
          <w:tab w:val="num" w:pos="542"/>
        </w:tabs>
        <w:ind w:left="542" w:hanging="420"/>
      </w:pPr>
    </w:lvl>
    <w:lvl w:ilvl="5">
      <w:start w:val="1"/>
      <w:numFmt w:val="lowerRoman"/>
      <w:lvlText w:val="%6."/>
      <w:lvlJc w:val="right"/>
      <w:pPr>
        <w:tabs>
          <w:tab w:val="num" w:pos="962"/>
        </w:tabs>
        <w:ind w:left="962" w:hanging="420"/>
      </w:pPr>
    </w:lvl>
    <w:lvl w:ilvl="6">
      <w:start w:val="1"/>
      <w:numFmt w:val="decimal"/>
      <w:lvlText w:val="%7."/>
      <w:lvlJc w:val="left"/>
      <w:pPr>
        <w:tabs>
          <w:tab w:val="num" w:pos="1382"/>
        </w:tabs>
        <w:ind w:left="1382" w:hanging="420"/>
      </w:pPr>
    </w:lvl>
    <w:lvl w:ilvl="7">
      <w:start w:val="1"/>
      <w:numFmt w:val="lowerLetter"/>
      <w:lvlText w:val="%8)"/>
      <w:lvlJc w:val="left"/>
      <w:pPr>
        <w:tabs>
          <w:tab w:val="num" w:pos="1802"/>
        </w:tabs>
        <w:ind w:left="1802" w:hanging="420"/>
      </w:pPr>
    </w:lvl>
    <w:lvl w:ilvl="8">
      <w:start w:val="1"/>
      <w:numFmt w:val="lowerRoman"/>
      <w:lvlText w:val="%9."/>
      <w:lvlJc w:val="right"/>
      <w:pPr>
        <w:tabs>
          <w:tab w:val="num" w:pos="2222"/>
        </w:tabs>
        <w:ind w:left="2222" w:hanging="420"/>
      </w:pPr>
    </w:lvl>
  </w:abstractNum>
  <w:abstractNum w:abstractNumId="7">
    <w:nsid w:val="6FE147B6"/>
    <w:multiLevelType w:val="singleLevel"/>
    <w:tmpl w:val="6FE147B6"/>
    <w:lvl w:ilvl="0">
      <w:start w:val="1"/>
      <w:numFmt w:val="decimal"/>
      <w:lvlText w:val="(%1)"/>
      <w:lvlJc w:val="left"/>
      <w:pPr>
        <w:tabs>
          <w:tab w:val="num" w:pos="360"/>
        </w:tabs>
        <w:ind w:left="0" w:firstLine="0"/>
      </w:pPr>
      <w:rPr>
        <w:rFonts w:hint="eastAsia"/>
      </w:rPr>
    </w:lvl>
  </w:abstractNum>
  <w:num w:numId="1">
    <w:abstractNumId w:val="0"/>
  </w:num>
  <w:num w:numId="2">
    <w:abstractNumId w:val="7"/>
  </w:num>
  <w:num w:numId="3">
    <w:abstractNumId w:val="6"/>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6157"/>
    <w:rsid w:val="000008EA"/>
    <w:rsid w:val="000031B6"/>
    <w:rsid w:val="000066CA"/>
    <w:rsid w:val="0000752B"/>
    <w:rsid w:val="00011691"/>
    <w:rsid w:val="00013A9C"/>
    <w:rsid w:val="00015260"/>
    <w:rsid w:val="000167CC"/>
    <w:rsid w:val="000210A2"/>
    <w:rsid w:val="0002234C"/>
    <w:rsid w:val="0002318E"/>
    <w:rsid w:val="000240DA"/>
    <w:rsid w:val="00024630"/>
    <w:rsid w:val="00031514"/>
    <w:rsid w:val="00032FE0"/>
    <w:rsid w:val="00037FB9"/>
    <w:rsid w:val="00040201"/>
    <w:rsid w:val="0004065F"/>
    <w:rsid w:val="000428E1"/>
    <w:rsid w:val="0004451C"/>
    <w:rsid w:val="000475C4"/>
    <w:rsid w:val="00050D62"/>
    <w:rsid w:val="00054607"/>
    <w:rsid w:val="000600DB"/>
    <w:rsid w:val="00062105"/>
    <w:rsid w:val="0007190D"/>
    <w:rsid w:val="00075C2F"/>
    <w:rsid w:val="000773EE"/>
    <w:rsid w:val="00081817"/>
    <w:rsid w:val="00081A58"/>
    <w:rsid w:val="00083C8F"/>
    <w:rsid w:val="00084DD7"/>
    <w:rsid w:val="0009179C"/>
    <w:rsid w:val="00095129"/>
    <w:rsid w:val="00096B21"/>
    <w:rsid w:val="00097773"/>
    <w:rsid w:val="000A1C9B"/>
    <w:rsid w:val="000A2B4D"/>
    <w:rsid w:val="000A59BD"/>
    <w:rsid w:val="000B1611"/>
    <w:rsid w:val="000B1900"/>
    <w:rsid w:val="000B2FD4"/>
    <w:rsid w:val="000B6857"/>
    <w:rsid w:val="000C0B7F"/>
    <w:rsid w:val="000C331F"/>
    <w:rsid w:val="000D0C08"/>
    <w:rsid w:val="000D0E07"/>
    <w:rsid w:val="000D2FDC"/>
    <w:rsid w:val="000D48EB"/>
    <w:rsid w:val="000D4A80"/>
    <w:rsid w:val="000D6D1A"/>
    <w:rsid w:val="000E59D2"/>
    <w:rsid w:val="000F2E80"/>
    <w:rsid w:val="000F38F1"/>
    <w:rsid w:val="000F3F50"/>
    <w:rsid w:val="00107740"/>
    <w:rsid w:val="00110FA0"/>
    <w:rsid w:val="00112AD2"/>
    <w:rsid w:val="00117835"/>
    <w:rsid w:val="00120BDD"/>
    <w:rsid w:val="00120E68"/>
    <w:rsid w:val="00126726"/>
    <w:rsid w:val="0012788C"/>
    <w:rsid w:val="001308BC"/>
    <w:rsid w:val="00133AC0"/>
    <w:rsid w:val="00135052"/>
    <w:rsid w:val="00136F4B"/>
    <w:rsid w:val="00137BB5"/>
    <w:rsid w:val="00137D9A"/>
    <w:rsid w:val="001410F7"/>
    <w:rsid w:val="00142611"/>
    <w:rsid w:val="0014298D"/>
    <w:rsid w:val="001431DE"/>
    <w:rsid w:val="001438B7"/>
    <w:rsid w:val="00145044"/>
    <w:rsid w:val="0014535E"/>
    <w:rsid w:val="00145712"/>
    <w:rsid w:val="001462F5"/>
    <w:rsid w:val="001475FB"/>
    <w:rsid w:val="00147EDB"/>
    <w:rsid w:val="0015298A"/>
    <w:rsid w:val="0017212E"/>
    <w:rsid w:val="001810AE"/>
    <w:rsid w:val="0018245F"/>
    <w:rsid w:val="00183788"/>
    <w:rsid w:val="00185678"/>
    <w:rsid w:val="00185C9D"/>
    <w:rsid w:val="00187370"/>
    <w:rsid w:val="00192791"/>
    <w:rsid w:val="001930F9"/>
    <w:rsid w:val="00193685"/>
    <w:rsid w:val="00193ED8"/>
    <w:rsid w:val="00194FAC"/>
    <w:rsid w:val="0019581A"/>
    <w:rsid w:val="00196820"/>
    <w:rsid w:val="00196B92"/>
    <w:rsid w:val="00197A5E"/>
    <w:rsid w:val="001A0663"/>
    <w:rsid w:val="001A19B5"/>
    <w:rsid w:val="001A68C4"/>
    <w:rsid w:val="001B22B9"/>
    <w:rsid w:val="001B250A"/>
    <w:rsid w:val="001C0E0E"/>
    <w:rsid w:val="001C1795"/>
    <w:rsid w:val="001C1E18"/>
    <w:rsid w:val="001C3168"/>
    <w:rsid w:val="001C7127"/>
    <w:rsid w:val="001D6031"/>
    <w:rsid w:val="001D68D1"/>
    <w:rsid w:val="001E065B"/>
    <w:rsid w:val="001E0BE7"/>
    <w:rsid w:val="001E20E3"/>
    <w:rsid w:val="001E5DA3"/>
    <w:rsid w:val="001E6140"/>
    <w:rsid w:val="001E6E7F"/>
    <w:rsid w:val="001F11FA"/>
    <w:rsid w:val="001F15EC"/>
    <w:rsid w:val="001F293D"/>
    <w:rsid w:val="001F3969"/>
    <w:rsid w:val="001F56D9"/>
    <w:rsid w:val="00201E94"/>
    <w:rsid w:val="0020376E"/>
    <w:rsid w:val="002060E4"/>
    <w:rsid w:val="00212E29"/>
    <w:rsid w:val="002168EF"/>
    <w:rsid w:val="00217C06"/>
    <w:rsid w:val="0022450F"/>
    <w:rsid w:val="00224AAB"/>
    <w:rsid w:val="002265E7"/>
    <w:rsid w:val="00227234"/>
    <w:rsid w:val="00230400"/>
    <w:rsid w:val="002348DA"/>
    <w:rsid w:val="002354A8"/>
    <w:rsid w:val="002354D2"/>
    <w:rsid w:val="002360D6"/>
    <w:rsid w:val="00241FCD"/>
    <w:rsid w:val="00242734"/>
    <w:rsid w:val="00244493"/>
    <w:rsid w:val="0024671F"/>
    <w:rsid w:val="00250789"/>
    <w:rsid w:val="0025122C"/>
    <w:rsid w:val="00257D1B"/>
    <w:rsid w:val="00257DE7"/>
    <w:rsid w:val="00262D69"/>
    <w:rsid w:val="00264B65"/>
    <w:rsid w:val="00265738"/>
    <w:rsid w:val="0026677A"/>
    <w:rsid w:val="00266B5F"/>
    <w:rsid w:val="00266BBE"/>
    <w:rsid w:val="00267A5C"/>
    <w:rsid w:val="002701C7"/>
    <w:rsid w:val="002710CF"/>
    <w:rsid w:val="002714D7"/>
    <w:rsid w:val="00272C24"/>
    <w:rsid w:val="00273391"/>
    <w:rsid w:val="00280AB8"/>
    <w:rsid w:val="00286669"/>
    <w:rsid w:val="00295247"/>
    <w:rsid w:val="00295582"/>
    <w:rsid w:val="002A08B5"/>
    <w:rsid w:val="002A3A7B"/>
    <w:rsid w:val="002A4604"/>
    <w:rsid w:val="002B0377"/>
    <w:rsid w:val="002B36F5"/>
    <w:rsid w:val="002B3A42"/>
    <w:rsid w:val="002B4FDC"/>
    <w:rsid w:val="002C0220"/>
    <w:rsid w:val="002C0753"/>
    <w:rsid w:val="002C0E3A"/>
    <w:rsid w:val="002C396B"/>
    <w:rsid w:val="002C398B"/>
    <w:rsid w:val="002C47D5"/>
    <w:rsid w:val="002C77B0"/>
    <w:rsid w:val="002D18CC"/>
    <w:rsid w:val="002D3253"/>
    <w:rsid w:val="002D4370"/>
    <w:rsid w:val="002D4E28"/>
    <w:rsid w:val="002E01E8"/>
    <w:rsid w:val="002E59B7"/>
    <w:rsid w:val="002E6E94"/>
    <w:rsid w:val="002E7BF1"/>
    <w:rsid w:val="002F4146"/>
    <w:rsid w:val="002F5354"/>
    <w:rsid w:val="002F68A2"/>
    <w:rsid w:val="002F7760"/>
    <w:rsid w:val="00301BA9"/>
    <w:rsid w:val="00303185"/>
    <w:rsid w:val="003110EE"/>
    <w:rsid w:val="003154ED"/>
    <w:rsid w:val="00324753"/>
    <w:rsid w:val="0032745B"/>
    <w:rsid w:val="00327E79"/>
    <w:rsid w:val="00331E13"/>
    <w:rsid w:val="00333A46"/>
    <w:rsid w:val="003360C4"/>
    <w:rsid w:val="00336439"/>
    <w:rsid w:val="00336B33"/>
    <w:rsid w:val="00336F25"/>
    <w:rsid w:val="0034255B"/>
    <w:rsid w:val="0034298C"/>
    <w:rsid w:val="00343D9D"/>
    <w:rsid w:val="003443C8"/>
    <w:rsid w:val="00344CE5"/>
    <w:rsid w:val="00347171"/>
    <w:rsid w:val="00350288"/>
    <w:rsid w:val="003506E3"/>
    <w:rsid w:val="003608C7"/>
    <w:rsid w:val="00362AA4"/>
    <w:rsid w:val="00364FFE"/>
    <w:rsid w:val="0037165B"/>
    <w:rsid w:val="00371F1B"/>
    <w:rsid w:val="00372F4D"/>
    <w:rsid w:val="00373E41"/>
    <w:rsid w:val="00374E10"/>
    <w:rsid w:val="0037548E"/>
    <w:rsid w:val="00381B7E"/>
    <w:rsid w:val="00386313"/>
    <w:rsid w:val="003873A5"/>
    <w:rsid w:val="00393687"/>
    <w:rsid w:val="00397E49"/>
    <w:rsid w:val="003A468A"/>
    <w:rsid w:val="003A472F"/>
    <w:rsid w:val="003A5E05"/>
    <w:rsid w:val="003B06FF"/>
    <w:rsid w:val="003C03A3"/>
    <w:rsid w:val="003C1298"/>
    <w:rsid w:val="003C1E6B"/>
    <w:rsid w:val="003C21A9"/>
    <w:rsid w:val="003C636C"/>
    <w:rsid w:val="003D0A6D"/>
    <w:rsid w:val="003D2387"/>
    <w:rsid w:val="003E069C"/>
    <w:rsid w:val="003E0E08"/>
    <w:rsid w:val="003E165F"/>
    <w:rsid w:val="003E22BC"/>
    <w:rsid w:val="003E5977"/>
    <w:rsid w:val="003E5C84"/>
    <w:rsid w:val="003E5D0E"/>
    <w:rsid w:val="003E6FAA"/>
    <w:rsid w:val="003E7940"/>
    <w:rsid w:val="003F1EDA"/>
    <w:rsid w:val="003F2389"/>
    <w:rsid w:val="003F66CD"/>
    <w:rsid w:val="003F797C"/>
    <w:rsid w:val="004014D8"/>
    <w:rsid w:val="004031BA"/>
    <w:rsid w:val="004044E1"/>
    <w:rsid w:val="00417BA8"/>
    <w:rsid w:val="00420EAA"/>
    <w:rsid w:val="004239D2"/>
    <w:rsid w:val="00426B79"/>
    <w:rsid w:val="004351F1"/>
    <w:rsid w:val="0043553D"/>
    <w:rsid w:val="00441AED"/>
    <w:rsid w:val="00445374"/>
    <w:rsid w:val="00445C86"/>
    <w:rsid w:val="00447D05"/>
    <w:rsid w:val="0045054F"/>
    <w:rsid w:val="00452BFE"/>
    <w:rsid w:val="00452CCC"/>
    <w:rsid w:val="004544BE"/>
    <w:rsid w:val="00455462"/>
    <w:rsid w:val="00456281"/>
    <w:rsid w:val="00463B7B"/>
    <w:rsid w:val="0046586A"/>
    <w:rsid w:val="00465AE7"/>
    <w:rsid w:val="00467E0F"/>
    <w:rsid w:val="004730F4"/>
    <w:rsid w:val="0047353B"/>
    <w:rsid w:val="004736BB"/>
    <w:rsid w:val="0047418F"/>
    <w:rsid w:val="004768B3"/>
    <w:rsid w:val="00477323"/>
    <w:rsid w:val="00477E36"/>
    <w:rsid w:val="00477ED0"/>
    <w:rsid w:val="00481573"/>
    <w:rsid w:val="00483EB3"/>
    <w:rsid w:val="00484D25"/>
    <w:rsid w:val="00485FBA"/>
    <w:rsid w:val="0049221C"/>
    <w:rsid w:val="004935A7"/>
    <w:rsid w:val="00496152"/>
    <w:rsid w:val="004A57EF"/>
    <w:rsid w:val="004A7896"/>
    <w:rsid w:val="004B103A"/>
    <w:rsid w:val="004B3A73"/>
    <w:rsid w:val="004C0BB3"/>
    <w:rsid w:val="004C1063"/>
    <w:rsid w:val="004C350B"/>
    <w:rsid w:val="004C5E58"/>
    <w:rsid w:val="004C6A06"/>
    <w:rsid w:val="004D135D"/>
    <w:rsid w:val="004D1407"/>
    <w:rsid w:val="004D20B5"/>
    <w:rsid w:val="004D2B0C"/>
    <w:rsid w:val="004D33A8"/>
    <w:rsid w:val="004D4B67"/>
    <w:rsid w:val="004D5872"/>
    <w:rsid w:val="004D5E60"/>
    <w:rsid w:val="004D6330"/>
    <w:rsid w:val="004D6C03"/>
    <w:rsid w:val="004D7565"/>
    <w:rsid w:val="004D79EF"/>
    <w:rsid w:val="004E1D6E"/>
    <w:rsid w:val="004E79BD"/>
    <w:rsid w:val="004F014B"/>
    <w:rsid w:val="004F0DBD"/>
    <w:rsid w:val="004F6090"/>
    <w:rsid w:val="0050122F"/>
    <w:rsid w:val="00502321"/>
    <w:rsid w:val="00505580"/>
    <w:rsid w:val="005139BD"/>
    <w:rsid w:val="00517D41"/>
    <w:rsid w:val="00521B6A"/>
    <w:rsid w:val="005248D2"/>
    <w:rsid w:val="00524C2C"/>
    <w:rsid w:val="00524E67"/>
    <w:rsid w:val="00525359"/>
    <w:rsid w:val="00541304"/>
    <w:rsid w:val="00543053"/>
    <w:rsid w:val="00545788"/>
    <w:rsid w:val="00546D16"/>
    <w:rsid w:val="005551CA"/>
    <w:rsid w:val="00555E8C"/>
    <w:rsid w:val="00557667"/>
    <w:rsid w:val="00557A89"/>
    <w:rsid w:val="00563BB3"/>
    <w:rsid w:val="00564503"/>
    <w:rsid w:val="00570E69"/>
    <w:rsid w:val="0057616C"/>
    <w:rsid w:val="005774FC"/>
    <w:rsid w:val="00586DB4"/>
    <w:rsid w:val="00590209"/>
    <w:rsid w:val="00590B4D"/>
    <w:rsid w:val="00592193"/>
    <w:rsid w:val="0059452F"/>
    <w:rsid w:val="00594773"/>
    <w:rsid w:val="005953F2"/>
    <w:rsid w:val="00595E0D"/>
    <w:rsid w:val="005A0AA0"/>
    <w:rsid w:val="005A205C"/>
    <w:rsid w:val="005A2ACC"/>
    <w:rsid w:val="005A2BFC"/>
    <w:rsid w:val="005A2CCB"/>
    <w:rsid w:val="005A4B7A"/>
    <w:rsid w:val="005A7340"/>
    <w:rsid w:val="005B07A1"/>
    <w:rsid w:val="005B0960"/>
    <w:rsid w:val="005B0DF0"/>
    <w:rsid w:val="005B2C0E"/>
    <w:rsid w:val="005B2F59"/>
    <w:rsid w:val="005B37FA"/>
    <w:rsid w:val="005B4EC1"/>
    <w:rsid w:val="005B5AAC"/>
    <w:rsid w:val="005B625A"/>
    <w:rsid w:val="005B7345"/>
    <w:rsid w:val="005D2439"/>
    <w:rsid w:val="005D5740"/>
    <w:rsid w:val="005E4664"/>
    <w:rsid w:val="005E506D"/>
    <w:rsid w:val="005E66CE"/>
    <w:rsid w:val="005E677E"/>
    <w:rsid w:val="005E6A39"/>
    <w:rsid w:val="005F2E8E"/>
    <w:rsid w:val="005F4D15"/>
    <w:rsid w:val="005F53E5"/>
    <w:rsid w:val="0060112A"/>
    <w:rsid w:val="0060258C"/>
    <w:rsid w:val="00602B3C"/>
    <w:rsid w:val="0060330E"/>
    <w:rsid w:val="0060346A"/>
    <w:rsid w:val="00603730"/>
    <w:rsid w:val="00603E1E"/>
    <w:rsid w:val="006057DF"/>
    <w:rsid w:val="00607B37"/>
    <w:rsid w:val="006115F6"/>
    <w:rsid w:val="0061203A"/>
    <w:rsid w:val="00613600"/>
    <w:rsid w:val="0061434F"/>
    <w:rsid w:val="0061541A"/>
    <w:rsid w:val="0061569E"/>
    <w:rsid w:val="00617D01"/>
    <w:rsid w:val="0062344B"/>
    <w:rsid w:val="006267BC"/>
    <w:rsid w:val="00635C70"/>
    <w:rsid w:val="00636113"/>
    <w:rsid w:val="0064141C"/>
    <w:rsid w:val="006434FB"/>
    <w:rsid w:val="006465A1"/>
    <w:rsid w:val="00646D05"/>
    <w:rsid w:val="0065141D"/>
    <w:rsid w:val="00652835"/>
    <w:rsid w:val="006533B4"/>
    <w:rsid w:val="00655AF8"/>
    <w:rsid w:val="00656961"/>
    <w:rsid w:val="00663B63"/>
    <w:rsid w:val="00664130"/>
    <w:rsid w:val="006646C3"/>
    <w:rsid w:val="00665EF6"/>
    <w:rsid w:val="00666D46"/>
    <w:rsid w:val="00670569"/>
    <w:rsid w:val="0067186A"/>
    <w:rsid w:val="00671AAD"/>
    <w:rsid w:val="00671C1F"/>
    <w:rsid w:val="00672087"/>
    <w:rsid w:val="00673B62"/>
    <w:rsid w:val="00674377"/>
    <w:rsid w:val="00674DA9"/>
    <w:rsid w:val="00675C36"/>
    <w:rsid w:val="00677100"/>
    <w:rsid w:val="00681637"/>
    <w:rsid w:val="00684A6C"/>
    <w:rsid w:val="00685FF5"/>
    <w:rsid w:val="00687368"/>
    <w:rsid w:val="00687AEA"/>
    <w:rsid w:val="00690067"/>
    <w:rsid w:val="00691F13"/>
    <w:rsid w:val="00694CFB"/>
    <w:rsid w:val="00695B56"/>
    <w:rsid w:val="006B3AA8"/>
    <w:rsid w:val="006B4B93"/>
    <w:rsid w:val="006B6BFE"/>
    <w:rsid w:val="006C46EE"/>
    <w:rsid w:val="006C69B0"/>
    <w:rsid w:val="006D2C6E"/>
    <w:rsid w:val="006D3D5C"/>
    <w:rsid w:val="006D42F4"/>
    <w:rsid w:val="006D5798"/>
    <w:rsid w:val="006D57FC"/>
    <w:rsid w:val="006D70D7"/>
    <w:rsid w:val="006E5B60"/>
    <w:rsid w:val="006E5C63"/>
    <w:rsid w:val="006F4B4A"/>
    <w:rsid w:val="006F61B6"/>
    <w:rsid w:val="006F6CD2"/>
    <w:rsid w:val="00702E27"/>
    <w:rsid w:val="007057D3"/>
    <w:rsid w:val="0071016C"/>
    <w:rsid w:val="00710CD6"/>
    <w:rsid w:val="00713DBB"/>
    <w:rsid w:val="007147E2"/>
    <w:rsid w:val="0072240C"/>
    <w:rsid w:val="00732A04"/>
    <w:rsid w:val="00732BA6"/>
    <w:rsid w:val="007401D9"/>
    <w:rsid w:val="00740A59"/>
    <w:rsid w:val="00742D24"/>
    <w:rsid w:val="0074451E"/>
    <w:rsid w:val="007454E0"/>
    <w:rsid w:val="00745B45"/>
    <w:rsid w:val="00747B14"/>
    <w:rsid w:val="007512B5"/>
    <w:rsid w:val="00752329"/>
    <w:rsid w:val="007541DA"/>
    <w:rsid w:val="0075478F"/>
    <w:rsid w:val="007551F2"/>
    <w:rsid w:val="007622CB"/>
    <w:rsid w:val="007624D5"/>
    <w:rsid w:val="00765E82"/>
    <w:rsid w:val="007664B0"/>
    <w:rsid w:val="00770E58"/>
    <w:rsid w:val="007722F5"/>
    <w:rsid w:val="007741AF"/>
    <w:rsid w:val="00775973"/>
    <w:rsid w:val="00775F92"/>
    <w:rsid w:val="00780D0F"/>
    <w:rsid w:val="00780FB1"/>
    <w:rsid w:val="00781465"/>
    <w:rsid w:val="00781CB7"/>
    <w:rsid w:val="00784E5F"/>
    <w:rsid w:val="0079055F"/>
    <w:rsid w:val="00791DF6"/>
    <w:rsid w:val="007963D9"/>
    <w:rsid w:val="007973D8"/>
    <w:rsid w:val="007A193A"/>
    <w:rsid w:val="007A2520"/>
    <w:rsid w:val="007B08E0"/>
    <w:rsid w:val="007B0CC0"/>
    <w:rsid w:val="007B2152"/>
    <w:rsid w:val="007B72CB"/>
    <w:rsid w:val="007B79BD"/>
    <w:rsid w:val="007C1E82"/>
    <w:rsid w:val="007C4A34"/>
    <w:rsid w:val="007C5343"/>
    <w:rsid w:val="007C5737"/>
    <w:rsid w:val="007C743A"/>
    <w:rsid w:val="007D125A"/>
    <w:rsid w:val="007E1474"/>
    <w:rsid w:val="007E1CA9"/>
    <w:rsid w:val="007E3721"/>
    <w:rsid w:val="007E40E4"/>
    <w:rsid w:val="007E4A6F"/>
    <w:rsid w:val="007E6108"/>
    <w:rsid w:val="007E6D12"/>
    <w:rsid w:val="007E7810"/>
    <w:rsid w:val="007F2CD0"/>
    <w:rsid w:val="007F3FA7"/>
    <w:rsid w:val="007F74A1"/>
    <w:rsid w:val="008021CA"/>
    <w:rsid w:val="00804A9D"/>
    <w:rsid w:val="00806BA9"/>
    <w:rsid w:val="00807F36"/>
    <w:rsid w:val="008131A3"/>
    <w:rsid w:val="008156DC"/>
    <w:rsid w:val="00823A44"/>
    <w:rsid w:val="00823F43"/>
    <w:rsid w:val="00825E99"/>
    <w:rsid w:val="00825EB6"/>
    <w:rsid w:val="008272D0"/>
    <w:rsid w:val="0083517D"/>
    <w:rsid w:val="0084093A"/>
    <w:rsid w:val="00844E25"/>
    <w:rsid w:val="00845D28"/>
    <w:rsid w:val="00854D00"/>
    <w:rsid w:val="008565E6"/>
    <w:rsid w:val="00856AB8"/>
    <w:rsid w:val="00856B3D"/>
    <w:rsid w:val="008601E5"/>
    <w:rsid w:val="0086034F"/>
    <w:rsid w:val="0086099D"/>
    <w:rsid w:val="00861935"/>
    <w:rsid w:val="0086387F"/>
    <w:rsid w:val="008640F0"/>
    <w:rsid w:val="00864498"/>
    <w:rsid w:val="008678FB"/>
    <w:rsid w:val="00870B0D"/>
    <w:rsid w:val="00870CB5"/>
    <w:rsid w:val="008721B0"/>
    <w:rsid w:val="0087222D"/>
    <w:rsid w:val="008806A8"/>
    <w:rsid w:val="0088460E"/>
    <w:rsid w:val="00891C9B"/>
    <w:rsid w:val="00893CDD"/>
    <w:rsid w:val="00893DCC"/>
    <w:rsid w:val="00895F54"/>
    <w:rsid w:val="008A0072"/>
    <w:rsid w:val="008A03E7"/>
    <w:rsid w:val="008A11CC"/>
    <w:rsid w:val="008A14C8"/>
    <w:rsid w:val="008A1E6F"/>
    <w:rsid w:val="008A73DD"/>
    <w:rsid w:val="008C03E6"/>
    <w:rsid w:val="008C2BE8"/>
    <w:rsid w:val="008C4770"/>
    <w:rsid w:val="008C582D"/>
    <w:rsid w:val="008C7979"/>
    <w:rsid w:val="008C7B48"/>
    <w:rsid w:val="008D1951"/>
    <w:rsid w:val="008D35B3"/>
    <w:rsid w:val="008D3D58"/>
    <w:rsid w:val="008D64AE"/>
    <w:rsid w:val="008E124A"/>
    <w:rsid w:val="008E1833"/>
    <w:rsid w:val="008E3C8C"/>
    <w:rsid w:val="008E6ECF"/>
    <w:rsid w:val="008F22CA"/>
    <w:rsid w:val="008F68FF"/>
    <w:rsid w:val="009014B4"/>
    <w:rsid w:val="00902985"/>
    <w:rsid w:val="009031CF"/>
    <w:rsid w:val="00904885"/>
    <w:rsid w:val="0090497A"/>
    <w:rsid w:val="009204C7"/>
    <w:rsid w:val="00920A73"/>
    <w:rsid w:val="00931701"/>
    <w:rsid w:val="009340B7"/>
    <w:rsid w:val="00935020"/>
    <w:rsid w:val="00940626"/>
    <w:rsid w:val="00940EF4"/>
    <w:rsid w:val="009410FE"/>
    <w:rsid w:val="0094653D"/>
    <w:rsid w:val="009526A3"/>
    <w:rsid w:val="009528BE"/>
    <w:rsid w:val="00956E7D"/>
    <w:rsid w:val="009577EE"/>
    <w:rsid w:val="00961CCD"/>
    <w:rsid w:val="00961E4E"/>
    <w:rsid w:val="00962457"/>
    <w:rsid w:val="00964F57"/>
    <w:rsid w:val="009656E5"/>
    <w:rsid w:val="00965B13"/>
    <w:rsid w:val="009663A6"/>
    <w:rsid w:val="00966582"/>
    <w:rsid w:val="009678C0"/>
    <w:rsid w:val="0097004A"/>
    <w:rsid w:val="00971B44"/>
    <w:rsid w:val="00971EA7"/>
    <w:rsid w:val="00975976"/>
    <w:rsid w:val="00976A85"/>
    <w:rsid w:val="00980FB1"/>
    <w:rsid w:val="00981E56"/>
    <w:rsid w:val="00982D50"/>
    <w:rsid w:val="00984827"/>
    <w:rsid w:val="009852A3"/>
    <w:rsid w:val="0098621F"/>
    <w:rsid w:val="0098721B"/>
    <w:rsid w:val="0099208F"/>
    <w:rsid w:val="00993A7C"/>
    <w:rsid w:val="0099749C"/>
    <w:rsid w:val="009A063A"/>
    <w:rsid w:val="009A098F"/>
    <w:rsid w:val="009A1DE0"/>
    <w:rsid w:val="009A3D18"/>
    <w:rsid w:val="009B0F35"/>
    <w:rsid w:val="009B237F"/>
    <w:rsid w:val="009B5A33"/>
    <w:rsid w:val="009B7B55"/>
    <w:rsid w:val="009B7EC7"/>
    <w:rsid w:val="009C0365"/>
    <w:rsid w:val="009C0480"/>
    <w:rsid w:val="009C56B2"/>
    <w:rsid w:val="009D282A"/>
    <w:rsid w:val="009E13B4"/>
    <w:rsid w:val="009E160B"/>
    <w:rsid w:val="009E1C37"/>
    <w:rsid w:val="009E7B16"/>
    <w:rsid w:val="009F06C9"/>
    <w:rsid w:val="009F1723"/>
    <w:rsid w:val="00A021BB"/>
    <w:rsid w:val="00A027CC"/>
    <w:rsid w:val="00A03C76"/>
    <w:rsid w:val="00A052DC"/>
    <w:rsid w:val="00A07710"/>
    <w:rsid w:val="00A07D23"/>
    <w:rsid w:val="00A1106D"/>
    <w:rsid w:val="00A13EAB"/>
    <w:rsid w:val="00A13EB1"/>
    <w:rsid w:val="00A17286"/>
    <w:rsid w:val="00A24F69"/>
    <w:rsid w:val="00A24F99"/>
    <w:rsid w:val="00A27497"/>
    <w:rsid w:val="00A27F7B"/>
    <w:rsid w:val="00A32A42"/>
    <w:rsid w:val="00A36013"/>
    <w:rsid w:val="00A446AD"/>
    <w:rsid w:val="00A46157"/>
    <w:rsid w:val="00A5095F"/>
    <w:rsid w:val="00A50D5C"/>
    <w:rsid w:val="00A55A51"/>
    <w:rsid w:val="00A606B2"/>
    <w:rsid w:val="00A643F7"/>
    <w:rsid w:val="00A66D50"/>
    <w:rsid w:val="00A71041"/>
    <w:rsid w:val="00A76F2F"/>
    <w:rsid w:val="00A8038F"/>
    <w:rsid w:val="00A80CE2"/>
    <w:rsid w:val="00A829B4"/>
    <w:rsid w:val="00A83ABB"/>
    <w:rsid w:val="00A85B49"/>
    <w:rsid w:val="00A86C3D"/>
    <w:rsid w:val="00A86CDD"/>
    <w:rsid w:val="00A86D0C"/>
    <w:rsid w:val="00A87B3D"/>
    <w:rsid w:val="00A90A82"/>
    <w:rsid w:val="00A91BF6"/>
    <w:rsid w:val="00A91D7B"/>
    <w:rsid w:val="00A9441E"/>
    <w:rsid w:val="00A95DFA"/>
    <w:rsid w:val="00A97155"/>
    <w:rsid w:val="00A97225"/>
    <w:rsid w:val="00A97ED1"/>
    <w:rsid w:val="00A97F47"/>
    <w:rsid w:val="00A97FAF"/>
    <w:rsid w:val="00AA0B15"/>
    <w:rsid w:val="00AA1150"/>
    <w:rsid w:val="00AA7307"/>
    <w:rsid w:val="00AB0A06"/>
    <w:rsid w:val="00AB42C4"/>
    <w:rsid w:val="00AB7153"/>
    <w:rsid w:val="00AC199D"/>
    <w:rsid w:val="00AC4F90"/>
    <w:rsid w:val="00AC6FC2"/>
    <w:rsid w:val="00AC79ED"/>
    <w:rsid w:val="00AC7FB1"/>
    <w:rsid w:val="00AD1717"/>
    <w:rsid w:val="00AD5092"/>
    <w:rsid w:val="00AD5D14"/>
    <w:rsid w:val="00AD7054"/>
    <w:rsid w:val="00AD7748"/>
    <w:rsid w:val="00AE485B"/>
    <w:rsid w:val="00AE4D09"/>
    <w:rsid w:val="00AF0F26"/>
    <w:rsid w:val="00AF4B63"/>
    <w:rsid w:val="00AF6AF9"/>
    <w:rsid w:val="00B00827"/>
    <w:rsid w:val="00B0506D"/>
    <w:rsid w:val="00B05EAE"/>
    <w:rsid w:val="00B067BB"/>
    <w:rsid w:val="00B11647"/>
    <w:rsid w:val="00B13B42"/>
    <w:rsid w:val="00B151F2"/>
    <w:rsid w:val="00B152ED"/>
    <w:rsid w:val="00B15E7E"/>
    <w:rsid w:val="00B15E84"/>
    <w:rsid w:val="00B21566"/>
    <w:rsid w:val="00B25ECB"/>
    <w:rsid w:val="00B2610D"/>
    <w:rsid w:val="00B3642C"/>
    <w:rsid w:val="00B367FA"/>
    <w:rsid w:val="00B40909"/>
    <w:rsid w:val="00B42547"/>
    <w:rsid w:val="00B4604C"/>
    <w:rsid w:val="00B47CE2"/>
    <w:rsid w:val="00B53EA7"/>
    <w:rsid w:val="00B5643D"/>
    <w:rsid w:val="00B57BF9"/>
    <w:rsid w:val="00B60B6F"/>
    <w:rsid w:val="00B64113"/>
    <w:rsid w:val="00B6666B"/>
    <w:rsid w:val="00B716A5"/>
    <w:rsid w:val="00B724F2"/>
    <w:rsid w:val="00B762DB"/>
    <w:rsid w:val="00B82475"/>
    <w:rsid w:val="00B829D2"/>
    <w:rsid w:val="00B833AB"/>
    <w:rsid w:val="00B9032D"/>
    <w:rsid w:val="00B91BF1"/>
    <w:rsid w:val="00B9376B"/>
    <w:rsid w:val="00B94712"/>
    <w:rsid w:val="00BA0219"/>
    <w:rsid w:val="00BA0F3E"/>
    <w:rsid w:val="00BA20F0"/>
    <w:rsid w:val="00BA38CB"/>
    <w:rsid w:val="00BA57F6"/>
    <w:rsid w:val="00BB0ED8"/>
    <w:rsid w:val="00BB4858"/>
    <w:rsid w:val="00BB5F5F"/>
    <w:rsid w:val="00BC484F"/>
    <w:rsid w:val="00BE1F38"/>
    <w:rsid w:val="00BE46F3"/>
    <w:rsid w:val="00BE5365"/>
    <w:rsid w:val="00BE67AF"/>
    <w:rsid w:val="00BE6A25"/>
    <w:rsid w:val="00BE6E02"/>
    <w:rsid w:val="00BF3EAF"/>
    <w:rsid w:val="00BF3EE1"/>
    <w:rsid w:val="00BF5AC1"/>
    <w:rsid w:val="00BF64CE"/>
    <w:rsid w:val="00C0066B"/>
    <w:rsid w:val="00C0072F"/>
    <w:rsid w:val="00C013D9"/>
    <w:rsid w:val="00C01751"/>
    <w:rsid w:val="00C019A5"/>
    <w:rsid w:val="00C041D4"/>
    <w:rsid w:val="00C04F51"/>
    <w:rsid w:val="00C06BE8"/>
    <w:rsid w:val="00C101A4"/>
    <w:rsid w:val="00C1179C"/>
    <w:rsid w:val="00C13267"/>
    <w:rsid w:val="00C1523C"/>
    <w:rsid w:val="00C178C2"/>
    <w:rsid w:val="00C22C83"/>
    <w:rsid w:val="00C24AC5"/>
    <w:rsid w:val="00C25C99"/>
    <w:rsid w:val="00C31734"/>
    <w:rsid w:val="00C3183C"/>
    <w:rsid w:val="00C36965"/>
    <w:rsid w:val="00C40236"/>
    <w:rsid w:val="00C407C9"/>
    <w:rsid w:val="00C41186"/>
    <w:rsid w:val="00C4159F"/>
    <w:rsid w:val="00C44523"/>
    <w:rsid w:val="00C4504E"/>
    <w:rsid w:val="00C45A95"/>
    <w:rsid w:val="00C464F4"/>
    <w:rsid w:val="00C46EF8"/>
    <w:rsid w:val="00C51064"/>
    <w:rsid w:val="00C516D3"/>
    <w:rsid w:val="00C54177"/>
    <w:rsid w:val="00C54B72"/>
    <w:rsid w:val="00C61DC8"/>
    <w:rsid w:val="00C63386"/>
    <w:rsid w:val="00C656AB"/>
    <w:rsid w:val="00C67698"/>
    <w:rsid w:val="00C72F9C"/>
    <w:rsid w:val="00C76E1D"/>
    <w:rsid w:val="00C82DE7"/>
    <w:rsid w:val="00C83EFA"/>
    <w:rsid w:val="00C90409"/>
    <w:rsid w:val="00C91490"/>
    <w:rsid w:val="00C93B94"/>
    <w:rsid w:val="00CA2D8D"/>
    <w:rsid w:val="00CA3DD3"/>
    <w:rsid w:val="00CA6D0F"/>
    <w:rsid w:val="00CA7B2C"/>
    <w:rsid w:val="00CB216D"/>
    <w:rsid w:val="00CB303E"/>
    <w:rsid w:val="00CB45DF"/>
    <w:rsid w:val="00CB4F76"/>
    <w:rsid w:val="00CB6D85"/>
    <w:rsid w:val="00CB7019"/>
    <w:rsid w:val="00CC114C"/>
    <w:rsid w:val="00CC17ED"/>
    <w:rsid w:val="00CC5B23"/>
    <w:rsid w:val="00CD34C1"/>
    <w:rsid w:val="00CD416A"/>
    <w:rsid w:val="00CD5956"/>
    <w:rsid w:val="00CE60D9"/>
    <w:rsid w:val="00CE64EB"/>
    <w:rsid w:val="00CE690E"/>
    <w:rsid w:val="00CE7279"/>
    <w:rsid w:val="00CE744D"/>
    <w:rsid w:val="00CE7805"/>
    <w:rsid w:val="00CE7DDF"/>
    <w:rsid w:val="00CF6277"/>
    <w:rsid w:val="00CF65E3"/>
    <w:rsid w:val="00CF6897"/>
    <w:rsid w:val="00CF6D97"/>
    <w:rsid w:val="00D01A3F"/>
    <w:rsid w:val="00D04516"/>
    <w:rsid w:val="00D0491B"/>
    <w:rsid w:val="00D0610B"/>
    <w:rsid w:val="00D073B6"/>
    <w:rsid w:val="00D1067D"/>
    <w:rsid w:val="00D1262B"/>
    <w:rsid w:val="00D132F6"/>
    <w:rsid w:val="00D14644"/>
    <w:rsid w:val="00D25F71"/>
    <w:rsid w:val="00D27DC4"/>
    <w:rsid w:val="00D3452F"/>
    <w:rsid w:val="00D3543A"/>
    <w:rsid w:val="00D3699D"/>
    <w:rsid w:val="00D37FC7"/>
    <w:rsid w:val="00D409BF"/>
    <w:rsid w:val="00D410A4"/>
    <w:rsid w:val="00D43290"/>
    <w:rsid w:val="00D47B88"/>
    <w:rsid w:val="00D511EA"/>
    <w:rsid w:val="00D53C96"/>
    <w:rsid w:val="00D541DE"/>
    <w:rsid w:val="00D55D4D"/>
    <w:rsid w:val="00D57E0D"/>
    <w:rsid w:val="00D60026"/>
    <w:rsid w:val="00D60565"/>
    <w:rsid w:val="00D63B19"/>
    <w:rsid w:val="00D66E62"/>
    <w:rsid w:val="00D71185"/>
    <w:rsid w:val="00D7452B"/>
    <w:rsid w:val="00D75443"/>
    <w:rsid w:val="00D76910"/>
    <w:rsid w:val="00D81DB7"/>
    <w:rsid w:val="00D830F6"/>
    <w:rsid w:val="00D8458A"/>
    <w:rsid w:val="00D854AE"/>
    <w:rsid w:val="00D85DD8"/>
    <w:rsid w:val="00D90171"/>
    <w:rsid w:val="00D90A26"/>
    <w:rsid w:val="00D9255D"/>
    <w:rsid w:val="00D929AB"/>
    <w:rsid w:val="00D93DE1"/>
    <w:rsid w:val="00D955C1"/>
    <w:rsid w:val="00DA0832"/>
    <w:rsid w:val="00DA236F"/>
    <w:rsid w:val="00DA2E38"/>
    <w:rsid w:val="00DA4509"/>
    <w:rsid w:val="00DA67AF"/>
    <w:rsid w:val="00DA6D9B"/>
    <w:rsid w:val="00DA7D8F"/>
    <w:rsid w:val="00DB2A32"/>
    <w:rsid w:val="00DB3946"/>
    <w:rsid w:val="00DB7DB5"/>
    <w:rsid w:val="00DC0F72"/>
    <w:rsid w:val="00DC5E2C"/>
    <w:rsid w:val="00DC7F3F"/>
    <w:rsid w:val="00DD1597"/>
    <w:rsid w:val="00DD346E"/>
    <w:rsid w:val="00DD35CD"/>
    <w:rsid w:val="00DD7808"/>
    <w:rsid w:val="00DE2794"/>
    <w:rsid w:val="00DE2BB7"/>
    <w:rsid w:val="00DE3700"/>
    <w:rsid w:val="00DE3B81"/>
    <w:rsid w:val="00DE4A02"/>
    <w:rsid w:val="00DE4F68"/>
    <w:rsid w:val="00DE5657"/>
    <w:rsid w:val="00DF0178"/>
    <w:rsid w:val="00DF0B08"/>
    <w:rsid w:val="00DF17A9"/>
    <w:rsid w:val="00DF2A6C"/>
    <w:rsid w:val="00DF41E2"/>
    <w:rsid w:val="00DF4F14"/>
    <w:rsid w:val="00DF5D7E"/>
    <w:rsid w:val="00DF7D03"/>
    <w:rsid w:val="00E000E5"/>
    <w:rsid w:val="00E01693"/>
    <w:rsid w:val="00E02924"/>
    <w:rsid w:val="00E0362C"/>
    <w:rsid w:val="00E07056"/>
    <w:rsid w:val="00E07408"/>
    <w:rsid w:val="00E07ACA"/>
    <w:rsid w:val="00E12EC5"/>
    <w:rsid w:val="00E1510B"/>
    <w:rsid w:val="00E2065D"/>
    <w:rsid w:val="00E20747"/>
    <w:rsid w:val="00E2547B"/>
    <w:rsid w:val="00E26F11"/>
    <w:rsid w:val="00E27391"/>
    <w:rsid w:val="00E36E4D"/>
    <w:rsid w:val="00E379BB"/>
    <w:rsid w:val="00E37C2A"/>
    <w:rsid w:val="00E40AFD"/>
    <w:rsid w:val="00E41BF5"/>
    <w:rsid w:val="00E420AE"/>
    <w:rsid w:val="00E44876"/>
    <w:rsid w:val="00E4697B"/>
    <w:rsid w:val="00E502FF"/>
    <w:rsid w:val="00E5044F"/>
    <w:rsid w:val="00E54BDB"/>
    <w:rsid w:val="00E551ED"/>
    <w:rsid w:val="00E605F9"/>
    <w:rsid w:val="00E62884"/>
    <w:rsid w:val="00E63DD1"/>
    <w:rsid w:val="00E668CF"/>
    <w:rsid w:val="00E67347"/>
    <w:rsid w:val="00E72A6D"/>
    <w:rsid w:val="00E77AC1"/>
    <w:rsid w:val="00E83565"/>
    <w:rsid w:val="00E83EB5"/>
    <w:rsid w:val="00E92BD5"/>
    <w:rsid w:val="00E93A71"/>
    <w:rsid w:val="00E94594"/>
    <w:rsid w:val="00E9759D"/>
    <w:rsid w:val="00EA0FC3"/>
    <w:rsid w:val="00EA33F0"/>
    <w:rsid w:val="00EA33F4"/>
    <w:rsid w:val="00EA4B7C"/>
    <w:rsid w:val="00EA644B"/>
    <w:rsid w:val="00EB340E"/>
    <w:rsid w:val="00EB6A4B"/>
    <w:rsid w:val="00EC0840"/>
    <w:rsid w:val="00EC21E6"/>
    <w:rsid w:val="00EC43F4"/>
    <w:rsid w:val="00EC6039"/>
    <w:rsid w:val="00EC7851"/>
    <w:rsid w:val="00ED3503"/>
    <w:rsid w:val="00ED6773"/>
    <w:rsid w:val="00ED7449"/>
    <w:rsid w:val="00ED77E9"/>
    <w:rsid w:val="00EE2259"/>
    <w:rsid w:val="00EE3D2C"/>
    <w:rsid w:val="00EF040E"/>
    <w:rsid w:val="00EF21A9"/>
    <w:rsid w:val="00EF29F0"/>
    <w:rsid w:val="00EF3CA8"/>
    <w:rsid w:val="00EF5F36"/>
    <w:rsid w:val="00EF6646"/>
    <w:rsid w:val="00F010F0"/>
    <w:rsid w:val="00F046E5"/>
    <w:rsid w:val="00F04E45"/>
    <w:rsid w:val="00F0518A"/>
    <w:rsid w:val="00F054E6"/>
    <w:rsid w:val="00F0793A"/>
    <w:rsid w:val="00F102C9"/>
    <w:rsid w:val="00F112B5"/>
    <w:rsid w:val="00F11934"/>
    <w:rsid w:val="00F14D2E"/>
    <w:rsid w:val="00F14EFC"/>
    <w:rsid w:val="00F203ED"/>
    <w:rsid w:val="00F240DE"/>
    <w:rsid w:val="00F24870"/>
    <w:rsid w:val="00F26244"/>
    <w:rsid w:val="00F2712B"/>
    <w:rsid w:val="00F3159A"/>
    <w:rsid w:val="00F33950"/>
    <w:rsid w:val="00F33B4B"/>
    <w:rsid w:val="00F33D60"/>
    <w:rsid w:val="00F354F6"/>
    <w:rsid w:val="00F36AAC"/>
    <w:rsid w:val="00F41A89"/>
    <w:rsid w:val="00F42A36"/>
    <w:rsid w:val="00F4370C"/>
    <w:rsid w:val="00F43D17"/>
    <w:rsid w:val="00F45262"/>
    <w:rsid w:val="00F45780"/>
    <w:rsid w:val="00F45872"/>
    <w:rsid w:val="00F45B72"/>
    <w:rsid w:val="00F4696E"/>
    <w:rsid w:val="00F53AC5"/>
    <w:rsid w:val="00F57D2D"/>
    <w:rsid w:val="00F611A9"/>
    <w:rsid w:val="00F61430"/>
    <w:rsid w:val="00F74532"/>
    <w:rsid w:val="00F75059"/>
    <w:rsid w:val="00F758A2"/>
    <w:rsid w:val="00F761BD"/>
    <w:rsid w:val="00F76EC7"/>
    <w:rsid w:val="00F7778F"/>
    <w:rsid w:val="00F800E8"/>
    <w:rsid w:val="00F81ABD"/>
    <w:rsid w:val="00F82FAC"/>
    <w:rsid w:val="00F83276"/>
    <w:rsid w:val="00F84067"/>
    <w:rsid w:val="00F85939"/>
    <w:rsid w:val="00F953B4"/>
    <w:rsid w:val="00FA2639"/>
    <w:rsid w:val="00FA42FD"/>
    <w:rsid w:val="00FA43AB"/>
    <w:rsid w:val="00FA7037"/>
    <w:rsid w:val="00FB06DC"/>
    <w:rsid w:val="00FB164A"/>
    <w:rsid w:val="00FB5634"/>
    <w:rsid w:val="00FC1150"/>
    <w:rsid w:val="00FC1482"/>
    <w:rsid w:val="00FC3255"/>
    <w:rsid w:val="00FC3ED0"/>
    <w:rsid w:val="00FC6FE3"/>
    <w:rsid w:val="00FD028C"/>
    <w:rsid w:val="00FD0B31"/>
    <w:rsid w:val="00FD7E64"/>
    <w:rsid w:val="00FD7FDB"/>
    <w:rsid w:val="00FE11B2"/>
    <w:rsid w:val="00FE2236"/>
    <w:rsid w:val="00FE6E0F"/>
    <w:rsid w:val="00FF18F1"/>
    <w:rsid w:val="00FF219B"/>
    <w:rsid w:val="00FF306B"/>
    <w:rsid w:val="00FF615D"/>
    <w:rsid w:val="00FF630E"/>
    <w:rsid w:val="00FF65A1"/>
    <w:rsid w:val="01331B1A"/>
    <w:rsid w:val="018E3C7C"/>
    <w:rsid w:val="01A450A9"/>
    <w:rsid w:val="03A149D4"/>
    <w:rsid w:val="03A342BC"/>
    <w:rsid w:val="03CA0723"/>
    <w:rsid w:val="049253F6"/>
    <w:rsid w:val="04AE67F6"/>
    <w:rsid w:val="04FC4C6B"/>
    <w:rsid w:val="04FD6956"/>
    <w:rsid w:val="05A6483C"/>
    <w:rsid w:val="05BB6C87"/>
    <w:rsid w:val="05F14F3F"/>
    <w:rsid w:val="060521C8"/>
    <w:rsid w:val="06D73036"/>
    <w:rsid w:val="06DA5E3C"/>
    <w:rsid w:val="070A521A"/>
    <w:rsid w:val="07620D92"/>
    <w:rsid w:val="076F3D4E"/>
    <w:rsid w:val="0787228E"/>
    <w:rsid w:val="07A15B37"/>
    <w:rsid w:val="07D818C5"/>
    <w:rsid w:val="083048F5"/>
    <w:rsid w:val="086C0504"/>
    <w:rsid w:val="0918196C"/>
    <w:rsid w:val="095D058A"/>
    <w:rsid w:val="096D0C26"/>
    <w:rsid w:val="0A500AAC"/>
    <w:rsid w:val="0A877688"/>
    <w:rsid w:val="0A8E1563"/>
    <w:rsid w:val="0ACF65AC"/>
    <w:rsid w:val="0B064DB8"/>
    <w:rsid w:val="0B840AB3"/>
    <w:rsid w:val="0B9F73A9"/>
    <w:rsid w:val="0BD47D6A"/>
    <w:rsid w:val="0BD76C69"/>
    <w:rsid w:val="0C8669EC"/>
    <w:rsid w:val="0CCD4292"/>
    <w:rsid w:val="0D1B3CC9"/>
    <w:rsid w:val="0D9729F7"/>
    <w:rsid w:val="0DB244F2"/>
    <w:rsid w:val="0DC61EFF"/>
    <w:rsid w:val="0DF05B50"/>
    <w:rsid w:val="0EAF19F4"/>
    <w:rsid w:val="10B02E02"/>
    <w:rsid w:val="128B7EDD"/>
    <w:rsid w:val="12D22744"/>
    <w:rsid w:val="132F67A0"/>
    <w:rsid w:val="13330AF8"/>
    <w:rsid w:val="135E3877"/>
    <w:rsid w:val="13CB6EA0"/>
    <w:rsid w:val="13CF0F86"/>
    <w:rsid w:val="148F1883"/>
    <w:rsid w:val="14936B13"/>
    <w:rsid w:val="15577AD2"/>
    <w:rsid w:val="158A2763"/>
    <w:rsid w:val="175F19EF"/>
    <w:rsid w:val="17CB03D2"/>
    <w:rsid w:val="181974CE"/>
    <w:rsid w:val="183B4DE5"/>
    <w:rsid w:val="188E7529"/>
    <w:rsid w:val="19101A27"/>
    <w:rsid w:val="1936717D"/>
    <w:rsid w:val="1A8C4166"/>
    <w:rsid w:val="1B1B723F"/>
    <w:rsid w:val="1BE41339"/>
    <w:rsid w:val="1C3F374C"/>
    <w:rsid w:val="1C9F40A3"/>
    <w:rsid w:val="1CB70EF9"/>
    <w:rsid w:val="1D767574"/>
    <w:rsid w:val="1E0E2675"/>
    <w:rsid w:val="1E6123DC"/>
    <w:rsid w:val="1EB13637"/>
    <w:rsid w:val="1F08652A"/>
    <w:rsid w:val="1F4C2CB8"/>
    <w:rsid w:val="1F832B18"/>
    <w:rsid w:val="1FA22B48"/>
    <w:rsid w:val="1FE438D5"/>
    <w:rsid w:val="1FF11989"/>
    <w:rsid w:val="2058781D"/>
    <w:rsid w:val="205E2730"/>
    <w:rsid w:val="2179481A"/>
    <w:rsid w:val="223861EE"/>
    <w:rsid w:val="226139B2"/>
    <w:rsid w:val="22E753BC"/>
    <w:rsid w:val="24131191"/>
    <w:rsid w:val="247769A8"/>
    <w:rsid w:val="25760826"/>
    <w:rsid w:val="257E7035"/>
    <w:rsid w:val="26334113"/>
    <w:rsid w:val="26A95851"/>
    <w:rsid w:val="26E1183D"/>
    <w:rsid w:val="27781C03"/>
    <w:rsid w:val="27B074E4"/>
    <w:rsid w:val="27B30DD9"/>
    <w:rsid w:val="27CA33A8"/>
    <w:rsid w:val="27D058E3"/>
    <w:rsid w:val="28DD4E6E"/>
    <w:rsid w:val="292C08F6"/>
    <w:rsid w:val="29F40F85"/>
    <w:rsid w:val="2AB61076"/>
    <w:rsid w:val="2B1F62AD"/>
    <w:rsid w:val="2B2405A2"/>
    <w:rsid w:val="2B7B3320"/>
    <w:rsid w:val="2C3B0C18"/>
    <w:rsid w:val="2C9E5DF6"/>
    <w:rsid w:val="2CB5236D"/>
    <w:rsid w:val="2CC4030F"/>
    <w:rsid w:val="2CDF6678"/>
    <w:rsid w:val="2CF14A9A"/>
    <w:rsid w:val="2EA06B9D"/>
    <w:rsid w:val="2EE76AD8"/>
    <w:rsid w:val="2EFB3B80"/>
    <w:rsid w:val="2F113CF7"/>
    <w:rsid w:val="2F391DC3"/>
    <w:rsid w:val="30471725"/>
    <w:rsid w:val="30C27E63"/>
    <w:rsid w:val="31494E35"/>
    <w:rsid w:val="31745D52"/>
    <w:rsid w:val="31AB1F9A"/>
    <w:rsid w:val="325661D2"/>
    <w:rsid w:val="32C6034E"/>
    <w:rsid w:val="32D042F7"/>
    <w:rsid w:val="33671C9D"/>
    <w:rsid w:val="33A54BA3"/>
    <w:rsid w:val="33F70CA3"/>
    <w:rsid w:val="342D7532"/>
    <w:rsid w:val="34360768"/>
    <w:rsid w:val="34506A2F"/>
    <w:rsid w:val="365C0DC1"/>
    <w:rsid w:val="36D21045"/>
    <w:rsid w:val="37A4199C"/>
    <w:rsid w:val="37C472BB"/>
    <w:rsid w:val="37EB476D"/>
    <w:rsid w:val="382646A5"/>
    <w:rsid w:val="384F76A6"/>
    <w:rsid w:val="386F0867"/>
    <w:rsid w:val="388C1BEB"/>
    <w:rsid w:val="38A32FF4"/>
    <w:rsid w:val="38F412C7"/>
    <w:rsid w:val="393A41A9"/>
    <w:rsid w:val="39933989"/>
    <w:rsid w:val="39EE463C"/>
    <w:rsid w:val="3A2820E0"/>
    <w:rsid w:val="3A3A22EF"/>
    <w:rsid w:val="3AD96374"/>
    <w:rsid w:val="3AF01A75"/>
    <w:rsid w:val="3B0F63E9"/>
    <w:rsid w:val="3B202415"/>
    <w:rsid w:val="3B581E6B"/>
    <w:rsid w:val="3B643367"/>
    <w:rsid w:val="3B9D37BA"/>
    <w:rsid w:val="3BE47546"/>
    <w:rsid w:val="3C3D66F7"/>
    <w:rsid w:val="3C9C3B7B"/>
    <w:rsid w:val="3CD6661D"/>
    <w:rsid w:val="3D0A44D7"/>
    <w:rsid w:val="3D237362"/>
    <w:rsid w:val="3D8A4AEC"/>
    <w:rsid w:val="3DAD0F7E"/>
    <w:rsid w:val="3DC3395D"/>
    <w:rsid w:val="3DD13362"/>
    <w:rsid w:val="3DF34BB3"/>
    <w:rsid w:val="3DFC0E99"/>
    <w:rsid w:val="3DFC3B49"/>
    <w:rsid w:val="3ED5459B"/>
    <w:rsid w:val="3FED7AFD"/>
    <w:rsid w:val="403545FA"/>
    <w:rsid w:val="411F235B"/>
    <w:rsid w:val="413E6915"/>
    <w:rsid w:val="41866F2C"/>
    <w:rsid w:val="41870572"/>
    <w:rsid w:val="42624C42"/>
    <w:rsid w:val="4277469C"/>
    <w:rsid w:val="438C412B"/>
    <w:rsid w:val="43F949F0"/>
    <w:rsid w:val="44877FC0"/>
    <w:rsid w:val="44E80715"/>
    <w:rsid w:val="45000C68"/>
    <w:rsid w:val="450B22F8"/>
    <w:rsid w:val="45481414"/>
    <w:rsid w:val="45594907"/>
    <w:rsid w:val="458B09A0"/>
    <w:rsid w:val="463544C0"/>
    <w:rsid w:val="466A2698"/>
    <w:rsid w:val="467E401B"/>
    <w:rsid w:val="469722FA"/>
    <w:rsid w:val="46986446"/>
    <w:rsid w:val="46A551C5"/>
    <w:rsid w:val="46F51E6E"/>
    <w:rsid w:val="47141A4C"/>
    <w:rsid w:val="471A18AA"/>
    <w:rsid w:val="472950F3"/>
    <w:rsid w:val="47A73946"/>
    <w:rsid w:val="47A949EB"/>
    <w:rsid w:val="47C45484"/>
    <w:rsid w:val="47DC6B64"/>
    <w:rsid w:val="47EA58FA"/>
    <w:rsid w:val="480C2BBC"/>
    <w:rsid w:val="491925A5"/>
    <w:rsid w:val="49974C95"/>
    <w:rsid w:val="499851D4"/>
    <w:rsid w:val="49DC1D31"/>
    <w:rsid w:val="4A654364"/>
    <w:rsid w:val="4AD44717"/>
    <w:rsid w:val="4B421ECE"/>
    <w:rsid w:val="4B875082"/>
    <w:rsid w:val="4B9E10E6"/>
    <w:rsid w:val="4C0E6B4C"/>
    <w:rsid w:val="4C352595"/>
    <w:rsid w:val="4C41312F"/>
    <w:rsid w:val="4CA20AD9"/>
    <w:rsid w:val="4CB20C4B"/>
    <w:rsid w:val="4D5D0544"/>
    <w:rsid w:val="4E9C21FC"/>
    <w:rsid w:val="4ED35C67"/>
    <w:rsid w:val="4F0842CA"/>
    <w:rsid w:val="4F9F05D3"/>
    <w:rsid w:val="4FB71E8B"/>
    <w:rsid w:val="4FD45C98"/>
    <w:rsid w:val="4FEF0AE0"/>
    <w:rsid w:val="4FF73CAE"/>
    <w:rsid w:val="503670DB"/>
    <w:rsid w:val="505F2266"/>
    <w:rsid w:val="511E35D8"/>
    <w:rsid w:val="513C61D8"/>
    <w:rsid w:val="514A0C47"/>
    <w:rsid w:val="514E2625"/>
    <w:rsid w:val="51BE4316"/>
    <w:rsid w:val="51F4682C"/>
    <w:rsid w:val="51F67451"/>
    <w:rsid w:val="52DB0CCF"/>
    <w:rsid w:val="532B41A8"/>
    <w:rsid w:val="53952006"/>
    <w:rsid w:val="539C7983"/>
    <w:rsid w:val="541766E5"/>
    <w:rsid w:val="541E3774"/>
    <w:rsid w:val="542D7097"/>
    <w:rsid w:val="542E1E3C"/>
    <w:rsid w:val="54601B44"/>
    <w:rsid w:val="547531E4"/>
    <w:rsid w:val="54B16867"/>
    <w:rsid w:val="55172136"/>
    <w:rsid w:val="55EA1107"/>
    <w:rsid w:val="56C45A01"/>
    <w:rsid w:val="57764764"/>
    <w:rsid w:val="57765F05"/>
    <w:rsid w:val="57B01644"/>
    <w:rsid w:val="57E2000E"/>
    <w:rsid w:val="58081450"/>
    <w:rsid w:val="580B39A9"/>
    <w:rsid w:val="58AA4BF5"/>
    <w:rsid w:val="59086F07"/>
    <w:rsid w:val="5997517D"/>
    <w:rsid w:val="59E475A8"/>
    <w:rsid w:val="59F825E0"/>
    <w:rsid w:val="5A0774C8"/>
    <w:rsid w:val="5A1E4BDD"/>
    <w:rsid w:val="5AB52701"/>
    <w:rsid w:val="5B991157"/>
    <w:rsid w:val="5BC95620"/>
    <w:rsid w:val="5BD12BB9"/>
    <w:rsid w:val="5BF24A40"/>
    <w:rsid w:val="5CEE09ED"/>
    <w:rsid w:val="5D720862"/>
    <w:rsid w:val="5DE92385"/>
    <w:rsid w:val="5E485732"/>
    <w:rsid w:val="5F2740DA"/>
    <w:rsid w:val="5F5E040B"/>
    <w:rsid w:val="5F8F4B8A"/>
    <w:rsid w:val="5FAA0F7F"/>
    <w:rsid w:val="60A6482B"/>
    <w:rsid w:val="60D527FB"/>
    <w:rsid w:val="61116847"/>
    <w:rsid w:val="61576EC2"/>
    <w:rsid w:val="61636874"/>
    <w:rsid w:val="61756CBB"/>
    <w:rsid w:val="61780507"/>
    <w:rsid w:val="617A22E4"/>
    <w:rsid w:val="6236055A"/>
    <w:rsid w:val="626C5A15"/>
    <w:rsid w:val="62E30AA3"/>
    <w:rsid w:val="633830E5"/>
    <w:rsid w:val="63B24F0D"/>
    <w:rsid w:val="64C30A08"/>
    <w:rsid w:val="65302CC2"/>
    <w:rsid w:val="653D617A"/>
    <w:rsid w:val="65496850"/>
    <w:rsid w:val="654D0A02"/>
    <w:rsid w:val="657A1CAF"/>
    <w:rsid w:val="65EA2EB6"/>
    <w:rsid w:val="65EA45AB"/>
    <w:rsid w:val="66324073"/>
    <w:rsid w:val="6668118D"/>
    <w:rsid w:val="66697F80"/>
    <w:rsid w:val="66887078"/>
    <w:rsid w:val="67302B37"/>
    <w:rsid w:val="677B48CC"/>
    <w:rsid w:val="67D5586A"/>
    <w:rsid w:val="67FB582F"/>
    <w:rsid w:val="68094A7B"/>
    <w:rsid w:val="691F619A"/>
    <w:rsid w:val="693315D3"/>
    <w:rsid w:val="6984667A"/>
    <w:rsid w:val="6993253B"/>
    <w:rsid w:val="69BA3C02"/>
    <w:rsid w:val="69F5538E"/>
    <w:rsid w:val="6A1913BC"/>
    <w:rsid w:val="6A6B3468"/>
    <w:rsid w:val="6A7E6819"/>
    <w:rsid w:val="6B057BB0"/>
    <w:rsid w:val="6B612897"/>
    <w:rsid w:val="6B9940EE"/>
    <w:rsid w:val="6B9E476E"/>
    <w:rsid w:val="6C28378F"/>
    <w:rsid w:val="6CD07692"/>
    <w:rsid w:val="6D6B464D"/>
    <w:rsid w:val="6ED2471C"/>
    <w:rsid w:val="6ED551DA"/>
    <w:rsid w:val="6ED85088"/>
    <w:rsid w:val="6F465FB8"/>
    <w:rsid w:val="6FE80418"/>
    <w:rsid w:val="70051CB6"/>
    <w:rsid w:val="70195600"/>
    <w:rsid w:val="71034B5C"/>
    <w:rsid w:val="71DF7DD0"/>
    <w:rsid w:val="72E1075B"/>
    <w:rsid w:val="737C746A"/>
    <w:rsid w:val="73CF3047"/>
    <w:rsid w:val="740E6791"/>
    <w:rsid w:val="7490051F"/>
    <w:rsid w:val="74A276DF"/>
    <w:rsid w:val="75885F5D"/>
    <w:rsid w:val="75ED0BB3"/>
    <w:rsid w:val="76CB3780"/>
    <w:rsid w:val="78456549"/>
    <w:rsid w:val="78717A54"/>
    <w:rsid w:val="793801F4"/>
    <w:rsid w:val="79D553DB"/>
    <w:rsid w:val="7A1F79AB"/>
    <w:rsid w:val="7A5A0F12"/>
    <w:rsid w:val="7A816551"/>
    <w:rsid w:val="7A8E2818"/>
    <w:rsid w:val="7AC33FD1"/>
    <w:rsid w:val="7AF338A7"/>
    <w:rsid w:val="7B3C2235"/>
    <w:rsid w:val="7B5F6077"/>
    <w:rsid w:val="7B9A357F"/>
    <w:rsid w:val="7B9E479B"/>
    <w:rsid w:val="7C3F4164"/>
    <w:rsid w:val="7D2A02C0"/>
    <w:rsid w:val="7D585322"/>
    <w:rsid w:val="7DA24263"/>
    <w:rsid w:val="7DA51BBA"/>
    <w:rsid w:val="7E506D17"/>
    <w:rsid w:val="7EB809D9"/>
    <w:rsid w:val="7ED15950"/>
    <w:rsid w:val="7F510854"/>
    <w:rsid w:val="7F6C16DB"/>
    <w:rsid w:val="7F975160"/>
    <w:rsid w:val="7F983E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uiPriority="99"/>
    <w:lsdException w:name="FollowedHyperlink" w:unhideWhenUsed="1"/>
    <w:lsdException w:name="Strong" w:qFormat="1"/>
    <w:lsdException w:name="Emphasis" w:uiPriority="20" w:qFormat="1"/>
    <w:lsdException w:name="Document Map"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pPr>
      <w:keepNext/>
      <w:keepLines/>
      <w:spacing w:before="260" w:after="260" w:line="416" w:lineRule="auto"/>
      <w:outlineLvl w:val="2"/>
    </w:pPr>
    <w:rPr>
      <w:rFonts w:eastAsia="仿宋_GB2312"/>
      <w:b/>
      <w:bCs/>
      <w:kern w:val="0"/>
      <w:sz w:val="24"/>
      <w:szCs w:val="32"/>
    </w:rPr>
  </w:style>
  <w:style w:type="paragraph" w:styleId="4">
    <w:name w:val="heading 4"/>
    <w:basedOn w:val="a"/>
    <w:next w:val="a"/>
    <w:link w:val="4Char"/>
    <w:qFormat/>
    <w:pPr>
      <w:keepNext/>
      <w:keepLines/>
      <w:spacing w:before="120" w:after="120" w:line="360" w:lineRule="auto"/>
      <w:outlineLvl w:val="3"/>
    </w:pPr>
    <w:rPr>
      <w:b/>
      <w:bCs/>
      <w:kern w:val="0"/>
      <w:sz w:val="24"/>
      <w:szCs w:val="28"/>
    </w:rPr>
  </w:style>
  <w:style w:type="paragraph" w:styleId="5">
    <w:name w:val="heading 5"/>
    <w:basedOn w:val="a"/>
    <w:next w:val="a"/>
    <w:link w:val="5Char"/>
    <w:qFormat/>
    <w:pPr>
      <w:keepNext/>
      <w:numPr>
        <w:numId w:val="3"/>
      </w:numPr>
      <w:tabs>
        <w:tab w:val="left" w:pos="420"/>
      </w:tabs>
      <w:spacing w:line="360" w:lineRule="auto"/>
      <w:outlineLvl w:val="4"/>
    </w:pPr>
    <w:rPr>
      <w:rFonts w:ascii="仿宋_GB2312" w:eastAsia="仿宋_GB2312" w:hAnsi="宋体"/>
      <w:b/>
      <w:bCs/>
      <w:kern w:val="0"/>
      <w:sz w:val="24"/>
    </w:rPr>
  </w:style>
  <w:style w:type="paragraph" w:styleId="6">
    <w:name w:val="heading 6"/>
    <w:basedOn w:val="a"/>
    <w:next w:val="a"/>
    <w:link w:val="6Char"/>
    <w:qFormat/>
    <w:pPr>
      <w:keepNext/>
      <w:numPr>
        <w:ilvl w:val="5"/>
        <w:numId w:val="1"/>
      </w:numPr>
      <w:adjustRightInd w:val="0"/>
      <w:spacing w:line="720" w:lineRule="atLeast"/>
      <w:jc w:val="left"/>
      <w:textAlignment w:val="baseline"/>
      <w:outlineLvl w:val="5"/>
    </w:pPr>
    <w:rPr>
      <w:rFonts w:ascii="Arial" w:eastAsia="PMingLiU" w:hAnsi="Arial"/>
      <w:kern w:val="0"/>
      <w:sz w:val="36"/>
      <w:szCs w:val="20"/>
      <w:lang w:eastAsia="zh-TW"/>
    </w:rPr>
  </w:style>
  <w:style w:type="paragraph" w:styleId="7">
    <w:name w:val="heading 7"/>
    <w:basedOn w:val="a"/>
    <w:next w:val="a"/>
    <w:link w:val="7Char"/>
    <w:qFormat/>
    <w:pPr>
      <w:keepNext/>
      <w:numPr>
        <w:ilvl w:val="6"/>
        <w:numId w:val="1"/>
      </w:numPr>
      <w:adjustRightInd w:val="0"/>
      <w:spacing w:line="720" w:lineRule="atLeast"/>
      <w:jc w:val="left"/>
      <w:textAlignment w:val="baseline"/>
      <w:outlineLvl w:val="6"/>
    </w:pPr>
    <w:rPr>
      <w:rFonts w:ascii="Arial" w:eastAsia="PMingLiU" w:hAnsi="Arial"/>
      <w:b/>
      <w:kern w:val="0"/>
      <w:sz w:val="36"/>
      <w:szCs w:val="20"/>
      <w:lang w:eastAsia="zh-TW"/>
    </w:rPr>
  </w:style>
  <w:style w:type="paragraph" w:styleId="8">
    <w:name w:val="heading 8"/>
    <w:basedOn w:val="a"/>
    <w:next w:val="a"/>
    <w:link w:val="8Char"/>
    <w:qFormat/>
    <w:pPr>
      <w:keepNext/>
      <w:numPr>
        <w:ilvl w:val="7"/>
        <w:numId w:val="1"/>
      </w:numPr>
      <w:adjustRightInd w:val="0"/>
      <w:spacing w:line="720" w:lineRule="atLeast"/>
      <w:jc w:val="left"/>
      <w:textAlignment w:val="baseline"/>
      <w:outlineLvl w:val="7"/>
    </w:pPr>
    <w:rPr>
      <w:rFonts w:ascii="Arial" w:eastAsia="PMingLiU" w:hAnsi="Arial"/>
      <w:kern w:val="0"/>
      <w:sz w:val="36"/>
      <w:szCs w:val="20"/>
      <w:lang w:eastAsia="zh-TW"/>
    </w:rPr>
  </w:style>
  <w:style w:type="paragraph" w:styleId="9">
    <w:name w:val="heading 9"/>
    <w:basedOn w:val="a"/>
    <w:next w:val="a"/>
    <w:link w:val="9Char"/>
    <w:qFormat/>
    <w:pPr>
      <w:keepNext/>
      <w:numPr>
        <w:ilvl w:val="8"/>
        <w:numId w:val="1"/>
      </w:numPr>
      <w:adjustRightInd w:val="0"/>
      <w:spacing w:line="720" w:lineRule="atLeast"/>
      <w:jc w:val="left"/>
      <w:textAlignment w:val="baseline"/>
      <w:outlineLvl w:val="8"/>
    </w:pPr>
    <w:rPr>
      <w:rFonts w:ascii="Arial" w:eastAsia="PMingLiU" w:hAnsi="Arial"/>
      <w:kern w:val="0"/>
      <w:sz w:val="36"/>
      <w:szCs w:val="20"/>
      <w:lang w:eastAsia="zh-TW"/>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link w:val="6"/>
    <w:rPr>
      <w:rFonts w:ascii="Arial" w:eastAsia="PMingLiU" w:hAnsi="Arial" w:cs="Times New Roman"/>
      <w:kern w:val="0"/>
      <w:sz w:val="36"/>
      <w:szCs w:val="20"/>
      <w:lang w:eastAsia="zh-TW"/>
    </w:rPr>
  </w:style>
  <w:style w:type="character" w:customStyle="1" w:styleId="Char">
    <w:name w:val="无间隔 Char"/>
    <w:link w:val="10"/>
    <w:uiPriority w:val="1"/>
    <w:rPr>
      <w:sz w:val="22"/>
      <w:lang w:val="en-US" w:eastAsia="zh-CN" w:bidi="ar-SA"/>
    </w:rPr>
  </w:style>
  <w:style w:type="character" w:customStyle="1" w:styleId="read1">
    <w:name w:val="read1"/>
    <w:rPr>
      <w:rFonts w:ascii="ˎ̥" w:hAnsi="ˎ̥" w:hint="default"/>
      <w:color w:val="000000"/>
      <w:u w:val="none"/>
    </w:rPr>
  </w:style>
  <w:style w:type="character" w:customStyle="1" w:styleId="7Char">
    <w:name w:val="标题 7 Char"/>
    <w:link w:val="7"/>
    <w:rPr>
      <w:rFonts w:ascii="Arial" w:eastAsia="PMingLiU" w:hAnsi="Arial" w:cs="Times New Roman"/>
      <w:b/>
      <w:kern w:val="0"/>
      <w:sz w:val="36"/>
      <w:szCs w:val="20"/>
      <w:lang w:eastAsia="zh-TW"/>
    </w:rPr>
  </w:style>
  <w:style w:type="character" w:customStyle="1" w:styleId="2Char0">
    <w:name w:val="正文文本缩进 2 Char"/>
    <w:link w:val="20"/>
    <w:rPr>
      <w:rFonts w:ascii="宋体" w:eastAsia="宋体" w:hAnsi="宋体" w:cs="Times New Roman"/>
      <w:sz w:val="24"/>
      <w:szCs w:val="24"/>
    </w:rPr>
  </w:style>
  <w:style w:type="character" w:customStyle="1" w:styleId="Char0">
    <w:name w:val="文档结构图 Char"/>
    <w:link w:val="a3"/>
    <w:semiHidden/>
    <w:rPr>
      <w:rFonts w:ascii="宋体" w:hAnsi="Times New Roman" w:cs="Times New Roman"/>
      <w:kern w:val="2"/>
      <w:sz w:val="18"/>
      <w:szCs w:val="18"/>
    </w:rPr>
  </w:style>
  <w:style w:type="character" w:customStyle="1" w:styleId="Char1">
    <w:name w:val="页脚 Char"/>
    <w:link w:val="a4"/>
    <w:rPr>
      <w:sz w:val="18"/>
      <w:szCs w:val="18"/>
    </w:rPr>
  </w:style>
  <w:style w:type="character" w:customStyle="1" w:styleId="Char2">
    <w:name w:val="批注文字 Char"/>
    <w:link w:val="a5"/>
    <w:semiHidden/>
    <w:rPr>
      <w:rFonts w:ascii="Times New Roman" w:eastAsia="宋体" w:hAnsi="Times New Roman" w:cs="Times New Roman"/>
      <w:szCs w:val="24"/>
    </w:rPr>
  </w:style>
  <w:style w:type="character" w:customStyle="1" w:styleId="5Char">
    <w:name w:val="标题 5 Char"/>
    <w:link w:val="5"/>
    <w:rPr>
      <w:rFonts w:ascii="仿宋_GB2312" w:eastAsia="仿宋_GB2312" w:hAnsi="宋体" w:cs="Times New Roman"/>
      <w:b/>
      <w:bCs/>
      <w:sz w:val="24"/>
      <w:szCs w:val="24"/>
    </w:rPr>
  </w:style>
  <w:style w:type="character" w:customStyle="1" w:styleId="Char3">
    <w:name w:val="标题 Char"/>
    <w:link w:val="a6"/>
    <w:rPr>
      <w:rFonts w:ascii="Arial" w:eastAsia="宋体" w:hAnsi="Arial" w:cs="Arial"/>
      <w:b/>
      <w:bCs/>
      <w:sz w:val="32"/>
      <w:szCs w:val="32"/>
    </w:rPr>
  </w:style>
  <w:style w:type="character" w:customStyle="1" w:styleId="Char4">
    <w:name w:val="正文文本缩进 Char"/>
    <w:link w:val="a7"/>
    <w:rPr>
      <w:rFonts w:ascii="Times New Roman" w:eastAsia="宋体" w:hAnsi="Times New Roman" w:cs="Times New Roman"/>
      <w:sz w:val="24"/>
      <w:szCs w:val="20"/>
    </w:rPr>
  </w:style>
  <w:style w:type="character" w:customStyle="1" w:styleId="3Char">
    <w:name w:val="标题 3 Char"/>
    <w:link w:val="3"/>
    <w:rPr>
      <w:rFonts w:ascii="Times New Roman" w:eastAsia="仿宋_GB2312" w:hAnsi="Times New Roman" w:cs="Times New Roman"/>
      <w:b/>
      <w:bCs/>
      <w:sz w:val="24"/>
      <w:szCs w:val="32"/>
    </w:rPr>
  </w:style>
  <w:style w:type="character" w:customStyle="1" w:styleId="9Char">
    <w:name w:val="标题 9 Char"/>
    <w:link w:val="9"/>
    <w:rPr>
      <w:rFonts w:ascii="Arial" w:eastAsia="PMingLiU" w:hAnsi="Arial" w:cs="Times New Roman"/>
      <w:kern w:val="0"/>
      <w:sz w:val="36"/>
      <w:szCs w:val="20"/>
      <w:lang w:eastAsia="zh-TW"/>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3Char0">
    <w:name w:val="正文文本缩进 3 Char"/>
    <w:link w:val="30"/>
    <w:rPr>
      <w:rFonts w:ascii="Times New Roman" w:eastAsia="仿宋_GB2312" w:hAnsi="Times New Roman" w:cs="Times New Roman"/>
      <w:sz w:val="24"/>
      <w:szCs w:val="24"/>
    </w:rPr>
  </w:style>
  <w:style w:type="character" w:customStyle="1" w:styleId="Char5">
    <w:name w:val="页眉 Char"/>
    <w:link w:val="a8"/>
    <w:rPr>
      <w:sz w:val="18"/>
      <w:szCs w:val="18"/>
    </w:rPr>
  </w:style>
  <w:style w:type="character" w:styleId="a9">
    <w:name w:val="Hyperlink"/>
    <w:uiPriority w:val="99"/>
    <w:rPr>
      <w:color w:val="0000FF"/>
      <w:u w:val="single"/>
    </w:rPr>
  </w:style>
  <w:style w:type="character" w:styleId="aa">
    <w:name w:val="FollowedHyperlink"/>
    <w:unhideWhenUsed/>
    <w:rPr>
      <w:color w:val="800080"/>
      <w:u w:val="single"/>
    </w:rPr>
  </w:style>
  <w:style w:type="character" w:styleId="ab">
    <w:name w:val="Strong"/>
    <w:qFormat/>
    <w:rPr>
      <w:b/>
      <w:bCs/>
    </w:rPr>
  </w:style>
  <w:style w:type="character" w:styleId="ac">
    <w:name w:val="page number"/>
    <w:basedOn w:val="a0"/>
  </w:style>
  <w:style w:type="character" w:styleId="ad">
    <w:name w:val="annotation reference"/>
    <w:semiHidden/>
    <w:rPr>
      <w:sz w:val="21"/>
      <w:szCs w:val="21"/>
    </w:rPr>
  </w:style>
  <w:style w:type="character" w:customStyle="1" w:styleId="4Char">
    <w:name w:val="标题 4 Char"/>
    <w:link w:val="4"/>
    <w:rPr>
      <w:rFonts w:ascii="Times New Roman" w:eastAsia="宋体" w:hAnsi="Times New Roman" w:cs="Times New Roman"/>
      <w:b/>
      <w:bCs/>
      <w:sz w:val="24"/>
      <w:szCs w:val="28"/>
    </w:rPr>
  </w:style>
  <w:style w:type="character" w:customStyle="1" w:styleId="Char6">
    <w:name w:val="纯文本 Char"/>
    <w:link w:val="ae"/>
    <w:rPr>
      <w:rFonts w:ascii="宋体" w:eastAsia="宋体" w:hAnsi="Courier New" w:cs="Times New Roman"/>
      <w:szCs w:val="21"/>
    </w:rPr>
  </w:style>
  <w:style w:type="character" w:customStyle="1" w:styleId="Char7">
    <w:name w:val="批注框文本 Char"/>
    <w:link w:val="af"/>
    <w:semiHidden/>
    <w:rPr>
      <w:rFonts w:ascii="Times New Roman" w:eastAsia="宋体" w:hAnsi="Times New Roman" w:cs="Times New Roman"/>
      <w:sz w:val="18"/>
      <w:szCs w:val="18"/>
    </w:rPr>
  </w:style>
  <w:style w:type="character" w:customStyle="1" w:styleId="Char8">
    <w:name w:val="脚注文本 Char"/>
    <w:link w:val="af0"/>
    <w:semiHidden/>
    <w:rPr>
      <w:rFonts w:ascii="Times New Roman" w:eastAsia="宋体" w:hAnsi="Times New Roman" w:cs="Times New Roman"/>
      <w:sz w:val="18"/>
      <w:szCs w:val="18"/>
    </w:rPr>
  </w:style>
  <w:style w:type="character" w:customStyle="1" w:styleId="2Char">
    <w:name w:val="标题 2 Char"/>
    <w:link w:val="2"/>
    <w:rPr>
      <w:rFonts w:ascii="Arial" w:eastAsia="黑体" w:hAnsi="Arial" w:cs="Times New Roman"/>
      <w:b/>
      <w:bCs/>
      <w:sz w:val="32"/>
      <w:szCs w:val="32"/>
    </w:rPr>
  </w:style>
  <w:style w:type="character" w:customStyle="1" w:styleId="Char9">
    <w:name w:val="日期 Char"/>
    <w:link w:val="af1"/>
    <w:semiHidden/>
    <w:rPr>
      <w:rFonts w:ascii="Times New Roman" w:hAnsi="Times New Roman" w:cs="Times New Roman"/>
      <w:kern w:val="2"/>
      <w:sz w:val="21"/>
      <w:szCs w:val="24"/>
    </w:rPr>
  </w:style>
  <w:style w:type="character" w:customStyle="1" w:styleId="Chara">
    <w:name w:val="批注主题 Char"/>
    <w:link w:val="af2"/>
    <w:semiHidden/>
    <w:rPr>
      <w:rFonts w:ascii="Times New Roman" w:eastAsia="宋体" w:hAnsi="Times New Roman" w:cs="Times New Roman"/>
      <w:b/>
      <w:bCs/>
      <w:szCs w:val="24"/>
    </w:rPr>
  </w:style>
  <w:style w:type="character" w:customStyle="1" w:styleId="8Char">
    <w:name w:val="标题 8 Char"/>
    <w:link w:val="8"/>
    <w:rPr>
      <w:rFonts w:ascii="Arial" w:eastAsia="PMingLiU" w:hAnsi="Arial" w:cs="Times New Roman"/>
      <w:kern w:val="0"/>
      <w:sz w:val="36"/>
      <w:szCs w:val="20"/>
      <w:lang w:eastAsia="zh-TW"/>
    </w:rPr>
  </w:style>
  <w:style w:type="character" w:customStyle="1" w:styleId="Charb">
    <w:name w:val="正文文本 Char"/>
    <w:link w:val="af3"/>
    <w:rPr>
      <w:rFonts w:ascii="Times New Roman" w:eastAsia="宋体" w:hAnsi="Times New Roman" w:cs="Times New Roman"/>
      <w:sz w:val="30"/>
      <w:szCs w:val="24"/>
    </w:rPr>
  </w:style>
  <w:style w:type="paragraph" w:customStyle="1" w:styleId="af4">
    <w:name w:val="项目标题"/>
    <w:basedOn w:val="a"/>
    <w:pPr>
      <w:autoSpaceDE w:val="0"/>
      <w:autoSpaceDN w:val="0"/>
      <w:adjustRightInd w:val="0"/>
      <w:spacing w:line="360" w:lineRule="auto"/>
      <w:textAlignment w:val="baseline"/>
    </w:pPr>
    <w:rPr>
      <w:rFonts w:ascii="黑体" w:eastAsia="黑体"/>
      <w:b/>
      <w:kern w:val="0"/>
      <w:sz w:val="24"/>
      <w:szCs w:val="20"/>
    </w:rPr>
  </w:style>
  <w:style w:type="paragraph" w:styleId="30">
    <w:name w:val="Body Text Indent 3"/>
    <w:basedOn w:val="a"/>
    <w:link w:val="3Char0"/>
    <w:pPr>
      <w:spacing w:line="360" w:lineRule="auto"/>
      <w:ind w:firstLine="420"/>
    </w:pPr>
    <w:rPr>
      <w:rFonts w:eastAsia="仿宋_GB2312"/>
      <w:kern w:val="0"/>
      <w:sz w:val="24"/>
      <w:shd w:val="pct10" w:color="auto" w:fill="FFFFFF"/>
    </w:rPr>
  </w:style>
  <w:style w:type="paragraph" w:customStyle="1" w:styleId="CharCharChar">
    <w:name w:val="Char Char Char"/>
    <w:basedOn w:val="a"/>
    <w:pPr>
      <w:tabs>
        <w:tab w:val="left" w:pos="425"/>
      </w:tabs>
      <w:ind w:left="425" w:hanging="425"/>
    </w:pPr>
    <w:rPr>
      <w:rFonts w:ascii="宋体" w:hAnsi="宋体"/>
      <w:color w:val="000000"/>
      <w:sz w:val="24"/>
    </w:rPr>
  </w:style>
  <w:style w:type="paragraph" w:customStyle="1" w:styleId="CharCharCharChar">
    <w:name w:val="Char Char Char Char"/>
    <w:basedOn w:val="a"/>
    <w:pPr>
      <w:tabs>
        <w:tab w:val="left" w:pos="360"/>
      </w:tabs>
    </w:pPr>
    <w:rPr>
      <w:sz w:val="24"/>
    </w:rPr>
  </w:style>
  <w:style w:type="paragraph" w:styleId="40">
    <w:name w:val="toc 4"/>
    <w:basedOn w:val="a"/>
    <w:next w:val="a"/>
    <w:semiHidden/>
    <w:pPr>
      <w:ind w:left="630"/>
      <w:jc w:val="left"/>
    </w:pPr>
    <w:rPr>
      <w:szCs w:val="21"/>
    </w:rPr>
  </w:style>
  <w:style w:type="paragraph" w:styleId="a3">
    <w:name w:val="Document Map"/>
    <w:basedOn w:val="a"/>
    <w:link w:val="Char0"/>
    <w:unhideWhenUsed/>
    <w:rPr>
      <w:rFonts w:ascii="宋体"/>
      <w:sz w:val="18"/>
      <w:szCs w:val="18"/>
    </w:rPr>
  </w:style>
  <w:style w:type="paragraph" w:styleId="80">
    <w:name w:val="toc 8"/>
    <w:basedOn w:val="a"/>
    <w:next w:val="a"/>
    <w:semiHidden/>
    <w:pPr>
      <w:ind w:left="1470"/>
      <w:jc w:val="left"/>
    </w:pPr>
    <w:rPr>
      <w:szCs w:val="21"/>
    </w:rPr>
  </w:style>
  <w:style w:type="paragraph" w:customStyle="1" w:styleId="CM15">
    <w:name w:val="CM15"/>
    <w:basedOn w:val="Default"/>
    <w:next w:val="Default"/>
    <w:pPr>
      <w:spacing w:line="468" w:lineRule="atLeast"/>
    </w:pPr>
    <w:rPr>
      <w:color w:val="auto"/>
    </w:rPr>
  </w:style>
  <w:style w:type="paragraph" w:styleId="af3">
    <w:name w:val="Body Text"/>
    <w:basedOn w:val="a"/>
    <w:link w:val="Charb"/>
    <w:pPr>
      <w:tabs>
        <w:tab w:val="left" w:pos="1305"/>
      </w:tabs>
    </w:pPr>
    <w:rPr>
      <w:kern w:val="0"/>
      <w:sz w:val="30"/>
    </w:rPr>
  </w:style>
  <w:style w:type="paragraph" w:styleId="a8">
    <w:name w:val="header"/>
    <w:basedOn w:val="a"/>
    <w:link w:val="Char5"/>
    <w:unhideWhenUsed/>
    <w:pPr>
      <w:pBdr>
        <w:bottom w:val="single" w:sz="6" w:space="1" w:color="auto"/>
      </w:pBdr>
      <w:tabs>
        <w:tab w:val="center" w:pos="4153"/>
        <w:tab w:val="right" w:pos="8306"/>
      </w:tabs>
      <w:snapToGrid w:val="0"/>
      <w:jc w:val="center"/>
    </w:pPr>
    <w:rPr>
      <w:kern w:val="0"/>
      <w:sz w:val="18"/>
      <w:szCs w:val="18"/>
    </w:rPr>
  </w:style>
  <w:style w:type="paragraph" w:customStyle="1" w:styleId="CharChar">
    <w:name w:val="Char Char"/>
    <w:basedOn w:val="a"/>
  </w:style>
  <w:style w:type="paragraph" w:customStyle="1" w:styleId="21">
    <w:name w:val="编号正文2"/>
    <w:basedOn w:val="a"/>
    <w:pPr>
      <w:autoSpaceDE w:val="0"/>
      <w:autoSpaceDN w:val="0"/>
      <w:adjustRightInd w:val="0"/>
      <w:spacing w:after="120" w:line="300" w:lineRule="auto"/>
      <w:textAlignment w:val="baseline"/>
    </w:pPr>
    <w:rPr>
      <w:rFonts w:ascii="宋体"/>
      <w:kern w:val="0"/>
      <w:szCs w:val="20"/>
    </w:rPr>
  </w:style>
  <w:style w:type="paragraph" w:customStyle="1" w:styleId="CharCharCharChar1">
    <w:name w:val="Char Char Char Char1"/>
    <w:basedOn w:val="a"/>
    <w:rPr>
      <w:szCs w:val="20"/>
    </w:rPr>
  </w:style>
  <w:style w:type="paragraph" w:styleId="70">
    <w:name w:val="toc 7"/>
    <w:basedOn w:val="a"/>
    <w:next w:val="a"/>
    <w:semiHidden/>
    <w:pPr>
      <w:ind w:left="1260"/>
      <w:jc w:val="left"/>
    </w:pPr>
    <w:rPr>
      <w:szCs w:val="21"/>
    </w:rPr>
  </w:style>
  <w:style w:type="paragraph" w:styleId="22">
    <w:name w:val="toc 2"/>
    <w:basedOn w:val="a"/>
    <w:next w:val="a"/>
    <w:uiPriority w:val="39"/>
    <w:pPr>
      <w:tabs>
        <w:tab w:val="right" w:leader="dot" w:pos="8777"/>
      </w:tabs>
      <w:ind w:left="210"/>
      <w:jc w:val="left"/>
    </w:pPr>
    <w:rPr>
      <w:rFonts w:eastAsia="仿宋_GB2312"/>
      <w:b/>
      <w:bCs/>
      <w:smallCaps/>
      <w:kern w:val="0"/>
    </w:rPr>
  </w:style>
  <w:style w:type="paragraph" w:customStyle="1" w:styleId="CharCharCharCharCharCharChar">
    <w:name w:val="Char Char Char Char Char Char Char"/>
    <w:basedOn w:val="a"/>
  </w:style>
  <w:style w:type="paragraph" w:customStyle="1" w:styleId="23">
    <w:name w:val="列表2"/>
    <w:basedOn w:val="a"/>
    <w:next w:val="a6"/>
    <w:pPr>
      <w:numPr>
        <w:numId w:val="2"/>
      </w:numPr>
      <w:tabs>
        <w:tab w:val="left" w:pos="360"/>
      </w:tabs>
      <w:spacing w:line="360" w:lineRule="auto"/>
    </w:pPr>
    <w:rPr>
      <w:rFonts w:ascii="宋体"/>
      <w:szCs w:val="20"/>
    </w:rPr>
  </w:style>
  <w:style w:type="paragraph" w:styleId="af">
    <w:name w:val="Balloon Text"/>
    <w:basedOn w:val="a"/>
    <w:link w:val="Char7"/>
    <w:semiHidden/>
    <w:rPr>
      <w:kern w:val="0"/>
      <w:sz w:val="18"/>
      <w:szCs w:val="18"/>
    </w:rPr>
  </w:style>
  <w:style w:type="paragraph" w:styleId="af5">
    <w:name w:val="Normal Indent"/>
    <w:basedOn w:val="a"/>
    <w:pPr>
      <w:ind w:firstLine="420"/>
    </w:pPr>
    <w:rPr>
      <w:szCs w:val="20"/>
    </w:rPr>
  </w:style>
  <w:style w:type="paragraph" w:styleId="af6">
    <w:name w:val="Normal (Web)"/>
    <w:basedOn w:val="a"/>
    <w:pPr>
      <w:widowControl/>
      <w:spacing w:before="100" w:after="100"/>
      <w:jc w:val="left"/>
    </w:pPr>
    <w:rPr>
      <w:rFonts w:ascii="宋体" w:hAnsi="宋体"/>
      <w:kern w:val="0"/>
      <w:sz w:val="24"/>
      <w:szCs w:val="20"/>
    </w:rPr>
  </w:style>
  <w:style w:type="paragraph" w:customStyle="1" w:styleId="af7">
    <w:name w:val="第三级标题"/>
    <w:basedOn w:val="af8"/>
    <w:next w:val="af8"/>
    <w:pPr>
      <w:keepNext/>
      <w:spacing w:after="25"/>
      <w:ind w:firstLineChars="200" w:firstLine="200"/>
      <w:outlineLvl w:val="2"/>
    </w:pPr>
    <w:rPr>
      <w:rFonts w:ascii="Times New Roman" w:hAnsi="Times New Roman"/>
      <w:b/>
      <w:kern w:val="2"/>
      <w:sz w:val="24"/>
    </w:rPr>
  </w:style>
  <w:style w:type="paragraph" w:styleId="a5">
    <w:name w:val="annotation text"/>
    <w:basedOn w:val="a"/>
    <w:link w:val="Char2"/>
    <w:semiHidden/>
    <w:pPr>
      <w:jc w:val="left"/>
    </w:pPr>
    <w:rPr>
      <w:kern w:val="0"/>
      <w:sz w:val="20"/>
    </w:rPr>
  </w:style>
  <w:style w:type="paragraph" w:customStyle="1" w:styleId="24">
    <w:name w:val="列出段落2"/>
    <w:basedOn w:val="a"/>
    <w:uiPriority w:val="99"/>
    <w:unhideWhenUsed/>
    <w:pPr>
      <w:ind w:firstLineChars="200" w:firstLine="420"/>
    </w:pPr>
  </w:style>
  <w:style w:type="paragraph" w:customStyle="1" w:styleId="Default">
    <w:name w:val="Default"/>
    <w:pPr>
      <w:widowControl w:val="0"/>
      <w:autoSpaceDE w:val="0"/>
      <w:autoSpaceDN w:val="0"/>
      <w:adjustRightInd w:val="0"/>
    </w:pPr>
    <w:rPr>
      <w:rFonts w:ascii="宋体"/>
      <w:color w:val="000000"/>
      <w:sz w:val="24"/>
      <w:szCs w:val="24"/>
    </w:rPr>
  </w:style>
  <w:style w:type="paragraph" w:styleId="90">
    <w:name w:val="toc 9"/>
    <w:basedOn w:val="a"/>
    <w:next w:val="a"/>
    <w:semiHidden/>
    <w:pPr>
      <w:ind w:left="1680"/>
      <w:jc w:val="left"/>
    </w:pPr>
    <w:rPr>
      <w:szCs w:val="21"/>
    </w:rPr>
  </w:style>
  <w:style w:type="paragraph" w:styleId="af9">
    <w:name w:val="table of figures"/>
    <w:basedOn w:val="a"/>
    <w:semiHidden/>
    <w:pPr>
      <w:ind w:left="420" w:hanging="420"/>
      <w:jc w:val="left"/>
    </w:pPr>
    <w:rPr>
      <w:caps/>
    </w:rPr>
  </w:style>
  <w:style w:type="paragraph" w:customStyle="1" w:styleId="afa">
    <w:name w:val="正文所"/>
    <w:basedOn w:val="a"/>
    <w:pPr>
      <w:spacing w:line="360" w:lineRule="auto"/>
      <w:ind w:firstLineChars="200" w:firstLine="420"/>
    </w:pPr>
    <w:rPr>
      <w:rFonts w:ascii="宋体"/>
      <w:szCs w:val="20"/>
    </w:rPr>
  </w:style>
  <w:style w:type="paragraph" w:styleId="af0">
    <w:name w:val="footnote text"/>
    <w:basedOn w:val="a"/>
    <w:link w:val="Char8"/>
    <w:semiHidden/>
    <w:pPr>
      <w:snapToGrid w:val="0"/>
      <w:jc w:val="left"/>
    </w:pPr>
    <w:rPr>
      <w:kern w:val="0"/>
      <w:sz w:val="18"/>
      <w:szCs w:val="18"/>
    </w:rPr>
  </w:style>
  <w:style w:type="paragraph" w:customStyle="1" w:styleId="11">
    <w:name w:val="列出段落1"/>
    <w:basedOn w:val="a"/>
    <w:uiPriority w:val="34"/>
    <w:qFormat/>
    <w:pPr>
      <w:ind w:firstLineChars="200" w:firstLine="420"/>
    </w:pPr>
  </w:style>
  <w:style w:type="paragraph" w:customStyle="1" w:styleId="ParaChar">
    <w:name w:val="默认段落字体 Para Char"/>
    <w:basedOn w:val="a"/>
    <w:pPr>
      <w:tabs>
        <w:tab w:val="left" w:pos="360"/>
      </w:tabs>
    </w:pPr>
    <w:rPr>
      <w:sz w:val="24"/>
    </w:rPr>
  </w:style>
  <w:style w:type="paragraph" w:customStyle="1" w:styleId="CM2">
    <w:name w:val="CM2"/>
    <w:basedOn w:val="Default"/>
    <w:next w:val="Default"/>
    <w:pPr>
      <w:spacing w:line="468" w:lineRule="atLeast"/>
    </w:pPr>
    <w:rPr>
      <w:color w:val="auto"/>
    </w:rPr>
  </w:style>
  <w:style w:type="paragraph" w:styleId="50">
    <w:name w:val="toc 5"/>
    <w:basedOn w:val="a"/>
    <w:next w:val="a"/>
    <w:semiHidden/>
    <w:pPr>
      <w:ind w:left="840"/>
      <w:jc w:val="left"/>
    </w:pPr>
    <w:rPr>
      <w:szCs w:val="21"/>
    </w:rPr>
  </w:style>
  <w:style w:type="paragraph" w:styleId="ae">
    <w:name w:val="Plain Text"/>
    <w:basedOn w:val="a"/>
    <w:link w:val="Char6"/>
    <w:rPr>
      <w:rFonts w:ascii="宋体" w:hAnsi="Courier New"/>
      <w:kern w:val="0"/>
      <w:sz w:val="20"/>
      <w:szCs w:val="21"/>
    </w:rPr>
  </w:style>
  <w:style w:type="paragraph" w:customStyle="1" w:styleId="afb">
    <w:name w:val="普通正文"/>
    <w:basedOn w:val="a"/>
    <w:pPr>
      <w:tabs>
        <w:tab w:val="left" w:pos="1212"/>
      </w:tabs>
      <w:autoSpaceDE w:val="0"/>
      <w:autoSpaceDN w:val="0"/>
      <w:adjustRightInd w:val="0"/>
      <w:spacing w:before="120"/>
      <w:ind w:rightChars="100" w:right="210" w:firstLine="425"/>
      <w:textAlignment w:val="baseline"/>
    </w:pPr>
    <w:rPr>
      <w:rFonts w:ascii="宋体"/>
      <w:color w:val="000000"/>
      <w:kern w:val="0"/>
      <w:sz w:val="24"/>
    </w:rPr>
  </w:style>
  <w:style w:type="paragraph" w:styleId="af2">
    <w:name w:val="annotation subject"/>
    <w:basedOn w:val="a5"/>
    <w:next w:val="a5"/>
    <w:link w:val="Chara"/>
    <w:semiHidden/>
    <w:rPr>
      <w:b/>
      <w:bCs/>
    </w:rPr>
  </w:style>
  <w:style w:type="paragraph" w:styleId="12">
    <w:name w:val="toc 1"/>
    <w:basedOn w:val="a"/>
    <w:next w:val="a"/>
    <w:semiHidden/>
    <w:pPr>
      <w:spacing w:before="120" w:after="120"/>
      <w:jc w:val="left"/>
    </w:pPr>
    <w:rPr>
      <w:b/>
      <w:bCs/>
      <w:caps/>
    </w:rPr>
  </w:style>
  <w:style w:type="paragraph" w:customStyle="1" w:styleId="13">
    <w:name w:val="修订1"/>
    <w:uiPriority w:val="99"/>
    <w:semiHidden/>
    <w:rPr>
      <w:kern w:val="2"/>
      <w:sz w:val="21"/>
      <w:szCs w:val="24"/>
    </w:rPr>
  </w:style>
  <w:style w:type="paragraph" w:styleId="a4">
    <w:name w:val="footer"/>
    <w:basedOn w:val="a"/>
    <w:link w:val="Char1"/>
    <w:unhideWhenUsed/>
    <w:pPr>
      <w:tabs>
        <w:tab w:val="center" w:pos="4153"/>
        <w:tab w:val="right" w:pos="8306"/>
      </w:tabs>
      <w:snapToGrid w:val="0"/>
      <w:jc w:val="left"/>
    </w:pPr>
    <w:rPr>
      <w:kern w:val="0"/>
      <w:sz w:val="18"/>
      <w:szCs w:val="18"/>
    </w:rPr>
  </w:style>
  <w:style w:type="paragraph" w:customStyle="1" w:styleId="CharChar1">
    <w:name w:val="Char Char1"/>
    <w:basedOn w:val="a"/>
  </w:style>
  <w:style w:type="paragraph" w:styleId="60">
    <w:name w:val="toc 6"/>
    <w:basedOn w:val="a"/>
    <w:next w:val="a"/>
    <w:semiHidden/>
    <w:pPr>
      <w:ind w:left="1050"/>
      <w:jc w:val="left"/>
    </w:pPr>
    <w:rPr>
      <w:szCs w:val="21"/>
    </w:rPr>
  </w:style>
  <w:style w:type="paragraph" w:styleId="af1">
    <w:name w:val="Date"/>
    <w:basedOn w:val="a"/>
    <w:next w:val="a"/>
    <w:link w:val="Char9"/>
    <w:unhideWhenUsed/>
    <w:pPr>
      <w:ind w:leftChars="2500" w:left="100"/>
    </w:pPr>
  </w:style>
  <w:style w:type="paragraph" w:styleId="31">
    <w:name w:val="toc 3"/>
    <w:basedOn w:val="a"/>
    <w:next w:val="a"/>
    <w:uiPriority w:val="39"/>
    <w:pPr>
      <w:tabs>
        <w:tab w:val="right" w:leader="dot" w:pos="8777"/>
      </w:tabs>
      <w:spacing w:line="360" w:lineRule="auto"/>
      <w:ind w:left="420"/>
      <w:jc w:val="left"/>
    </w:pPr>
    <w:rPr>
      <w:iCs/>
    </w:rPr>
  </w:style>
  <w:style w:type="paragraph" w:customStyle="1" w:styleId="CM41">
    <w:name w:val="CM41"/>
    <w:basedOn w:val="Default"/>
    <w:next w:val="Default"/>
    <w:pPr>
      <w:spacing w:after="80"/>
    </w:pPr>
    <w:rPr>
      <w:color w:val="auto"/>
    </w:rPr>
  </w:style>
  <w:style w:type="paragraph" w:customStyle="1" w:styleId="10">
    <w:name w:val="无间隔1"/>
    <w:link w:val="Char"/>
    <w:uiPriority w:val="1"/>
    <w:qFormat/>
    <w:rPr>
      <w:sz w:val="22"/>
    </w:rPr>
  </w:style>
  <w:style w:type="paragraph" w:styleId="a7">
    <w:name w:val="Body Text Indent"/>
    <w:basedOn w:val="a"/>
    <w:link w:val="Char4"/>
    <w:pPr>
      <w:spacing w:after="120" w:line="360" w:lineRule="auto"/>
      <w:ind w:leftChars="200" w:left="420" w:firstLine="425"/>
    </w:pPr>
    <w:rPr>
      <w:kern w:val="0"/>
      <w:sz w:val="24"/>
      <w:szCs w:val="20"/>
    </w:rPr>
  </w:style>
  <w:style w:type="paragraph" w:customStyle="1" w:styleId="af8">
    <w:name w:val="正文正文"/>
    <w:basedOn w:val="a"/>
    <w:pPr>
      <w:spacing w:afterLines="25" w:line="360" w:lineRule="auto"/>
    </w:pPr>
    <w:rPr>
      <w:rFonts w:ascii="宋体" w:hAnsi="宋体"/>
      <w:kern w:val="0"/>
    </w:rPr>
  </w:style>
  <w:style w:type="paragraph" w:styleId="20">
    <w:name w:val="Body Text Indent 2"/>
    <w:basedOn w:val="a"/>
    <w:link w:val="2Char0"/>
    <w:pPr>
      <w:spacing w:line="360" w:lineRule="auto"/>
      <w:ind w:firstLineChars="200" w:firstLine="480"/>
    </w:pPr>
    <w:rPr>
      <w:rFonts w:ascii="宋体" w:hAnsi="宋体"/>
      <w:kern w:val="0"/>
      <w:sz w:val="24"/>
    </w:rPr>
  </w:style>
  <w:style w:type="paragraph" w:styleId="a6">
    <w:name w:val="Title"/>
    <w:basedOn w:val="a"/>
    <w:link w:val="Char3"/>
    <w:qFormat/>
    <w:pPr>
      <w:spacing w:before="240" w:after="60"/>
      <w:jc w:val="center"/>
      <w:outlineLvl w:val="0"/>
    </w:pPr>
    <w:rPr>
      <w:rFonts w:ascii="Arial" w:hAnsi="Arial"/>
      <w:b/>
      <w:bCs/>
      <w:kern w:val="0"/>
      <w:sz w:val="32"/>
      <w:szCs w:val="32"/>
    </w:rPr>
  </w:style>
  <w:style w:type="paragraph" w:styleId="afc">
    <w:name w:val="Revision"/>
    <w:uiPriority w:val="99"/>
    <w:semiHidden/>
    <w:rPr>
      <w:kern w:val="2"/>
      <w:sz w:val="21"/>
      <w:szCs w:val="24"/>
    </w:rPr>
  </w:style>
  <w:style w:type="paragraph" w:customStyle="1" w:styleId="14">
    <w:name w:val="正文1"/>
    <w:basedOn w:val="a"/>
    <w:pPr>
      <w:spacing w:line="360" w:lineRule="auto"/>
      <w:ind w:firstLineChars="200" w:firstLine="480"/>
    </w:pPr>
    <w:rPr>
      <w:rFonts w:eastAsia="仿宋_GB2312"/>
      <w:b/>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2553</Words>
  <Characters>14556</Characters>
  <Application>Microsoft Office Word</Application>
  <DocSecurity>4</DocSecurity>
  <PresentationFormat/>
  <Lines>121</Lines>
  <Paragraphs>34</Paragraphs>
  <Slides>0</Slides>
  <Notes>0</Notes>
  <HiddenSlides>0</HiddenSlides>
  <MMClips>0</MMClips>
  <ScaleCrop>false</ScaleCrop>
  <Manager/>
  <Company>bccb</Company>
  <LinksUpToDate>false</LinksUpToDate>
  <CharactersWithSpaces>17075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中加基金管理有限公司</dc:title>
  <dc:subject/>
  <dc:creator>bobj</dc:creator>
  <cp:keywords/>
  <dc:description/>
  <cp:lastModifiedBy>ZHONGM</cp:lastModifiedBy>
  <cp:revision>2</cp:revision>
  <cp:lastPrinted>2018-02-22T05:40:00Z</cp:lastPrinted>
  <dcterms:created xsi:type="dcterms:W3CDTF">2025-11-18T16:04:00Z</dcterms:created>
  <dcterms:modified xsi:type="dcterms:W3CDTF">2025-11-18T16:04:00Z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KSOTemplateDocerSaveRecord">
    <vt:lpwstr>eyJoZGlkIjoiOTRhZjA1ZWI1YWI2NmEyMGZmYmE3NjQxOGZkM2YxNmMiLCJ1c2VySWQiOiI2NzY4MDgwNDMifQ==</vt:lpwstr>
  </property>
  <property fmtid="{D5CDD505-2E9C-101B-9397-08002B2CF9AE}" pid="4" name="ICV">
    <vt:lpwstr>8C567F0805134D7C910977D986608402_12</vt:lpwstr>
  </property>
</Properties>
</file>