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E7" w:rsidRPr="00FA61B0" w:rsidRDefault="00BA6655" w:rsidP="00C1759A">
      <w:pPr>
        <w:spacing w:line="360" w:lineRule="auto"/>
        <w:jc w:val="center"/>
        <w:rPr>
          <w:rFonts w:ascii="Times New Roman" w:eastAsia="黑体" w:hAnsi="Times New Roman" w:cs="Times New Roman"/>
          <w:b/>
          <w:bCs/>
          <w:color w:val="000000"/>
          <w:sz w:val="30"/>
          <w:szCs w:val="30"/>
        </w:rPr>
      </w:pPr>
      <w:bookmarkStart w:id="0" w:name="_GoBack"/>
      <w:bookmarkEnd w:id="0"/>
      <w:r w:rsidRPr="00BA6655">
        <w:rPr>
          <w:rFonts w:ascii="Times New Roman" w:eastAsia="黑体" w:hAnsi="Times New Roman" w:cs="Times New Roman" w:hint="eastAsia"/>
          <w:b/>
          <w:bCs/>
          <w:color w:val="000000"/>
          <w:sz w:val="30"/>
          <w:szCs w:val="30"/>
        </w:rPr>
        <w:t>关于</w:t>
      </w:r>
      <w:r w:rsidR="00EB3CC5" w:rsidRPr="00EB3CC5">
        <w:rPr>
          <w:rFonts w:ascii="Times New Roman" w:eastAsia="黑体" w:hAnsi="Times New Roman" w:cs="Times New Roman" w:hint="eastAsia"/>
          <w:b/>
          <w:bCs/>
          <w:color w:val="000000"/>
          <w:sz w:val="30"/>
          <w:szCs w:val="30"/>
        </w:rPr>
        <w:t>天弘中证细分化工产业主题指数型发起式证券投资基金</w:t>
      </w:r>
      <w:r w:rsidRPr="00BA6655">
        <w:rPr>
          <w:rFonts w:ascii="Times New Roman" w:eastAsia="黑体" w:hAnsi="Times New Roman" w:cs="Times New Roman" w:hint="eastAsia"/>
          <w:b/>
          <w:bCs/>
          <w:color w:val="000000"/>
          <w:sz w:val="30"/>
          <w:szCs w:val="30"/>
        </w:rPr>
        <w:t>变更为</w:t>
      </w:r>
      <w:r w:rsidR="00EB3CC5" w:rsidRPr="00EB3CC5">
        <w:rPr>
          <w:rFonts w:ascii="Times New Roman" w:eastAsia="黑体" w:hAnsi="Times New Roman" w:cs="Times New Roman" w:hint="eastAsia"/>
          <w:b/>
          <w:bCs/>
          <w:color w:val="000000"/>
          <w:sz w:val="30"/>
          <w:szCs w:val="30"/>
        </w:rPr>
        <w:t>天弘中证细分化工产业主题交易型开放式指数证券投资基金联接基金</w:t>
      </w:r>
      <w:r w:rsidRPr="00BA6655">
        <w:rPr>
          <w:rFonts w:ascii="Times New Roman" w:eastAsia="黑体" w:hAnsi="Times New Roman" w:cs="Times New Roman" w:hint="eastAsia"/>
          <w:b/>
          <w:bCs/>
          <w:color w:val="000000"/>
          <w:sz w:val="30"/>
          <w:szCs w:val="30"/>
        </w:rPr>
        <w:t>并相应修订基金合同</w:t>
      </w:r>
      <w:r w:rsidR="009D7C4F">
        <w:rPr>
          <w:rFonts w:ascii="Times New Roman" w:eastAsia="黑体" w:hAnsi="Times New Roman" w:cs="Times New Roman" w:hint="eastAsia"/>
          <w:b/>
          <w:bCs/>
          <w:color w:val="000000"/>
          <w:sz w:val="30"/>
          <w:szCs w:val="30"/>
        </w:rPr>
        <w:t>等法律文件</w:t>
      </w:r>
      <w:r w:rsidRPr="00BA6655">
        <w:rPr>
          <w:rFonts w:ascii="Times New Roman" w:eastAsia="黑体" w:hAnsi="Times New Roman" w:cs="Times New Roman" w:hint="eastAsia"/>
          <w:b/>
          <w:bCs/>
          <w:color w:val="000000"/>
          <w:sz w:val="30"/>
          <w:szCs w:val="30"/>
        </w:rPr>
        <w:t>的公告</w:t>
      </w:r>
    </w:p>
    <w:p w:rsidR="00FA61B0" w:rsidRPr="005F04AE" w:rsidRDefault="00FA61B0" w:rsidP="00D77843">
      <w:pPr>
        <w:autoSpaceDE w:val="0"/>
        <w:autoSpaceDN w:val="0"/>
        <w:adjustRightInd w:val="0"/>
        <w:spacing w:after="280"/>
        <w:ind w:firstLine="560"/>
        <w:jc w:val="left"/>
        <w:rPr>
          <w:rFonts w:ascii="Times New Roman" w:eastAsia="仿宋_GB2312" w:hAnsi="Times New Roman" w:cs="Times New Roman"/>
          <w:color w:val="000000"/>
          <w:sz w:val="24"/>
          <w:szCs w:val="24"/>
        </w:rPr>
      </w:pPr>
    </w:p>
    <w:p w:rsidR="006326FC" w:rsidRDefault="00DC0A80" w:rsidP="00E80E23">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天弘</w:t>
      </w:r>
      <w:r>
        <w:rPr>
          <w:rFonts w:ascii="Times New Roman" w:eastAsia="仿宋_GB2312" w:hAnsi="Times New Roman" w:cs="Times New Roman"/>
          <w:color w:val="000000"/>
          <w:sz w:val="24"/>
          <w:szCs w:val="24"/>
        </w:rPr>
        <w:t>基金管理有限公司（</w:t>
      </w:r>
      <w:r>
        <w:rPr>
          <w:rFonts w:ascii="Times New Roman" w:eastAsia="仿宋_GB2312" w:hAnsi="Times New Roman" w:cs="Times New Roman" w:hint="eastAsia"/>
          <w:color w:val="000000"/>
          <w:sz w:val="24"/>
          <w:szCs w:val="24"/>
        </w:rPr>
        <w:t>以下</w:t>
      </w:r>
      <w:r>
        <w:rPr>
          <w:rFonts w:ascii="Times New Roman" w:eastAsia="仿宋_GB2312" w:hAnsi="Times New Roman" w:cs="Times New Roman"/>
          <w:color w:val="000000"/>
          <w:sz w:val="24"/>
          <w:szCs w:val="24"/>
        </w:rPr>
        <w:t>简称</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本公司</w:t>
      </w: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旗下</w:t>
      </w:r>
      <w:r>
        <w:rPr>
          <w:rFonts w:ascii="Times New Roman" w:eastAsia="仿宋_GB2312" w:hAnsi="Times New Roman" w:cs="Times New Roman"/>
          <w:color w:val="000000"/>
          <w:sz w:val="24"/>
          <w:szCs w:val="24"/>
        </w:rPr>
        <w:t>的</w:t>
      </w:r>
      <w:r w:rsidR="007B7834" w:rsidRPr="007B7834">
        <w:rPr>
          <w:rFonts w:ascii="Times New Roman" w:eastAsia="仿宋_GB2312" w:hAnsi="Times New Roman" w:cs="Times New Roman" w:hint="eastAsia"/>
          <w:color w:val="000000"/>
          <w:sz w:val="24"/>
          <w:szCs w:val="24"/>
        </w:rPr>
        <w:t>天弘中证细分化工产业主题指数型发起式证券投资基金</w:t>
      </w:r>
      <w:r w:rsidR="00624ADB" w:rsidRPr="00624ADB">
        <w:rPr>
          <w:rFonts w:ascii="Times New Roman" w:eastAsia="仿宋_GB2312" w:hAnsi="Times New Roman" w:cs="Times New Roman" w:hint="eastAsia"/>
          <w:color w:val="000000"/>
          <w:sz w:val="24"/>
          <w:szCs w:val="24"/>
        </w:rPr>
        <w:t>（以下简称“本基金”</w:t>
      </w:r>
      <w:r w:rsidR="00624ADB">
        <w:rPr>
          <w:rFonts w:ascii="Times New Roman" w:eastAsia="仿宋_GB2312" w:hAnsi="Times New Roman" w:cs="Times New Roman" w:hint="eastAsia"/>
          <w:color w:val="000000"/>
          <w:sz w:val="24"/>
          <w:szCs w:val="24"/>
        </w:rPr>
        <w:t>）</w:t>
      </w:r>
      <w:r w:rsidR="000032F9">
        <w:rPr>
          <w:rFonts w:ascii="Times New Roman" w:eastAsia="仿宋_GB2312" w:hAnsi="Times New Roman" w:cs="Times New Roman" w:hint="eastAsia"/>
          <w:color w:val="000000"/>
          <w:sz w:val="24"/>
          <w:szCs w:val="24"/>
        </w:rPr>
        <w:t>于</w:t>
      </w:r>
      <w:r w:rsidR="001649DA" w:rsidRPr="001649DA">
        <w:rPr>
          <w:rFonts w:ascii="Times New Roman" w:eastAsia="仿宋_GB2312" w:hAnsi="Times New Roman" w:cs="Times New Roman" w:hint="eastAsia"/>
          <w:color w:val="000000"/>
          <w:sz w:val="24"/>
          <w:szCs w:val="24"/>
        </w:rPr>
        <w:t>202</w:t>
      </w:r>
      <w:r w:rsidR="00146B86">
        <w:rPr>
          <w:rFonts w:ascii="Times New Roman" w:eastAsia="仿宋_GB2312" w:hAnsi="Times New Roman" w:cs="Times New Roman" w:hint="eastAsia"/>
          <w:color w:val="000000"/>
          <w:sz w:val="24"/>
          <w:szCs w:val="24"/>
        </w:rPr>
        <w:t>2</w:t>
      </w:r>
      <w:r w:rsidR="001649DA" w:rsidRPr="001649DA">
        <w:rPr>
          <w:rFonts w:ascii="Times New Roman" w:eastAsia="仿宋_GB2312" w:hAnsi="Times New Roman" w:cs="Times New Roman" w:hint="eastAsia"/>
          <w:color w:val="000000"/>
          <w:sz w:val="24"/>
          <w:szCs w:val="24"/>
        </w:rPr>
        <w:t>年</w:t>
      </w:r>
      <w:r w:rsidR="00146B86">
        <w:rPr>
          <w:rFonts w:ascii="Times New Roman" w:eastAsia="仿宋_GB2312" w:hAnsi="Times New Roman" w:cs="Times New Roman" w:hint="eastAsia"/>
          <w:color w:val="000000"/>
          <w:sz w:val="24"/>
          <w:szCs w:val="24"/>
        </w:rPr>
        <w:t>5</w:t>
      </w:r>
      <w:r w:rsidR="001649DA" w:rsidRPr="001649DA">
        <w:rPr>
          <w:rFonts w:ascii="Times New Roman" w:eastAsia="仿宋_GB2312" w:hAnsi="Times New Roman" w:cs="Times New Roman" w:hint="eastAsia"/>
          <w:color w:val="000000"/>
          <w:sz w:val="24"/>
          <w:szCs w:val="24"/>
        </w:rPr>
        <w:t>月</w:t>
      </w:r>
      <w:r w:rsidR="00611059">
        <w:rPr>
          <w:rFonts w:ascii="Times New Roman" w:eastAsia="仿宋_GB2312" w:hAnsi="Times New Roman" w:cs="Times New Roman" w:hint="eastAsia"/>
          <w:color w:val="000000"/>
          <w:sz w:val="24"/>
          <w:szCs w:val="24"/>
        </w:rPr>
        <w:t>1</w:t>
      </w:r>
      <w:r w:rsidR="00146B86">
        <w:rPr>
          <w:rFonts w:ascii="Times New Roman" w:eastAsia="仿宋_GB2312" w:hAnsi="Times New Roman" w:cs="Times New Roman" w:hint="eastAsia"/>
          <w:color w:val="000000"/>
          <w:sz w:val="24"/>
          <w:szCs w:val="24"/>
        </w:rPr>
        <w:t>3</w:t>
      </w:r>
      <w:r w:rsidR="001649DA" w:rsidRPr="001649DA">
        <w:rPr>
          <w:rFonts w:ascii="Times New Roman" w:eastAsia="仿宋_GB2312" w:hAnsi="Times New Roman" w:cs="Times New Roman" w:hint="eastAsia"/>
          <w:color w:val="000000"/>
          <w:sz w:val="24"/>
          <w:szCs w:val="24"/>
        </w:rPr>
        <w:t>日</w:t>
      </w:r>
      <w:r w:rsidR="000032F9" w:rsidRPr="000032F9">
        <w:rPr>
          <w:rFonts w:ascii="Times New Roman" w:eastAsia="仿宋_GB2312" w:hAnsi="Times New Roman" w:cs="Times New Roman" w:hint="eastAsia"/>
          <w:color w:val="000000"/>
          <w:sz w:val="24"/>
          <w:szCs w:val="24"/>
        </w:rPr>
        <w:t>获得中国证监会准予注册的批复（证监许可</w:t>
      </w:r>
      <w:r w:rsidR="00F77FE2" w:rsidRPr="00F77FE2">
        <w:rPr>
          <w:rFonts w:ascii="Times New Roman" w:eastAsia="仿宋_GB2312" w:hAnsi="Times New Roman" w:cs="Times New Roman" w:hint="eastAsia"/>
          <w:color w:val="000000"/>
          <w:sz w:val="24"/>
          <w:szCs w:val="24"/>
        </w:rPr>
        <w:t>【</w:t>
      </w:r>
      <w:r w:rsidR="00F77FE2" w:rsidRPr="00F77FE2">
        <w:rPr>
          <w:rFonts w:ascii="Times New Roman" w:eastAsia="仿宋_GB2312" w:hAnsi="Times New Roman" w:cs="Times New Roman" w:hint="eastAsia"/>
          <w:color w:val="000000"/>
          <w:sz w:val="24"/>
          <w:szCs w:val="24"/>
        </w:rPr>
        <w:t>202</w:t>
      </w:r>
      <w:r w:rsidR="00146B86">
        <w:rPr>
          <w:rFonts w:ascii="Times New Roman" w:eastAsia="仿宋_GB2312" w:hAnsi="Times New Roman" w:cs="Times New Roman" w:hint="eastAsia"/>
          <w:color w:val="000000"/>
          <w:sz w:val="24"/>
          <w:szCs w:val="24"/>
        </w:rPr>
        <w:t>2</w:t>
      </w:r>
      <w:r w:rsidR="00F77FE2" w:rsidRPr="00F77FE2">
        <w:rPr>
          <w:rFonts w:ascii="Times New Roman" w:eastAsia="仿宋_GB2312" w:hAnsi="Times New Roman" w:cs="Times New Roman" w:hint="eastAsia"/>
          <w:color w:val="000000"/>
          <w:sz w:val="24"/>
          <w:szCs w:val="24"/>
        </w:rPr>
        <w:t>】</w:t>
      </w:r>
      <w:r w:rsidR="00146B86">
        <w:rPr>
          <w:rFonts w:ascii="Times New Roman" w:eastAsia="仿宋_GB2312" w:hAnsi="Times New Roman" w:cs="Times New Roman" w:hint="eastAsia"/>
          <w:color w:val="000000"/>
          <w:sz w:val="24"/>
          <w:szCs w:val="24"/>
        </w:rPr>
        <w:t>993</w:t>
      </w:r>
      <w:r w:rsidR="00F77FE2" w:rsidRPr="00F77FE2">
        <w:rPr>
          <w:rFonts w:ascii="Times New Roman" w:eastAsia="仿宋_GB2312" w:hAnsi="Times New Roman" w:cs="Times New Roman" w:hint="eastAsia"/>
          <w:color w:val="000000"/>
          <w:sz w:val="24"/>
          <w:szCs w:val="24"/>
        </w:rPr>
        <w:t>号</w:t>
      </w:r>
      <w:r w:rsidR="000032F9">
        <w:rPr>
          <w:rFonts w:ascii="Times New Roman" w:eastAsia="仿宋_GB2312" w:hAnsi="Times New Roman" w:cs="Times New Roman" w:hint="eastAsia"/>
          <w:color w:val="000000"/>
          <w:sz w:val="24"/>
          <w:szCs w:val="24"/>
        </w:rPr>
        <w:t>）。《</w:t>
      </w:r>
      <w:r w:rsidR="007050C8" w:rsidRPr="007050C8">
        <w:rPr>
          <w:rFonts w:ascii="Times New Roman" w:eastAsia="仿宋_GB2312" w:hAnsi="Times New Roman" w:cs="Times New Roman" w:hint="eastAsia"/>
          <w:color w:val="000000"/>
          <w:sz w:val="24"/>
          <w:szCs w:val="24"/>
        </w:rPr>
        <w:t>天弘中证细分化工产业主题指数型发起式证券投资基金</w:t>
      </w:r>
      <w:r w:rsidR="000032F9">
        <w:rPr>
          <w:rFonts w:ascii="Times New Roman" w:eastAsia="仿宋_GB2312" w:hAnsi="Times New Roman" w:cs="Times New Roman" w:hint="eastAsia"/>
          <w:color w:val="000000"/>
          <w:sz w:val="24"/>
          <w:szCs w:val="24"/>
        </w:rPr>
        <w:t>基金</w:t>
      </w:r>
      <w:r w:rsidR="000032F9">
        <w:rPr>
          <w:rFonts w:ascii="Times New Roman" w:eastAsia="仿宋_GB2312" w:hAnsi="Times New Roman" w:cs="Times New Roman"/>
          <w:color w:val="000000"/>
          <w:sz w:val="24"/>
          <w:szCs w:val="24"/>
        </w:rPr>
        <w:t>合同》</w:t>
      </w:r>
      <w:r w:rsidR="000032F9">
        <w:rPr>
          <w:rFonts w:ascii="Times New Roman" w:eastAsia="仿宋_GB2312" w:hAnsi="Times New Roman" w:cs="Times New Roman" w:hint="eastAsia"/>
          <w:color w:val="000000"/>
          <w:sz w:val="24"/>
          <w:szCs w:val="24"/>
        </w:rPr>
        <w:t>（以下</w:t>
      </w:r>
      <w:r w:rsidR="000032F9">
        <w:rPr>
          <w:rFonts w:ascii="Times New Roman" w:eastAsia="仿宋_GB2312" w:hAnsi="Times New Roman" w:cs="Times New Roman"/>
          <w:color w:val="000000"/>
          <w:sz w:val="24"/>
          <w:szCs w:val="24"/>
        </w:rPr>
        <w:t>简称</w:t>
      </w:r>
      <w:r w:rsidR="000032F9">
        <w:rPr>
          <w:rFonts w:ascii="Times New Roman" w:eastAsia="仿宋_GB2312" w:hAnsi="Times New Roman" w:cs="Times New Roman"/>
          <w:color w:val="000000"/>
          <w:sz w:val="24"/>
          <w:szCs w:val="24"/>
        </w:rPr>
        <w:t>“</w:t>
      </w:r>
      <w:r w:rsidR="009359CF">
        <w:rPr>
          <w:rFonts w:ascii="Times New Roman" w:eastAsia="仿宋_GB2312" w:hAnsi="Times New Roman" w:cs="Times New Roman" w:hint="eastAsia"/>
          <w:color w:val="000000"/>
          <w:sz w:val="24"/>
          <w:szCs w:val="24"/>
        </w:rPr>
        <w:t>《</w:t>
      </w:r>
      <w:r w:rsidR="000032F9">
        <w:rPr>
          <w:rFonts w:ascii="Times New Roman" w:eastAsia="仿宋_GB2312" w:hAnsi="Times New Roman" w:cs="Times New Roman" w:hint="eastAsia"/>
          <w:color w:val="000000"/>
          <w:sz w:val="24"/>
          <w:szCs w:val="24"/>
        </w:rPr>
        <w:t>基金</w:t>
      </w:r>
      <w:r w:rsidR="000032F9">
        <w:rPr>
          <w:rFonts w:ascii="Times New Roman" w:eastAsia="仿宋_GB2312" w:hAnsi="Times New Roman" w:cs="Times New Roman"/>
          <w:color w:val="000000"/>
          <w:sz w:val="24"/>
          <w:szCs w:val="24"/>
        </w:rPr>
        <w:t>合同</w:t>
      </w:r>
      <w:r w:rsidR="009359CF">
        <w:rPr>
          <w:rFonts w:ascii="Times New Roman" w:eastAsia="仿宋_GB2312" w:hAnsi="Times New Roman" w:cs="Times New Roman" w:hint="eastAsia"/>
          <w:color w:val="000000"/>
          <w:sz w:val="24"/>
          <w:szCs w:val="24"/>
        </w:rPr>
        <w:t>》</w:t>
      </w:r>
      <w:r w:rsidR="000032F9">
        <w:rPr>
          <w:rFonts w:ascii="Times New Roman" w:eastAsia="仿宋_GB2312" w:hAnsi="Times New Roman" w:cs="Times New Roman"/>
          <w:color w:val="000000"/>
          <w:sz w:val="24"/>
          <w:szCs w:val="24"/>
        </w:rPr>
        <w:t>”</w:t>
      </w:r>
      <w:r w:rsidR="000032F9">
        <w:rPr>
          <w:rFonts w:ascii="Times New Roman" w:eastAsia="仿宋_GB2312" w:hAnsi="Times New Roman" w:cs="Times New Roman" w:hint="eastAsia"/>
          <w:color w:val="000000"/>
          <w:sz w:val="24"/>
          <w:szCs w:val="24"/>
        </w:rPr>
        <w:t>）</w:t>
      </w:r>
      <w:r w:rsidR="000032F9">
        <w:rPr>
          <w:rFonts w:ascii="Times New Roman" w:eastAsia="仿宋_GB2312" w:hAnsi="Times New Roman" w:cs="Times New Roman"/>
          <w:color w:val="000000"/>
          <w:sz w:val="24"/>
          <w:szCs w:val="24"/>
        </w:rPr>
        <w:t>于</w:t>
      </w:r>
      <w:r w:rsidR="009E0B80" w:rsidRPr="009E0B80">
        <w:rPr>
          <w:rFonts w:ascii="Times New Roman" w:eastAsia="仿宋_GB2312" w:hAnsi="Times New Roman" w:cs="Times New Roman" w:hint="eastAsia"/>
          <w:color w:val="000000"/>
          <w:sz w:val="24"/>
          <w:szCs w:val="24"/>
        </w:rPr>
        <w:t>2022</w:t>
      </w:r>
      <w:r w:rsidR="009E0B80" w:rsidRPr="009E0B80">
        <w:rPr>
          <w:rFonts w:ascii="Times New Roman" w:eastAsia="仿宋_GB2312" w:hAnsi="Times New Roman" w:cs="Times New Roman" w:hint="eastAsia"/>
          <w:color w:val="000000"/>
          <w:sz w:val="24"/>
          <w:szCs w:val="24"/>
        </w:rPr>
        <w:t>年</w:t>
      </w:r>
      <w:r w:rsidR="009E0B80" w:rsidRPr="009E0B80">
        <w:rPr>
          <w:rFonts w:ascii="Times New Roman" w:eastAsia="仿宋_GB2312" w:hAnsi="Times New Roman" w:cs="Times New Roman" w:hint="eastAsia"/>
          <w:color w:val="000000"/>
          <w:sz w:val="24"/>
          <w:szCs w:val="24"/>
        </w:rPr>
        <w:t>6</w:t>
      </w:r>
      <w:r w:rsidR="009E0B80" w:rsidRPr="009E0B80">
        <w:rPr>
          <w:rFonts w:ascii="Times New Roman" w:eastAsia="仿宋_GB2312" w:hAnsi="Times New Roman" w:cs="Times New Roman" w:hint="eastAsia"/>
          <w:color w:val="000000"/>
          <w:sz w:val="24"/>
          <w:szCs w:val="24"/>
        </w:rPr>
        <w:t>月</w:t>
      </w:r>
      <w:r w:rsidR="009E0B80" w:rsidRPr="009E0B80">
        <w:rPr>
          <w:rFonts w:ascii="Times New Roman" w:eastAsia="仿宋_GB2312" w:hAnsi="Times New Roman" w:cs="Times New Roman" w:hint="eastAsia"/>
          <w:color w:val="000000"/>
          <w:sz w:val="24"/>
          <w:szCs w:val="24"/>
        </w:rPr>
        <w:t>17</w:t>
      </w:r>
      <w:r w:rsidR="009E0B80" w:rsidRPr="009E0B80">
        <w:rPr>
          <w:rFonts w:ascii="Times New Roman" w:eastAsia="仿宋_GB2312" w:hAnsi="Times New Roman" w:cs="Times New Roman" w:hint="eastAsia"/>
          <w:color w:val="000000"/>
          <w:sz w:val="24"/>
          <w:szCs w:val="24"/>
        </w:rPr>
        <w:t>日</w:t>
      </w:r>
      <w:r w:rsidR="000032F9">
        <w:rPr>
          <w:rFonts w:ascii="Times New Roman" w:eastAsia="仿宋_GB2312" w:hAnsi="Times New Roman" w:cs="Times New Roman" w:hint="eastAsia"/>
          <w:color w:val="000000"/>
          <w:sz w:val="24"/>
          <w:szCs w:val="24"/>
        </w:rPr>
        <w:t>正式</w:t>
      </w:r>
      <w:r w:rsidR="000032F9">
        <w:rPr>
          <w:rFonts w:ascii="Times New Roman" w:eastAsia="仿宋_GB2312" w:hAnsi="Times New Roman" w:cs="Times New Roman"/>
          <w:color w:val="000000"/>
          <w:sz w:val="24"/>
          <w:szCs w:val="24"/>
        </w:rPr>
        <w:t>生效。</w:t>
      </w:r>
      <w:r w:rsidR="000032F9">
        <w:rPr>
          <w:rFonts w:ascii="Times New Roman" w:eastAsia="仿宋_GB2312" w:hAnsi="Times New Roman" w:cs="Times New Roman" w:hint="eastAsia"/>
          <w:color w:val="000000"/>
          <w:sz w:val="24"/>
          <w:szCs w:val="24"/>
        </w:rPr>
        <w:t>《基金</w:t>
      </w:r>
      <w:r w:rsidR="000032F9">
        <w:rPr>
          <w:rFonts w:ascii="Times New Roman" w:eastAsia="仿宋_GB2312" w:hAnsi="Times New Roman" w:cs="Times New Roman"/>
          <w:color w:val="000000"/>
          <w:sz w:val="24"/>
          <w:szCs w:val="24"/>
        </w:rPr>
        <w:t>合同</w:t>
      </w:r>
      <w:r w:rsidR="000032F9">
        <w:rPr>
          <w:rFonts w:ascii="Times New Roman" w:eastAsia="仿宋_GB2312" w:hAnsi="Times New Roman" w:cs="Times New Roman" w:hint="eastAsia"/>
          <w:color w:val="000000"/>
          <w:sz w:val="24"/>
          <w:szCs w:val="24"/>
        </w:rPr>
        <w:t>》约定</w:t>
      </w:r>
      <w:r w:rsidR="002D5F87">
        <w:rPr>
          <w:rFonts w:ascii="Times New Roman" w:eastAsia="仿宋_GB2312" w:hAnsi="Times New Roman" w:cs="Times New Roman" w:hint="eastAsia"/>
          <w:color w:val="000000"/>
          <w:sz w:val="24"/>
          <w:szCs w:val="24"/>
        </w:rPr>
        <w:t>：“</w:t>
      </w:r>
      <w:r w:rsidR="0040789B" w:rsidRPr="0040789B">
        <w:rPr>
          <w:rFonts w:ascii="Times New Roman" w:eastAsia="仿宋_GB2312" w:hAnsi="Times New Roman" w:cs="Times New Roman" w:hint="eastAsia"/>
          <w:color w:val="000000"/>
          <w:sz w:val="24"/>
          <w:szCs w:val="24"/>
        </w:rPr>
        <w:t>在对基金份额持有人利益无实质性不利影响的前提下，基金管理人有权决定本基金是否转型为基金管理人同时管理的跟踪同一标的指数的交易型开放式指数证券投资基金（</w:t>
      </w:r>
      <w:r w:rsidR="0040789B" w:rsidRPr="0040789B">
        <w:rPr>
          <w:rFonts w:ascii="Times New Roman" w:eastAsia="仿宋_GB2312" w:hAnsi="Times New Roman" w:cs="Times New Roman" w:hint="eastAsia"/>
          <w:color w:val="000000"/>
          <w:sz w:val="24"/>
          <w:szCs w:val="24"/>
        </w:rPr>
        <w:t>ETF</w:t>
      </w:r>
      <w:r w:rsidR="0040789B" w:rsidRPr="0040789B">
        <w:rPr>
          <w:rFonts w:ascii="Times New Roman" w:eastAsia="仿宋_GB2312" w:hAnsi="Times New Roman" w:cs="Times New Roman" w:hint="eastAsia"/>
          <w:color w:val="000000"/>
          <w:sz w:val="24"/>
          <w:szCs w:val="24"/>
        </w:rPr>
        <w:t>）联接基金并相应修改《基金合同》，如决定以</w:t>
      </w:r>
      <w:r w:rsidR="0040789B" w:rsidRPr="0040789B">
        <w:rPr>
          <w:rFonts w:ascii="Times New Roman" w:eastAsia="仿宋_GB2312" w:hAnsi="Times New Roman" w:cs="Times New Roman" w:hint="eastAsia"/>
          <w:color w:val="000000"/>
          <w:sz w:val="24"/>
          <w:szCs w:val="24"/>
        </w:rPr>
        <w:t>ETF</w:t>
      </w:r>
      <w:r w:rsidR="0040789B" w:rsidRPr="0040789B">
        <w:rPr>
          <w:rFonts w:ascii="Times New Roman" w:eastAsia="仿宋_GB2312" w:hAnsi="Times New Roman" w:cs="Times New Roman" w:hint="eastAsia"/>
          <w:color w:val="000000"/>
          <w:sz w:val="24"/>
          <w:szCs w:val="24"/>
        </w:rPr>
        <w:t>联接基金模式运作，则届时无须召开基金份额持有人大会</w:t>
      </w:r>
      <w:r w:rsidR="003E16D0">
        <w:rPr>
          <w:rFonts w:ascii="Times New Roman" w:eastAsia="仿宋_GB2312" w:hAnsi="Times New Roman" w:cs="Times New Roman"/>
          <w:color w:val="000000"/>
          <w:sz w:val="24"/>
          <w:szCs w:val="24"/>
        </w:rPr>
        <w:t>……</w:t>
      </w:r>
      <w:r w:rsidR="002D5F87">
        <w:rPr>
          <w:rFonts w:ascii="Times New Roman" w:eastAsia="仿宋_GB2312" w:hAnsi="Times New Roman" w:cs="Times New Roman" w:hint="eastAsia"/>
          <w:color w:val="000000"/>
          <w:sz w:val="24"/>
          <w:szCs w:val="24"/>
        </w:rPr>
        <w:t>”</w:t>
      </w:r>
      <w:r w:rsidR="00872559" w:rsidRPr="00872559">
        <w:rPr>
          <w:rFonts w:ascii="Times New Roman" w:eastAsia="仿宋_GB2312" w:hAnsi="Times New Roman" w:cs="Times New Roman" w:hint="eastAsia"/>
          <w:color w:val="000000"/>
          <w:sz w:val="24"/>
          <w:szCs w:val="24"/>
        </w:rPr>
        <w:t>同时，《基金合同》约定：</w:t>
      </w:r>
      <w:r w:rsidR="007B154E">
        <w:rPr>
          <w:rFonts w:ascii="Times New Roman" w:eastAsia="仿宋_GB2312" w:hAnsi="Times New Roman" w:cs="Times New Roman" w:hint="eastAsia"/>
          <w:color w:val="000000"/>
          <w:sz w:val="24"/>
          <w:szCs w:val="24"/>
        </w:rPr>
        <w:t>“</w:t>
      </w:r>
      <w:r w:rsidR="007B154E" w:rsidRPr="007B154E">
        <w:rPr>
          <w:rFonts w:ascii="Times New Roman" w:eastAsia="仿宋_GB2312" w:hAnsi="Times New Roman" w:cs="Times New Roman" w:hint="eastAsia"/>
          <w:color w:val="000000"/>
          <w:sz w:val="24"/>
          <w:szCs w:val="24"/>
        </w:rPr>
        <w:t>2</w:t>
      </w:r>
      <w:r w:rsidR="007B154E" w:rsidRPr="007B154E">
        <w:rPr>
          <w:rFonts w:ascii="Times New Roman" w:eastAsia="仿宋_GB2312" w:hAnsi="Times New Roman" w:cs="Times New Roman" w:hint="eastAsia"/>
          <w:color w:val="000000"/>
          <w:sz w:val="24"/>
          <w:szCs w:val="24"/>
        </w:rPr>
        <w:t>、在法律法规规定和《基金合同》约定的范围内且对基金份额持有人利益无实质性不利影响的前提下，以下情况可由基金管理人和基金托管人协商后修改，不需召开基金份额持有人大会：……（</w:t>
      </w:r>
      <w:r w:rsidR="007B154E" w:rsidRPr="007B154E">
        <w:rPr>
          <w:rFonts w:ascii="Times New Roman" w:eastAsia="仿宋_GB2312" w:hAnsi="Times New Roman" w:cs="Times New Roman" w:hint="eastAsia"/>
          <w:color w:val="000000"/>
          <w:sz w:val="24"/>
          <w:szCs w:val="24"/>
        </w:rPr>
        <w:t>4</w:t>
      </w:r>
      <w:r w:rsidR="007B154E" w:rsidRPr="007B154E">
        <w:rPr>
          <w:rFonts w:ascii="Times New Roman" w:eastAsia="仿宋_GB2312" w:hAnsi="Times New Roman" w:cs="Times New Roman" w:hint="eastAsia"/>
          <w:color w:val="000000"/>
          <w:sz w:val="24"/>
          <w:szCs w:val="24"/>
        </w:rPr>
        <w:t>）若本基金管理人同时管理跟踪同一标的指数的交易型开放式指数证券投资基金（</w:t>
      </w:r>
      <w:r w:rsidR="007B154E" w:rsidRPr="007B154E">
        <w:rPr>
          <w:rFonts w:ascii="Times New Roman" w:eastAsia="仿宋_GB2312" w:hAnsi="Times New Roman" w:cs="Times New Roman" w:hint="eastAsia"/>
          <w:color w:val="000000"/>
          <w:sz w:val="24"/>
          <w:szCs w:val="24"/>
        </w:rPr>
        <w:t>ETF</w:t>
      </w:r>
      <w:r w:rsidR="007B154E" w:rsidRPr="007B154E">
        <w:rPr>
          <w:rFonts w:ascii="Times New Roman" w:eastAsia="仿宋_GB2312" w:hAnsi="Times New Roman" w:cs="Times New Roman" w:hint="eastAsia"/>
          <w:color w:val="000000"/>
          <w:sz w:val="24"/>
          <w:szCs w:val="24"/>
        </w:rPr>
        <w:t>），则基金管理人在履行适当程序后使本基金采取</w:t>
      </w:r>
      <w:r w:rsidR="007B154E" w:rsidRPr="007B154E">
        <w:rPr>
          <w:rFonts w:ascii="Times New Roman" w:eastAsia="仿宋_GB2312" w:hAnsi="Times New Roman" w:cs="Times New Roman" w:hint="eastAsia"/>
          <w:color w:val="000000"/>
          <w:sz w:val="24"/>
          <w:szCs w:val="24"/>
        </w:rPr>
        <w:t>ETF</w:t>
      </w:r>
      <w:r w:rsidR="007B154E" w:rsidRPr="007B154E">
        <w:rPr>
          <w:rFonts w:ascii="Times New Roman" w:eastAsia="仿宋_GB2312" w:hAnsi="Times New Roman" w:cs="Times New Roman" w:hint="eastAsia"/>
          <w:color w:val="000000"/>
          <w:sz w:val="24"/>
          <w:szCs w:val="24"/>
        </w:rPr>
        <w:t>联接基金模式并相应修改基金合同……</w:t>
      </w:r>
      <w:r w:rsidR="005E4443">
        <w:rPr>
          <w:rFonts w:ascii="Times New Roman" w:eastAsia="仿宋_GB2312" w:hAnsi="Times New Roman" w:cs="Times New Roman" w:hint="eastAsia"/>
          <w:color w:val="000000"/>
          <w:sz w:val="24"/>
          <w:szCs w:val="24"/>
        </w:rPr>
        <w:t>”</w:t>
      </w:r>
    </w:p>
    <w:p w:rsidR="00C7724F" w:rsidRDefault="00251BF1">
      <w:pPr>
        <w:spacing w:line="500" w:lineRule="exact"/>
        <w:ind w:firstLineChars="200" w:firstLine="480"/>
        <w:rPr>
          <w:rFonts w:ascii="Times New Roman" w:eastAsia="仿宋_GB2312" w:hAnsi="Times New Roman" w:cs="Times New Roman"/>
          <w:color w:val="000000"/>
          <w:sz w:val="24"/>
          <w:szCs w:val="24"/>
        </w:rPr>
      </w:pPr>
      <w:r w:rsidRPr="00797F06">
        <w:rPr>
          <w:rFonts w:ascii="Times New Roman" w:eastAsia="仿宋_GB2312" w:hAnsi="Times New Roman" w:cs="Times New Roman" w:hint="eastAsia"/>
          <w:color w:val="000000"/>
          <w:sz w:val="24"/>
          <w:szCs w:val="24"/>
        </w:rPr>
        <w:t>本公司旗下</w:t>
      </w:r>
      <w:r w:rsidR="00C91CD1" w:rsidRPr="00C91CD1">
        <w:rPr>
          <w:rFonts w:ascii="Times New Roman" w:eastAsia="仿宋_GB2312" w:hAnsi="Times New Roman" w:cs="Times New Roman" w:hint="eastAsia"/>
          <w:color w:val="000000"/>
          <w:sz w:val="24"/>
          <w:szCs w:val="24"/>
        </w:rPr>
        <w:t>天弘中证细分化工产业主题交易型开放式指数证券投资基金</w:t>
      </w:r>
      <w:r w:rsidR="00EC110E" w:rsidRPr="00797F06">
        <w:rPr>
          <w:rFonts w:ascii="Times New Roman" w:eastAsia="仿宋_GB2312" w:hAnsi="Times New Roman" w:cs="Times New Roman" w:hint="eastAsia"/>
          <w:color w:val="000000"/>
          <w:sz w:val="24"/>
          <w:szCs w:val="24"/>
        </w:rPr>
        <w:t>已</w:t>
      </w:r>
      <w:r w:rsidR="00EC110E" w:rsidRPr="00C60D94">
        <w:rPr>
          <w:rFonts w:ascii="Times New Roman" w:eastAsia="仿宋_GB2312" w:hAnsi="Times New Roman" w:cs="Times New Roman" w:hint="eastAsia"/>
          <w:color w:val="000000"/>
          <w:sz w:val="24"/>
          <w:szCs w:val="24"/>
        </w:rPr>
        <w:t>于</w:t>
      </w:r>
      <w:r w:rsidR="009D76E3" w:rsidRPr="009D76E3">
        <w:rPr>
          <w:rFonts w:ascii="Times New Roman" w:eastAsia="仿宋_GB2312" w:hAnsi="Times New Roman" w:cs="Times New Roman" w:hint="eastAsia"/>
          <w:color w:val="000000"/>
          <w:sz w:val="24"/>
          <w:szCs w:val="24"/>
        </w:rPr>
        <w:t>2025</w:t>
      </w:r>
      <w:r w:rsidR="009D76E3" w:rsidRPr="009D76E3">
        <w:rPr>
          <w:rFonts w:ascii="Times New Roman" w:eastAsia="仿宋_GB2312" w:hAnsi="Times New Roman" w:cs="Times New Roman" w:hint="eastAsia"/>
          <w:color w:val="000000"/>
          <w:sz w:val="24"/>
          <w:szCs w:val="24"/>
        </w:rPr>
        <w:t>年</w:t>
      </w:r>
      <w:r w:rsidR="008B1F62">
        <w:rPr>
          <w:rFonts w:ascii="Times New Roman" w:eastAsia="仿宋_GB2312" w:hAnsi="Times New Roman" w:cs="Times New Roman" w:hint="eastAsia"/>
          <w:color w:val="000000"/>
          <w:sz w:val="24"/>
          <w:szCs w:val="24"/>
        </w:rPr>
        <w:t>1</w:t>
      </w:r>
      <w:r w:rsidR="008D2491">
        <w:rPr>
          <w:rFonts w:ascii="Times New Roman" w:eastAsia="仿宋_GB2312" w:hAnsi="Times New Roman" w:cs="Times New Roman" w:hint="eastAsia"/>
          <w:color w:val="000000"/>
          <w:sz w:val="24"/>
          <w:szCs w:val="24"/>
        </w:rPr>
        <w:t>1</w:t>
      </w:r>
      <w:r w:rsidR="009D76E3" w:rsidRPr="009D76E3">
        <w:rPr>
          <w:rFonts w:ascii="Times New Roman" w:eastAsia="仿宋_GB2312" w:hAnsi="Times New Roman" w:cs="Times New Roman" w:hint="eastAsia"/>
          <w:color w:val="000000"/>
          <w:sz w:val="24"/>
          <w:szCs w:val="24"/>
        </w:rPr>
        <w:t>月</w:t>
      </w:r>
      <w:r w:rsidR="004C2235">
        <w:rPr>
          <w:rFonts w:ascii="Times New Roman" w:eastAsia="仿宋_GB2312" w:hAnsi="Times New Roman" w:cs="Times New Roman" w:hint="eastAsia"/>
          <w:color w:val="000000"/>
          <w:sz w:val="24"/>
          <w:szCs w:val="24"/>
        </w:rPr>
        <w:t>17</w:t>
      </w:r>
      <w:r w:rsidR="009D76E3" w:rsidRPr="009D76E3">
        <w:rPr>
          <w:rFonts w:ascii="Times New Roman" w:eastAsia="仿宋_GB2312" w:hAnsi="Times New Roman" w:cs="Times New Roman" w:hint="eastAsia"/>
          <w:color w:val="000000"/>
          <w:sz w:val="24"/>
          <w:szCs w:val="24"/>
        </w:rPr>
        <w:t>日</w:t>
      </w:r>
      <w:r w:rsidR="00EC110E" w:rsidRPr="00C60D94">
        <w:rPr>
          <w:rFonts w:ascii="Times New Roman" w:eastAsia="仿宋_GB2312" w:hAnsi="Times New Roman" w:cs="Times New Roman" w:hint="eastAsia"/>
          <w:color w:val="000000"/>
          <w:sz w:val="24"/>
          <w:szCs w:val="24"/>
        </w:rPr>
        <w:t>正式成立</w:t>
      </w:r>
      <w:r w:rsidRPr="00C60D94">
        <w:rPr>
          <w:rFonts w:ascii="Times New Roman" w:eastAsia="仿宋_GB2312" w:hAnsi="Times New Roman" w:cs="Times New Roman" w:hint="eastAsia"/>
          <w:color w:val="000000"/>
          <w:sz w:val="24"/>
          <w:szCs w:val="24"/>
        </w:rPr>
        <w:t>。</w:t>
      </w:r>
      <w:r w:rsidR="006B03D8" w:rsidRPr="00C60D94">
        <w:rPr>
          <w:rFonts w:ascii="Times New Roman" w:eastAsia="仿宋_GB2312" w:hAnsi="Times New Roman" w:cs="Times New Roman" w:hint="eastAsia"/>
          <w:color w:val="000000"/>
          <w:sz w:val="24"/>
          <w:szCs w:val="24"/>
        </w:rPr>
        <w:t>为</w:t>
      </w:r>
      <w:r w:rsidR="006B03D8" w:rsidRPr="00C60D94">
        <w:rPr>
          <w:rFonts w:ascii="Times New Roman" w:eastAsia="仿宋_GB2312" w:hAnsi="Times New Roman" w:cs="Times New Roman"/>
          <w:color w:val="000000"/>
          <w:sz w:val="24"/>
          <w:szCs w:val="24"/>
        </w:rPr>
        <w:t>更好的满足投资</w:t>
      </w:r>
      <w:r w:rsidR="006B03D8" w:rsidRPr="00C60D94">
        <w:rPr>
          <w:rFonts w:ascii="Times New Roman" w:eastAsia="仿宋_GB2312" w:hAnsi="Times New Roman" w:cs="Times New Roman" w:hint="eastAsia"/>
          <w:color w:val="000000"/>
          <w:sz w:val="24"/>
          <w:szCs w:val="24"/>
        </w:rPr>
        <w:t>者</w:t>
      </w:r>
      <w:r w:rsidR="006B03D8" w:rsidRPr="00C60D94">
        <w:rPr>
          <w:rFonts w:ascii="Times New Roman" w:eastAsia="仿宋_GB2312" w:hAnsi="Times New Roman" w:cs="Times New Roman"/>
          <w:color w:val="000000"/>
          <w:sz w:val="24"/>
          <w:szCs w:val="24"/>
        </w:rPr>
        <w:t>的投资需求，本公司经与基金托管人</w:t>
      </w:r>
      <w:r w:rsidR="00066827" w:rsidRPr="00066827">
        <w:rPr>
          <w:rFonts w:ascii="Times New Roman" w:eastAsia="仿宋_GB2312" w:hAnsi="Times New Roman" w:cs="Times New Roman" w:hint="eastAsia"/>
          <w:color w:val="000000"/>
          <w:sz w:val="24"/>
          <w:szCs w:val="24"/>
        </w:rPr>
        <w:t>中信建投证券股份有限公司</w:t>
      </w:r>
      <w:r w:rsidR="006B03D8" w:rsidRPr="00C60D94">
        <w:rPr>
          <w:rFonts w:ascii="Times New Roman" w:eastAsia="仿宋_GB2312" w:hAnsi="Times New Roman" w:cs="Times New Roman" w:hint="eastAsia"/>
          <w:color w:val="000000"/>
          <w:sz w:val="24"/>
          <w:szCs w:val="24"/>
        </w:rPr>
        <w:t>协商</w:t>
      </w:r>
      <w:r w:rsidR="006B03D8" w:rsidRPr="00C60D94">
        <w:rPr>
          <w:rFonts w:ascii="Times New Roman" w:eastAsia="仿宋_GB2312" w:hAnsi="Times New Roman" w:cs="Times New Roman"/>
          <w:color w:val="000000"/>
          <w:sz w:val="24"/>
          <w:szCs w:val="24"/>
        </w:rPr>
        <w:t>一致，决定于</w:t>
      </w:r>
      <w:r w:rsidR="005F04AE" w:rsidRPr="00C60D94">
        <w:rPr>
          <w:rFonts w:ascii="Times New Roman" w:eastAsia="仿宋_GB2312" w:hAnsi="Times New Roman" w:cs="Times New Roman" w:hint="eastAsia"/>
          <w:color w:val="000000"/>
          <w:sz w:val="24"/>
          <w:szCs w:val="24"/>
        </w:rPr>
        <w:t>20</w:t>
      </w:r>
      <w:r w:rsidR="005F04AE" w:rsidRPr="00C60D94">
        <w:rPr>
          <w:rFonts w:ascii="Times New Roman" w:eastAsia="仿宋_GB2312" w:hAnsi="Times New Roman" w:cs="Times New Roman"/>
          <w:color w:val="000000"/>
          <w:sz w:val="24"/>
          <w:szCs w:val="24"/>
        </w:rPr>
        <w:t>2</w:t>
      </w:r>
      <w:r w:rsidR="009D76E3">
        <w:rPr>
          <w:rFonts w:ascii="Times New Roman" w:eastAsia="仿宋_GB2312" w:hAnsi="Times New Roman" w:cs="Times New Roman" w:hint="eastAsia"/>
          <w:color w:val="000000"/>
          <w:sz w:val="24"/>
          <w:szCs w:val="24"/>
        </w:rPr>
        <w:t>5</w:t>
      </w:r>
      <w:r w:rsidR="005F04AE" w:rsidRPr="00C60D94">
        <w:rPr>
          <w:rFonts w:ascii="Times New Roman" w:eastAsia="仿宋_GB2312" w:hAnsi="Times New Roman" w:cs="Times New Roman" w:hint="eastAsia"/>
          <w:color w:val="000000"/>
          <w:sz w:val="24"/>
          <w:szCs w:val="24"/>
        </w:rPr>
        <w:t>年</w:t>
      </w:r>
      <w:r w:rsidR="00FE0D44">
        <w:rPr>
          <w:rFonts w:ascii="Times New Roman" w:eastAsia="仿宋_GB2312" w:hAnsi="Times New Roman" w:cs="Times New Roman"/>
          <w:color w:val="000000"/>
          <w:sz w:val="24"/>
          <w:szCs w:val="24"/>
        </w:rPr>
        <w:t>11</w:t>
      </w:r>
      <w:r w:rsidR="006B03D8" w:rsidRPr="00C60D94">
        <w:rPr>
          <w:rFonts w:ascii="Times New Roman" w:eastAsia="仿宋_GB2312" w:hAnsi="Times New Roman" w:cs="Times New Roman" w:hint="eastAsia"/>
          <w:color w:val="000000"/>
          <w:sz w:val="24"/>
          <w:szCs w:val="24"/>
        </w:rPr>
        <w:t>月</w:t>
      </w:r>
      <w:r w:rsidR="00E374E9">
        <w:rPr>
          <w:rFonts w:ascii="Times New Roman" w:eastAsia="仿宋_GB2312" w:hAnsi="Times New Roman" w:cs="Times New Roman" w:hint="eastAsia"/>
          <w:color w:val="000000"/>
          <w:sz w:val="24"/>
          <w:szCs w:val="24"/>
        </w:rPr>
        <w:t>20</w:t>
      </w:r>
      <w:r w:rsidR="006B03D8" w:rsidRPr="00C60D94">
        <w:rPr>
          <w:rFonts w:ascii="Times New Roman" w:eastAsia="仿宋_GB2312" w:hAnsi="Times New Roman" w:cs="Times New Roman" w:hint="eastAsia"/>
          <w:color w:val="000000"/>
          <w:sz w:val="24"/>
          <w:szCs w:val="24"/>
        </w:rPr>
        <w:t>日起</w:t>
      </w:r>
      <w:r w:rsidR="006B03D8" w:rsidRPr="00C60D94">
        <w:rPr>
          <w:rFonts w:ascii="Times New Roman" w:eastAsia="仿宋_GB2312" w:hAnsi="Times New Roman" w:cs="Times New Roman"/>
          <w:color w:val="000000"/>
          <w:sz w:val="24"/>
          <w:szCs w:val="24"/>
        </w:rPr>
        <w:t>，将</w:t>
      </w:r>
      <w:r w:rsidR="00BE6159" w:rsidRPr="00BE6159">
        <w:rPr>
          <w:rFonts w:ascii="Times New Roman" w:eastAsia="仿宋_GB2312" w:hAnsi="Times New Roman" w:cs="Times New Roman" w:hint="eastAsia"/>
          <w:color w:val="000000"/>
          <w:sz w:val="24"/>
          <w:szCs w:val="24"/>
        </w:rPr>
        <w:t>天弘中证细分化工产业主题指数型发起式证券投资基金</w:t>
      </w:r>
      <w:r w:rsidR="00F37816">
        <w:rPr>
          <w:rFonts w:ascii="Times New Roman" w:eastAsia="仿宋_GB2312" w:hAnsi="Times New Roman" w:cs="Times New Roman" w:hint="eastAsia"/>
          <w:color w:val="000000"/>
          <w:sz w:val="24"/>
          <w:szCs w:val="24"/>
        </w:rPr>
        <w:t>变更为</w:t>
      </w:r>
      <w:r w:rsidR="00BE6159" w:rsidRPr="00BE6159">
        <w:rPr>
          <w:rFonts w:ascii="Times New Roman" w:eastAsia="仿宋_GB2312" w:hAnsi="Times New Roman" w:cs="Times New Roman" w:hint="eastAsia"/>
          <w:color w:val="000000"/>
          <w:sz w:val="24"/>
          <w:szCs w:val="24"/>
        </w:rPr>
        <w:t>天弘中证细分化工产业主题交易型开放式指数证券投资基金联接基金</w:t>
      </w:r>
      <w:r w:rsidR="00C7724F">
        <w:rPr>
          <w:rFonts w:ascii="Times New Roman" w:eastAsia="仿宋_GB2312" w:hAnsi="Times New Roman" w:cs="Times New Roman" w:hint="eastAsia"/>
          <w:color w:val="000000"/>
          <w:sz w:val="24"/>
          <w:szCs w:val="24"/>
        </w:rPr>
        <w:t>，</w:t>
      </w:r>
      <w:r w:rsidR="00C7724F" w:rsidRPr="00C7724F">
        <w:rPr>
          <w:rFonts w:ascii="Times New Roman" w:eastAsia="仿宋_GB2312" w:hAnsi="Times New Roman" w:cs="Times New Roman" w:hint="eastAsia"/>
          <w:color w:val="000000"/>
          <w:sz w:val="24"/>
          <w:szCs w:val="24"/>
        </w:rPr>
        <w:t>并修订《基金合同》等法律文件</w:t>
      </w:r>
      <w:r w:rsidR="00C7724F">
        <w:rPr>
          <w:rFonts w:ascii="Times New Roman" w:eastAsia="仿宋_GB2312" w:hAnsi="Times New Roman" w:cs="Times New Roman" w:hint="eastAsia"/>
          <w:color w:val="000000"/>
          <w:sz w:val="24"/>
          <w:szCs w:val="24"/>
        </w:rPr>
        <w:t>。</w:t>
      </w:r>
    </w:p>
    <w:p w:rsidR="00AC39E7" w:rsidRDefault="00BB47ED">
      <w:pPr>
        <w:spacing w:line="500" w:lineRule="exact"/>
        <w:ind w:firstLineChars="200" w:firstLine="480"/>
        <w:rPr>
          <w:rFonts w:ascii="Times New Roman" w:eastAsia="仿宋_GB2312" w:hAnsi="Times New Roman" w:cs="Times New Roman"/>
          <w:color w:val="000000"/>
          <w:sz w:val="24"/>
          <w:szCs w:val="24"/>
        </w:rPr>
      </w:pPr>
      <w:r w:rsidRPr="00BB47ED">
        <w:rPr>
          <w:rFonts w:ascii="Times New Roman" w:eastAsia="仿宋_GB2312" w:hAnsi="Times New Roman" w:cs="Times New Roman" w:hint="eastAsia"/>
          <w:color w:val="000000"/>
          <w:sz w:val="24"/>
          <w:szCs w:val="24"/>
        </w:rPr>
        <w:t>天弘中证细分化工产业主题指数型发起式证券投资基金</w:t>
      </w:r>
      <w:r w:rsidR="00C7724F" w:rsidRPr="00C7724F">
        <w:rPr>
          <w:rFonts w:ascii="Times New Roman" w:eastAsia="仿宋_GB2312" w:hAnsi="Times New Roman" w:cs="Times New Roman" w:hint="eastAsia"/>
          <w:color w:val="000000"/>
          <w:sz w:val="24"/>
          <w:szCs w:val="24"/>
        </w:rPr>
        <w:t>变更为</w:t>
      </w:r>
      <w:r w:rsidRPr="00BB47ED">
        <w:rPr>
          <w:rFonts w:ascii="Times New Roman" w:eastAsia="仿宋_GB2312" w:hAnsi="Times New Roman" w:cs="Times New Roman" w:hint="eastAsia"/>
          <w:color w:val="000000"/>
          <w:sz w:val="24"/>
          <w:szCs w:val="24"/>
        </w:rPr>
        <w:t>天弘中证细分化工产业主题交易型开放式指数证券投资基金联接基金</w:t>
      </w:r>
      <w:r w:rsidR="00C7724F">
        <w:rPr>
          <w:rFonts w:ascii="Times New Roman" w:eastAsia="仿宋_GB2312" w:hAnsi="Times New Roman" w:cs="Times New Roman" w:hint="eastAsia"/>
          <w:color w:val="000000"/>
          <w:sz w:val="24"/>
          <w:szCs w:val="24"/>
        </w:rPr>
        <w:t>后，本基金</w:t>
      </w:r>
      <w:r w:rsidR="00C7724F" w:rsidRPr="00C7724F">
        <w:rPr>
          <w:rFonts w:ascii="Times New Roman" w:eastAsia="仿宋_GB2312" w:hAnsi="Times New Roman" w:cs="Times New Roman" w:hint="eastAsia"/>
          <w:color w:val="000000"/>
          <w:sz w:val="24"/>
          <w:szCs w:val="24"/>
        </w:rPr>
        <w:t>的登记机构</w:t>
      </w:r>
      <w:r w:rsidR="00C7724F" w:rsidRPr="00C7724F">
        <w:rPr>
          <w:rFonts w:ascii="Times New Roman" w:eastAsia="仿宋_GB2312" w:hAnsi="Times New Roman" w:cs="Times New Roman" w:hint="eastAsia"/>
          <w:color w:val="000000"/>
          <w:sz w:val="24"/>
          <w:szCs w:val="24"/>
        </w:rPr>
        <w:lastRenderedPageBreak/>
        <w:t>将进行基金份额变更登记，即将“</w:t>
      </w:r>
      <w:r w:rsidR="00074ED1" w:rsidRPr="00074ED1">
        <w:rPr>
          <w:rFonts w:ascii="Times New Roman" w:eastAsia="仿宋_GB2312" w:hAnsi="Times New Roman" w:cs="Times New Roman" w:hint="eastAsia"/>
          <w:color w:val="000000"/>
          <w:sz w:val="24"/>
          <w:szCs w:val="24"/>
        </w:rPr>
        <w:t>天弘中证细分化工产业主题指数型发起式证券投资基金</w:t>
      </w:r>
      <w:r w:rsidR="00C7724F" w:rsidRPr="00C7724F">
        <w:rPr>
          <w:rFonts w:ascii="Times New Roman" w:eastAsia="仿宋_GB2312" w:hAnsi="Times New Roman" w:cs="Times New Roman" w:hint="eastAsia"/>
          <w:color w:val="000000"/>
          <w:sz w:val="24"/>
          <w:szCs w:val="24"/>
        </w:rPr>
        <w:t>A</w:t>
      </w:r>
      <w:r w:rsidR="00C7724F" w:rsidRPr="00C7724F">
        <w:rPr>
          <w:rFonts w:ascii="Times New Roman" w:eastAsia="仿宋_GB2312" w:hAnsi="Times New Roman" w:cs="Times New Roman" w:hint="eastAsia"/>
          <w:color w:val="000000"/>
          <w:sz w:val="24"/>
          <w:szCs w:val="24"/>
        </w:rPr>
        <w:t>类基金份额”变更为“</w:t>
      </w:r>
      <w:r w:rsidR="00074ED1" w:rsidRPr="00074ED1">
        <w:rPr>
          <w:rFonts w:ascii="Times New Roman" w:eastAsia="仿宋_GB2312" w:hAnsi="Times New Roman" w:cs="Times New Roman" w:hint="eastAsia"/>
          <w:color w:val="000000"/>
          <w:sz w:val="24"/>
          <w:szCs w:val="24"/>
        </w:rPr>
        <w:t>天弘中证细分化工产业主题交易型开放式指数证券投资基金联接基金</w:t>
      </w:r>
      <w:r w:rsidR="00C7724F" w:rsidRPr="00C7724F">
        <w:rPr>
          <w:rFonts w:ascii="Times New Roman" w:eastAsia="仿宋_GB2312" w:hAnsi="Times New Roman" w:cs="Times New Roman" w:hint="eastAsia"/>
          <w:color w:val="000000"/>
          <w:sz w:val="24"/>
          <w:szCs w:val="24"/>
        </w:rPr>
        <w:t>A</w:t>
      </w:r>
      <w:r w:rsidR="00C7724F" w:rsidRPr="00C7724F">
        <w:rPr>
          <w:rFonts w:ascii="Times New Roman" w:eastAsia="仿宋_GB2312" w:hAnsi="Times New Roman" w:cs="Times New Roman" w:hint="eastAsia"/>
          <w:color w:val="000000"/>
          <w:sz w:val="24"/>
          <w:szCs w:val="24"/>
        </w:rPr>
        <w:t>类基金份额”，将“</w:t>
      </w:r>
      <w:r w:rsidR="00074ED1" w:rsidRPr="00074ED1">
        <w:rPr>
          <w:rFonts w:ascii="Times New Roman" w:eastAsia="仿宋_GB2312" w:hAnsi="Times New Roman" w:cs="Times New Roman" w:hint="eastAsia"/>
          <w:color w:val="000000"/>
          <w:sz w:val="24"/>
          <w:szCs w:val="24"/>
        </w:rPr>
        <w:t>天弘中证细分化工产业主题指数型发起式证券投资基金</w:t>
      </w:r>
      <w:r w:rsidR="00C7724F" w:rsidRPr="00C7724F">
        <w:rPr>
          <w:rFonts w:ascii="Times New Roman" w:eastAsia="仿宋_GB2312" w:hAnsi="Times New Roman" w:cs="Times New Roman" w:hint="eastAsia"/>
          <w:color w:val="000000"/>
          <w:sz w:val="24"/>
          <w:szCs w:val="24"/>
        </w:rPr>
        <w:t>C</w:t>
      </w:r>
      <w:r w:rsidR="00C7724F" w:rsidRPr="00C7724F">
        <w:rPr>
          <w:rFonts w:ascii="Times New Roman" w:eastAsia="仿宋_GB2312" w:hAnsi="Times New Roman" w:cs="Times New Roman" w:hint="eastAsia"/>
          <w:color w:val="000000"/>
          <w:sz w:val="24"/>
          <w:szCs w:val="24"/>
        </w:rPr>
        <w:t>类基金份额”变更为“</w:t>
      </w:r>
      <w:r w:rsidR="00074ED1" w:rsidRPr="00074ED1">
        <w:rPr>
          <w:rFonts w:ascii="Times New Roman" w:eastAsia="仿宋_GB2312" w:hAnsi="Times New Roman" w:cs="Times New Roman" w:hint="eastAsia"/>
          <w:color w:val="000000"/>
          <w:sz w:val="24"/>
          <w:szCs w:val="24"/>
        </w:rPr>
        <w:t>天弘中证细分化工产业主题交易型开放式指数证券投资基金联接基金</w:t>
      </w:r>
      <w:r w:rsidR="00C7724F" w:rsidRPr="00C7724F">
        <w:rPr>
          <w:rFonts w:ascii="Times New Roman" w:eastAsia="仿宋_GB2312" w:hAnsi="Times New Roman" w:cs="Times New Roman" w:hint="eastAsia"/>
          <w:color w:val="000000"/>
          <w:sz w:val="24"/>
          <w:szCs w:val="24"/>
        </w:rPr>
        <w:t>C</w:t>
      </w:r>
      <w:r w:rsidR="00C7724F" w:rsidRPr="00C7724F">
        <w:rPr>
          <w:rFonts w:ascii="Times New Roman" w:eastAsia="仿宋_GB2312" w:hAnsi="Times New Roman" w:cs="Times New Roman" w:hint="eastAsia"/>
          <w:color w:val="000000"/>
          <w:sz w:val="24"/>
          <w:szCs w:val="24"/>
        </w:rPr>
        <w:t>类基金份额”。</w:t>
      </w:r>
      <w:r w:rsidR="00C7724F">
        <w:rPr>
          <w:rFonts w:ascii="Times New Roman" w:eastAsia="仿宋_GB2312" w:hAnsi="Times New Roman" w:cs="Times New Roman" w:hint="eastAsia"/>
          <w:color w:val="000000"/>
          <w:sz w:val="24"/>
          <w:szCs w:val="24"/>
        </w:rPr>
        <w:t>基金代码保持不变。</w:t>
      </w:r>
    </w:p>
    <w:p w:rsidR="00C7724F" w:rsidRDefault="00AC39E7">
      <w:pPr>
        <w:spacing w:line="500" w:lineRule="exact"/>
        <w:ind w:firstLineChars="200" w:firstLine="480"/>
        <w:rPr>
          <w:rFonts w:ascii="Times New Roman" w:eastAsia="仿宋_GB2312" w:hAnsi="Times New Roman" w:cs="Times New Roman"/>
          <w:color w:val="000000"/>
          <w:sz w:val="24"/>
          <w:szCs w:val="24"/>
        </w:rPr>
      </w:pPr>
      <w:r w:rsidRPr="00AC39E7">
        <w:rPr>
          <w:rFonts w:ascii="Times New Roman" w:eastAsia="仿宋_GB2312" w:hAnsi="Times New Roman" w:cs="Times New Roman" w:hint="eastAsia"/>
          <w:color w:val="000000"/>
          <w:sz w:val="24"/>
          <w:szCs w:val="24"/>
        </w:rPr>
        <w:t>前述变更不影响各类基金份额净值的计算，各类基金份额的申购费率、赎回费率保持不变。</w:t>
      </w:r>
    </w:p>
    <w:p w:rsidR="000A0BC5" w:rsidRPr="000C50FD" w:rsidRDefault="000A0BC5" w:rsidP="000032F9">
      <w:pPr>
        <w:spacing w:line="500" w:lineRule="exact"/>
        <w:ind w:firstLineChars="200" w:firstLine="482"/>
        <w:rPr>
          <w:rFonts w:ascii="Times New Roman" w:eastAsia="仿宋_GB2312" w:hAnsi="Times New Roman" w:cs="Times New Roman"/>
          <w:b/>
          <w:color w:val="000000"/>
          <w:sz w:val="24"/>
          <w:szCs w:val="24"/>
        </w:rPr>
      </w:pPr>
      <w:r w:rsidRPr="000C50FD">
        <w:rPr>
          <w:rFonts w:ascii="Times New Roman" w:eastAsia="仿宋_GB2312" w:hAnsi="Times New Roman" w:cs="Times New Roman"/>
          <w:b/>
          <w:color w:val="000000"/>
          <w:sz w:val="24"/>
          <w:szCs w:val="24"/>
        </w:rPr>
        <w:t>重要提示</w:t>
      </w:r>
    </w:p>
    <w:p w:rsidR="00233C3B" w:rsidRDefault="00233C3B">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hint="eastAsia"/>
          <w:color w:val="000000"/>
          <w:sz w:val="24"/>
          <w:szCs w:val="24"/>
        </w:rPr>
        <w:t>、</w:t>
      </w:r>
      <w:r w:rsidR="00FE0D44">
        <w:rPr>
          <w:rFonts w:ascii="Times New Roman" w:eastAsia="仿宋_GB2312" w:hAnsi="Times New Roman" w:cs="Times New Roman" w:hint="eastAsia"/>
          <w:color w:val="000000"/>
          <w:sz w:val="24"/>
          <w:szCs w:val="24"/>
        </w:rPr>
        <w:t>本公司经与基金托管人协商一致，对本基金基金合同</w:t>
      </w:r>
      <w:r w:rsidR="00903FE7">
        <w:rPr>
          <w:rFonts w:ascii="Times New Roman" w:eastAsia="仿宋_GB2312" w:hAnsi="Times New Roman" w:cs="Times New Roman" w:hint="eastAsia"/>
          <w:color w:val="000000"/>
          <w:sz w:val="24"/>
          <w:szCs w:val="24"/>
        </w:rPr>
        <w:t>等法律文件</w:t>
      </w:r>
      <w:r w:rsidRPr="00233C3B">
        <w:rPr>
          <w:rFonts w:ascii="Times New Roman" w:eastAsia="仿宋_GB2312" w:hAnsi="Times New Roman" w:cs="Times New Roman" w:hint="eastAsia"/>
          <w:color w:val="000000"/>
          <w:sz w:val="24"/>
          <w:szCs w:val="24"/>
        </w:rPr>
        <w:t>中涉及基金变更的相关内容进行修改。根据《基金合同》的规定，上述修改无需召开基金份额持有人大会。</w:t>
      </w:r>
    </w:p>
    <w:p w:rsidR="00233C3B" w:rsidRDefault="00233C3B">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Pr>
          <w:rFonts w:ascii="Times New Roman" w:eastAsia="仿宋_GB2312" w:hAnsi="Times New Roman" w:cs="Times New Roman" w:hint="eastAsia"/>
          <w:color w:val="000000"/>
          <w:sz w:val="24"/>
          <w:szCs w:val="24"/>
        </w:rPr>
        <w:t>、</w:t>
      </w:r>
      <w:r w:rsidRPr="00233C3B">
        <w:rPr>
          <w:rFonts w:ascii="Times New Roman" w:eastAsia="仿宋_GB2312" w:hAnsi="Times New Roman" w:cs="Times New Roman" w:hint="eastAsia"/>
          <w:color w:val="000000"/>
          <w:sz w:val="24"/>
          <w:szCs w:val="24"/>
        </w:rPr>
        <w:t>修订后的《</w:t>
      </w:r>
      <w:r w:rsidR="005C6B5E" w:rsidRPr="005C6B5E">
        <w:rPr>
          <w:rFonts w:ascii="Times New Roman" w:eastAsia="仿宋_GB2312" w:hAnsi="Times New Roman" w:cs="Times New Roman" w:hint="eastAsia"/>
          <w:color w:val="000000"/>
          <w:sz w:val="24"/>
          <w:szCs w:val="24"/>
        </w:rPr>
        <w:t>天弘中证细分化工产业主题交易型开放式指数证券投资基金联接基金</w:t>
      </w:r>
      <w:r w:rsidRPr="00233C3B">
        <w:rPr>
          <w:rFonts w:ascii="Times New Roman" w:eastAsia="仿宋_GB2312" w:hAnsi="Times New Roman" w:cs="Times New Roman" w:hint="eastAsia"/>
          <w:color w:val="000000"/>
          <w:sz w:val="24"/>
          <w:szCs w:val="24"/>
        </w:rPr>
        <w:t>基金合同》、《</w:t>
      </w:r>
      <w:r w:rsidR="005C6B5E" w:rsidRPr="005C6B5E">
        <w:rPr>
          <w:rFonts w:ascii="Times New Roman" w:eastAsia="仿宋_GB2312" w:hAnsi="Times New Roman" w:cs="Times New Roman" w:hint="eastAsia"/>
          <w:color w:val="000000"/>
          <w:sz w:val="24"/>
          <w:szCs w:val="24"/>
        </w:rPr>
        <w:t>天弘中证细分化工产业主题交易型开放式指数证券投资基金联接基金</w:t>
      </w:r>
      <w:r w:rsidRPr="00233C3B">
        <w:rPr>
          <w:rFonts w:ascii="Times New Roman" w:eastAsia="仿宋_GB2312" w:hAnsi="Times New Roman" w:cs="Times New Roman" w:hint="eastAsia"/>
          <w:color w:val="000000"/>
          <w:sz w:val="24"/>
          <w:szCs w:val="24"/>
        </w:rPr>
        <w:t>托管协议》、《</w:t>
      </w:r>
      <w:r w:rsidR="005C6B5E" w:rsidRPr="005C6B5E">
        <w:rPr>
          <w:rFonts w:ascii="Times New Roman" w:eastAsia="仿宋_GB2312" w:hAnsi="Times New Roman" w:cs="Times New Roman" w:hint="eastAsia"/>
          <w:color w:val="000000"/>
          <w:sz w:val="24"/>
          <w:szCs w:val="24"/>
        </w:rPr>
        <w:t>天弘中证细分化工产业主题交易型开放式指数证券投资基金联接基金</w:t>
      </w:r>
      <w:r w:rsidRPr="00233C3B">
        <w:rPr>
          <w:rFonts w:ascii="Times New Roman" w:eastAsia="仿宋_GB2312" w:hAnsi="Times New Roman" w:cs="Times New Roman" w:hint="eastAsia"/>
          <w:color w:val="000000"/>
          <w:sz w:val="24"/>
          <w:szCs w:val="24"/>
        </w:rPr>
        <w:t>招募说明书》等法律文件自</w:t>
      </w:r>
      <w:r w:rsidRPr="00233C3B">
        <w:rPr>
          <w:rFonts w:ascii="Times New Roman" w:eastAsia="仿宋_GB2312" w:hAnsi="Times New Roman" w:cs="Times New Roman" w:hint="eastAsia"/>
          <w:color w:val="000000"/>
          <w:sz w:val="24"/>
          <w:szCs w:val="24"/>
        </w:rPr>
        <w:t>2025</w:t>
      </w:r>
      <w:r w:rsidRPr="00233C3B">
        <w:rPr>
          <w:rFonts w:ascii="Times New Roman" w:eastAsia="仿宋_GB2312" w:hAnsi="Times New Roman" w:cs="Times New Roman" w:hint="eastAsia"/>
          <w:color w:val="000000"/>
          <w:sz w:val="24"/>
          <w:szCs w:val="24"/>
        </w:rPr>
        <w:t>年</w:t>
      </w:r>
      <w:r w:rsidR="00813F76">
        <w:rPr>
          <w:rFonts w:ascii="Times New Roman" w:eastAsia="仿宋_GB2312" w:hAnsi="Times New Roman" w:cs="Times New Roman" w:hint="eastAsia"/>
          <w:color w:val="000000"/>
          <w:sz w:val="24"/>
          <w:szCs w:val="24"/>
        </w:rPr>
        <w:t>11</w:t>
      </w:r>
      <w:r w:rsidRPr="00233C3B">
        <w:rPr>
          <w:rFonts w:ascii="Times New Roman" w:eastAsia="仿宋_GB2312" w:hAnsi="Times New Roman" w:cs="Times New Roman" w:hint="eastAsia"/>
          <w:color w:val="000000"/>
          <w:sz w:val="24"/>
          <w:szCs w:val="24"/>
        </w:rPr>
        <w:t>月</w:t>
      </w:r>
      <w:r w:rsidR="005C6B5E">
        <w:rPr>
          <w:rFonts w:ascii="Times New Roman" w:eastAsia="仿宋_GB2312" w:hAnsi="Times New Roman" w:cs="Times New Roman" w:hint="eastAsia"/>
          <w:color w:val="000000"/>
          <w:sz w:val="24"/>
          <w:szCs w:val="24"/>
        </w:rPr>
        <w:t>20</w:t>
      </w:r>
      <w:r w:rsidRPr="00233C3B">
        <w:rPr>
          <w:rFonts w:ascii="Times New Roman" w:eastAsia="仿宋_GB2312" w:hAnsi="Times New Roman" w:cs="Times New Roman" w:hint="eastAsia"/>
          <w:color w:val="000000"/>
          <w:sz w:val="24"/>
          <w:szCs w:val="24"/>
        </w:rPr>
        <w:t>日起生效。</w:t>
      </w:r>
    </w:p>
    <w:p w:rsidR="00355B98" w:rsidRDefault="00233C3B">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r>
        <w:rPr>
          <w:rFonts w:ascii="Times New Roman" w:eastAsia="仿宋_GB2312" w:hAnsi="Times New Roman" w:cs="Times New Roman" w:hint="eastAsia"/>
          <w:color w:val="000000"/>
          <w:sz w:val="24"/>
          <w:szCs w:val="24"/>
        </w:rPr>
        <w:t>、</w:t>
      </w:r>
      <w:r w:rsidR="00355B98" w:rsidRPr="00355B98">
        <w:rPr>
          <w:rFonts w:ascii="Times New Roman" w:eastAsia="仿宋_GB2312" w:hAnsi="Times New Roman" w:cs="Times New Roman" w:hint="eastAsia"/>
          <w:color w:val="000000"/>
          <w:sz w:val="24"/>
          <w:szCs w:val="24"/>
        </w:rPr>
        <w:t>变更后的</w:t>
      </w:r>
      <w:r w:rsidR="00C82227" w:rsidRPr="00C82227">
        <w:rPr>
          <w:rFonts w:ascii="Times New Roman" w:eastAsia="仿宋_GB2312" w:hAnsi="Times New Roman" w:cs="Times New Roman" w:hint="eastAsia"/>
          <w:color w:val="000000"/>
          <w:sz w:val="24"/>
          <w:szCs w:val="24"/>
        </w:rPr>
        <w:t>天弘中证细分化工产业主题交易型开放式指数证券投资基金联接基金</w:t>
      </w:r>
      <w:r w:rsidR="00355B98" w:rsidRPr="00355B98">
        <w:rPr>
          <w:rFonts w:ascii="Times New Roman" w:eastAsia="仿宋_GB2312" w:hAnsi="Times New Roman" w:cs="Times New Roman" w:hint="eastAsia"/>
          <w:color w:val="000000"/>
          <w:sz w:val="24"/>
          <w:szCs w:val="24"/>
        </w:rPr>
        <w:t>C</w:t>
      </w:r>
      <w:r w:rsidR="00355B98" w:rsidRPr="00355B98">
        <w:rPr>
          <w:rFonts w:ascii="Times New Roman" w:eastAsia="仿宋_GB2312" w:hAnsi="Times New Roman" w:cs="Times New Roman" w:hint="eastAsia"/>
          <w:color w:val="000000"/>
          <w:sz w:val="24"/>
          <w:szCs w:val="24"/>
        </w:rPr>
        <w:t>类基金份额继续参与销售服务费优惠活动，优惠后的销售服务费年费率为</w:t>
      </w:r>
      <w:r w:rsidR="00355B98" w:rsidRPr="00355B98">
        <w:rPr>
          <w:rFonts w:ascii="Times New Roman" w:eastAsia="仿宋_GB2312" w:hAnsi="Times New Roman" w:cs="Times New Roman" w:hint="eastAsia"/>
          <w:color w:val="000000"/>
          <w:sz w:val="24"/>
          <w:szCs w:val="24"/>
        </w:rPr>
        <w:t>0.20%</w:t>
      </w:r>
      <w:r w:rsidR="00355B98" w:rsidRPr="00355B98">
        <w:rPr>
          <w:rFonts w:ascii="Times New Roman" w:eastAsia="仿宋_GB2312" w:hAnsi="Times New Roman" w:cs="Times New Roman" w:hint="eastAsia"/>
          <w:color w:val="000000"/>
          <w:sz w:val="24"/>
          <w:szCs w:val="24"/>
        </w:rPr>
        <w:t>。</w:t>
      </w:r>
    </w:p>
    <w:p w:rsidR="00DC0A80" w:rsidRPr="005A53AE" w:rsidRDefault="00355B98">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w:t>
      </w:r>
      <w:r>
        <w:rPr>
          <w:rFonts w:ascii="Times New Roman" w:eastAsia="仿宋_GB2312" w:hAnsi="Times New Roman" w:cs="Times New Roman" w:hint="eastAsia"/>
          <w:color w:val="000000"/>
          <w:sz w:val="24"/>
          <w:szCs w:val="24"/>
        </w:rPr>
        <w:t>、</w:t>
      </w:r>
      <w:r w:rsidR="003D1BC1" w:rsidRPr="003D1BC1">
        <w:rPr>
          <w:rFonts w:ascii="Times New Roman" w:eastAsia="仿宋_GB2312" w:hAnsi="Times New Roman" w:cs="Times New Roman" w:hint="eastAsia"/>
          <w:color w:val="000000"/>
          <w:sz w:val="24"/>
          <w:szCs w:val="24"/>
        </w:rPr>
        <w:t>本公告仅对本基金本次基金合同修改的事项予以说明。</w:t>
      </w:r>
      <w:r w:rsidR="003A5C69" w:rsidRPr="003A5C69">
        <w:rPr>
          <w:rFonts w:ascii="Times New Roman" w:eastAsia="仿宋_GB2312" w:hAnsi="Times New Roman" w:cs="Times New Roman" w:hint="eastAsia"/>
          <w:color w:val="000000"/>
          <w:sz w:val="24"/>
          <w:szCs w:val="24"/>
        </w:rPr>
        <w:t>投资者可登录本公司网站（</w:t>
      </w:r>
      <w:r w:rsidR="003A5C69" w:rsidRPr="003A5C69">
        <w:rPr>
          <w:rFonts w:ascii="Times New Roman" w:eastAsia="仿宋_GB2312" w:hAnsi="Times New Roman" w:cs="Times New Roman" w:hint="eastAsia"/>
          <w:color w:val="000000"/>
          <w:sz w:val="24"/>
          <w:szCs w:val="24"/>
        </w:rPr>
        <w:t>www.thfund.com.cn</w:t>
      </w:r>
      <w:r w:rsidR="00DD3023">
        <w:rPr>
          <w:rFonts w:ascii="Times New Roman" w:eastAsia="仿宋_GB2312" w:hAnsi="Times New Roman" w:cs="Times New Roman" w:hint="eastAsia"/>
          <w:color w:val="000000"/>
          <w:sz w:val="24"/>
          <w:szCs w:val="24"/>
        </w:rPr>
        <w:t>）查阅修订后的</w:t>
      </w:r>
      <w:r w:rsidR="005A53AE">
        <w:rPr>
          <w:rFonts w:ascii="Times New Roman" w:eastAsia="仿宋_GB2312" w:hAnsi="Times New Roman" w:cs="Times New Roman"/>
          <w:color w:val="000000"/>
          <w:sz w:val="24"/>
          <w:szCs w:val="24"/>
        </w:rPr>
        <w:t>法律文件</w:t>
      </w:r>
      <w:r w:rsidR="005A53AE">
        <w:rPr>
          <w:rFonts w:ascii="Times New Roman" w:eastAsia="仿宋_GB2312" w:hAnsi="Times New Roman" w:cs="Times New Roman" w:hint="eastAsia"/>
          <w:color w:val="000000"/>
          <w:sz w:val="24"/>
          <w:szCs w:val="24"/>
        </w:rPr>
        <w:t>，</w:t>
      </w:r>
      <w:r w:rsidR="003A5C69" w:rsidRPr="003A5C69">
        <w:rPr>
          <w:rFonts w:ascii="Times New Roman" w:eastAsia="仿宋_GB2312" w:hAnsi="Times New Roman" w:cs="Times New Roman" w:hint="eastAsia"/>
          <w:color w:val="000000"/>
          <w:sz w:val="24"/>
          <w:szCs w:val="24"/>
        </w:rPr>
        <w:t>或拨打客户服务电话（</w:t>
      </w:r>
      <w:r w:rsidR="003A5C69" w:rsidRPr="003A5C69">
        <w:rPr>
          <w:rFonts w:ascii="Times New Roman" w:eastAsia="仿宋_GB2312" w:hAnsi="Times New Roman" w:cs="Times New Roman" w:hint="eastAsia"/>
          <w:color w:val="000000"/>
          <w:sz w:val="24"/>
          <w:szCs w:val="24"/>
        </w:rPr>
        <w:t>95046</w:t>
      </w:r>
      <w:r w:rsidR="003A5C69" w:rsidRPr="003A5C69">
        <w:rPr>
          <w:rFonts w:ascii="Times New Roman" w:eastAsia="仿宋_GB2312" w:hAnsi="Times New Roman" w:cs="Times New Roman" w:hint="eastAsia"/>
          <w:color w:val="000000"/>
          <w:sz w:val="24"/>
          <w:szCs w:val="24"/>
        </w:rPr>
        <w:t>）获取相关信息。</w:t>
      </w:r>
    </w:p>
    <w:p w:rsidR="00FA61B0" w:rsidRPr="00FA61B0" w:rsidRDefault="00FA61B0" w:rsidP="00FA61B0">
      <w:pPr>
        <w:spacing w:line="500" w:lineRule="exact"/>
        <w:ind w:firstLineChars="200" w:firstLine="482"/>
        <w:rPr>
          <w:rFonts w:ascii="Times New Roman" w:eastAsia="仿宋_GB2312" w:hAnsi="Times New Roman" w:cs="Times New Roman"/>
          <w:color w:val="000000"/>
          <w:sz w:val="24"/>
          <w:szCs w:val="24"/>
        </w:rPr>
      </w:pPr>
      <w:r w:rsidRPr="000C50FD">
        <w:rPr>
          <w:rFonts w:ascii="Times New Roman" w:eastAsia="仿宋_GB2312" w:hAnsi="Times New Roman" w:cs="Times New Roman"/>
          <w:b/>
          <w:color w:val="000000"/>
          <w:sz w:val="24"/>
          <w:szCs w:val="24"/>
        </w:rPr>
        <w:t>风险提示</w:t>
      </w:r>
      <w:r w:rsidRPr="00FA61B0">
        <w:rPr>
          <w:rFonts w:ascii="Times New Roman" w:eastAsia="仿宋_GB2312" w:hAnsi="Times New Roman" w:cs="Times New Roman"/>
          <w:color w:val="000000"/>
          <w:sz w:val="24"/>
          <w:szCs w:val="24"/>
        </w:rPr>
        <w:t>：</w:t>
      </w:r>
      <w:r w:rsidR="0001306C" w:rsidRPr="0001306C">
        <w:rPr>
          <w:rFonts w:ascii="Times New Roman" w:eastAsia="仿宋_GB2312" w:hAnsi="Times New Roman" w:cs="Times New Roman" w:hint="eastAsia"/>
          <w:color w:val="000000"/>
          <w:sz w:val="24"/>
          <w:szCs w:val="24"/>
        </w:rPr>
        <w:t>基金管理人承诺以诚实信用、勤勉尽责的原则管理和运用基金资产，但不保证基金一定盈利，也不保证最低收益。投资者投资于本基金时应认真阅读本基金的《基金合同》和《招募说明书》等相关法律文件。</w:t>
      </w:r>
    </w:p>
    <w:p w:rsidR="00FA61B0" w:rsidRPr="00FA61B0" w:rsidRDefault="00FA61B0" w:rsidP="00FA61B0">
      <w:pPr>
        <w:spacing w:line="500" w:lineRule="exact"/>
        <w:ind w:firstLineChars="200" w:firstLine="480"/>
        <w:rPr>
          <w:rFonts w:ascii="Times New Roman" w:eastAsia="仿宋_GB2312" w:hAnsi="Times New Roman" w:cs="Times New Roman"/>
          <w:color w:val="000000"/>
          <w:sz w:val="24"/>
          <w:szCs w:val="24"/>
        </w:rPr>
      </w:pPr>
      <w:r w:rsidRPr="00FA61B0">
        <w:rPr>
          <w:rFonts w:ascii="Times New Roman" w:eastAsia="仿宋_GB2312" w:hAnsi="Times New Roman" w:cs="Times New Roman"/>
          <w:color w:val="000000"/>
          <w:sz w:val="24"/>
          <w:szCs w:val="24"/>
        </w:rPr>
        <w:t>特此公告。</w:t>
      </w:r>
    </w:p>
    <w:p w:rsidR="000A755F" w:rsidRDefault="00FA61B0" w:rsidP="0005303D">
      <w:pPr>
        <w:spacing w:line="500" w:lineRule="exact"/>
        <w:ind w:firstLineChars="200" w:firstLine="480"/>
        <w:jc w:val="right"/>
        <w:rPr>
          <w:rFonts w:ascii="Times New Roman" w:eastAsia="仿宋_GB2312" w:hAnsi="Times New Roman" w:cs="Times New Roman"/>
          <w:color w:val="000000"/>
          <w:sz w:val="24"/>
          <w:szCs w:val="24"/>
        </w:rPr>
      </w:pPr>
      <w:r w:rsidRPr="00FA61B0">
        <w:rPr>
          <w:rFonts w:ascii="Times New Roman" w:eastAsia="仿宋_GB2312" w:hAnsi="Times New Roman" w:cs="Times New Roman" w:hint="eastAsia"/>
          <w:color w:val="000000"/>
          <w:sz w:val="24"/>
          <w:szCs w:val="24"/>
        </w:rPr>
        <w:t>天弘</w:t>
      </w:r>
      <w:r w:rsidRPr="00FA61B0">
        <w:rPr>
          <w:rFonts w:ascii="Times New Roman" w:eastAsia="仿宋_GB2312" w:hAnsi="Times New Roman" w:cs="Times New Roman"/>
          <w:color w:val="000000"/>
          <w:sz w:val="24"/>
          <w:szCs w:val="24"/>
        </w:rPr>
        <w:t>基金管理有限公司</w:t>
      </w:r>
    </w:p>
    <w:p w:rsidR="00155236" w:rsidRDefault="00FA61B0" w:rsidP="00927559">
      <w:pPr>
        <w:spacing w:line="500" w:lineRule="exact"/>
        <w:ind w:firstLineChars="200" w:firstLine="480"/>
        <w:jc w:val="right"/>
        <w:rPr>
          <w:rFonts w:ascii="Times New Roman" w:eastAsia="仿宋_GB2312" w:hAnsi="Times New Roman" w:cs="Times New Roman"/>
          <w:b/>
          <w:color w:val="000000"/>
          <w:sz w:val="24"/>
          <w:szCs w:val="24"/>
        </w:rPr>
      </w:pPr>
      <w:r w:rsidRPr="00FA61B0">
        <w:rPr>
          <w:rFonts w:ascii="Times New Roman" w:eastAsia="仿宋_GB2312" w:hAnsi="Times New Roman" w:cs="Times New Roman" w:hint="eastAsia"/>
          <w:color w:val="000000"/>
          <w:sz w:val="24"/>
          <w:szCs w:val="24"/>
        </w:rPr>
        <w:t>二</w:t>
      </w:r>
      <w:r w:rsidRPr="00FA61B0">
        <w:rPr>
          <w:rFonts w:ascii="微软雅黑" w:eastAsia="微软雅黑" w:hAnsi="微软雅黑" w:cs="微软雅黑" w:hint="eastAsia"/>
          <w:color w:val="000000"/>
          <w:sz w:val="24"/>
          <w:szCs w:val="24"/>
        </w:rPr>
        <w:t>〇</w:t>
      </w:r>
      <w:r w:rsidR="0032132A">
        <w:rPr>
          <w:rFonts w:ascii="Times New Roman" w:eastAsia="仿宋_GB2312" w:hAnsi="Times New Roman" w:cs="Times New Roman" w:hint="eastAsia"/>
          <w:color w:val="000000"/>
          <w:sz w:val="24"/>
          <w:szCs w:val="24"/>
        </w:rPr>
        <w:t>二</w:t>
      </w:r>
      <w:r w:rsidR="00814D4F">
        <w:rPr>
          <w:rFonts w:ascii="Times New Roman" w:eastAsia="仿宋_GB2312" w:hAnsi="Times New Roman" w:cs="Times New Roman" w:hint="eastAsia"/>
          <w:color w:val="000000"/>
          <w:sz w:val="24"/>
          <w:szCs w:val="24"/>
        </w:rPr>
        <w:t>五</w:t>
      </w:r>
      <w:r w:rsidRPr="00FA61B0">
        <w:rPr>
          <w:rFonts w:ascii="Times New Roman" w:eastAsia="仿宋_GB2312" w:hAnsi="Times New Roman" w:cs="Times New Roman"/>
          <w:color w:val="000000"/>
          <w:sz w:val="24"/>
          <w:szCs w:val="24"/>
        </w:rPr>
        <w:t>年</w:t>
      </w:r>
      <w:r w:rsidR="00E807D8">
        <w:rPr>
          <w:rFonts w:ascii="Times New Roman" w:eastAsia="仿宋_GB2312" w:hAnsi="Times New Roman" w:cs="Times New Roman" w:hint="eastAsia"/>
          <w:color w:val="000000"/>
          <w:sz w:val="24"/>
          <w:szCs w:val="24"/>
        </w:rPr>
        <w:t>十一</w:t>
      </w:r>
      <w:r w:rsidR="007F257A">
        <w:rPr>
          <w:rFonts w:ascii="Times New Roman" w:eastAsia="仿宋_GB2312" w:hAnsi="Times New Roman" w:cs="Times New Roman" w:hint="eastAsia"/>
          <w:color w:val="000000"/>
          <w:sz w:val="24"/>
          <w:szCs w:val="24"/>
        </w:rPr>
        <w:t>月</w:t>
      </w:r>
      <w:r w:rsidR="005C6B5E">
        <w:rPr>
          <w:rFonts w:ascii="Times New Roman" w:eastAsia="仿宋_GB2312" w:hAnsi="Times New Roman" w:cs="Times New Roman" w:hint="eastAsia"/>
          <w:color w:val="000000"/>
          <w:sz w:val="24"/>
          <w:szCs w:val="24"/>
        </w:rPr>
        <w:t>十九</w:t>
      </w:r>
      <w:r w:rsidRPr="00FA61B0">
        <w:rPr>
          <w:rFonts w:ascii="Times New Roman" w:eastAsia="仿宋_GB2312" w:hAnsi="Times New Roman" w:cs="Times New Roman"/>
          <w:color w:val="000000"/>
          <w:sz w:val="24"/>
          <w:szCs w:val="24"/>
        </w:rPr>
        <w:t>日</w:t>
      </w:r>
    </w:p>
    <w:p w:rsidR="00A51D96" w:rsidRDefault="00A51D96" w:rsidP="00155236">
      <w:pPr>
        <w:jc w:val="center"/>
        <w:rPr>
          <w:rFonts w:ascii="Times New Roman" w:eastAsia="仿宋_GB2312" w:hAnsi="Times New Roman" w:cs="Times New Roman"/>
          <w:b/>
          <w:color w:val="000000"/>
          <w:sz w:val="24"/>
          <w:szCs w:val="24"/>
        </w:rPr>
      </w:pPr>
      <w:r>
        <w:rPr>
          <w:rFonts w:ascii="Times New Roman" w:eastAsia="仿宋_GB2312" w:hAnsi="Times New Roman" w:cs="Times New Roman"/>
          <w:b/>
          <w:color w:val="000000"/>
          <w:sz w:val="24"/>
          <w:szCs w:val="24"/>
        </w:rPr>
        <w:br w:type="page"/>
      </w:r>
    </w:p>
    <w:p w:rsidR="00464B24" w:rsidRPr="00354EA4" w:rsidRDefault="00464B24" w:rsidP="00354EA4">
      <w:pPr>
        <w:rPr>
          <w:rFonts w:ascii="宋体" w:eastAsia="宋体" w:hAnsi="宋体" w:cs="Times New Roman"/>
          <w:bCs/>
          <w:sz w:val="24"/>
          <w:szCs w:val="24"/>
        </w:rPr>
      </w:pPr>
      <w:bookmarkStart w:id="1" w:name="_Hlk181092042"/>
      <w:r w:rsidRPr="00354EA4">
        <w:rPr>
          <w:rFonts w:ascii="宋体" w:eastAsia="宋体" w:hAnsi="宋体" w:cs="Times New Roman" w:hint="eastAsia"/>
          <w:bCs/>
          <w:sz w:val="24"/>
          <w:szCs w:val="24"/>
        </w:rPr>
        <w:lastRenderedPageBreak/>
        <w:t>附件：</w:t>
      </w:r>
    </w:p>
    <w:p w:rsidR="00290EAE" w:rsidRDefault="00290EAE" w:rsidP="00290EAE">
      <w:pPr>
        <w:spacing w:line="500" w:lineRule="exact"/>
        <w:jc w:val="center"/>
        <w:rPr>
          <w:rFonts w:ascii="Times New Roman" w:eastAsia="仿宋_GB2312" w:hAnsi="Times New Roman" w:cs="Times New Roman"/>
          <w:b/>
          <w:color w:val="000000"/>
          <w:sz w:val="24"/>
          <w:szCs w:val="24"/>
        </w:rPr>
      </w:pPr>
      <w:r w:rsidRPr="001C4854">
        <w:rPr>
          <w:rFonts w:ascii="Times New Roman" w:eastAsia="仿宋_GB2312" w:hAnsi="Times New Roman" w:cs="Times New Roman" w:hint="eastAsia"/>
          <w:b/>
          <w:color w:val="000000"/>
          <w:sz w:val="24"/>
          <w:szCs w:val="24"/>
        </w:rPr>
        <w:t>《</w:t>
      </w:r>
      <w:r>
        <w:rPr>
          <w:rFonts w:ascii="Times New Roman" w:eastAsia="仿宋_GB2312" w:hAnsi="Times New Roman" w:cs="Times New Roman" w:hint="eastAsia"/>
          <w:b/>
          <w:color w:val="000000"/>
          <w:sz w:val="24"/>
          <w:szCs w:val="24"/>
        </w:rPr>
        <w:t>天弘中证细分化工产业主题指数型发起式证券投资基金基金</w:t>
      </w:r>
      <w:r w:rsidRPr="00424691">
        <w:rPr>
          <w:rFonts w:ascii="Times New Roman" w:eastAsia="仿宋_GB2312" w:hAnsi="Times New Roman" w:cs="Times New Roman" w:hint="eastAsia"/>
          <w:b/>
          <w:color w:val="000000"/>
          <w:sz w:val="24"/>
          <w:szCs w:val="24"/>
        </w:rPr>
        <w:t>合同</w:t>
      </w:r>
      <w:r w:rsidRPr="001C4854">
        <w:rPr>
          <w:rFonts w:ascii="Times New Roman" w:eastAsia="仿宋_GB2312" w:hAnsi="Times New Roman" w:cs="Times New Roman" w:hint="eastAsia"/>
          <w:b/>
          <w:color w:val="000000"/>
          <w:sz w:val="24"/>
          <w:szCs w:val="24"/>
        </w:rPr>
        <w:t>》</w:t>
      </w:r>
      <w:r>
        <w:rPr>
          <w:rFonts w:ascii="Times New Roman" w:eastAsia="仿宋_GB2312" w:hAnsi="Times New Roman" w:cs="Times New Roman" w:hint="eastAsia"/>
          <w:b/>
          <w:color w:val="000000"/>
          <w:sz w:val="24"/>
          <w:szCs w:val="24"/>
        </w:rPr>
        <w:t>修改前后</w:t>
      </w:r>
      <w:r>
        <w:rPr>
          <w:rFonts w:ascii="Times New Roman" w:eastAsia="仿宋_GB2312" w:hAnsi="Times New Roman" w:cs="Times New Roman"/>
          <w:b/>
          <w:color w:val="000000"/>
          <w:sz w:val="24"/>
          <w:szCs w:val="24"/>
        </w:rPr>
        <w:t>对照表</w:t>
      </w:r>
    </w:p>
    <w:p w:rsidR="00290EAE" w:rsidRPr="00B32833" w:rsidRDefault="00290EAE" w:rsidP="00290EAE">
      <w:pPr>
        <w:spacing w:line="500" w:lineRule="exact"/>
        <w:ind w:firstLineChars="200" w:firstLine="482"/>
        <w:jc w:val="left"/>
        <w:rPr>
          <w:rFonts w:ascii="Times New Roman" w:eastAsia="仿宋_GB2312" w:hAnsi="Times New Roman" w:cs="Times New Roman"/>
          <w:b/>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3641"/>
        <w:gridCol w:w="3576"/>
      </w:tblGrid>
      <w:tr w:rsidR="00290EAE" w:rsidRPr="00CD7ED3" w:rsidTr="00A9011B">
        <w:trPr>
          <w:trHeight w:val="20"/>
          <w:jc w:val="center"/>
        </w:trPr>
        <w:tc>
          <w:tcPr>
            <w:tcW w:w="766" w:type="pct"/>
          </w:tcPr>
          <w:p w:rsidR="00290EAE" w:rsidRPr="00CD7ED3" w:rsidRDefault="00290EAE" w:rsidP="00A9011B">
            <w:pPr>
              <w:spacing w:line="500" w:lineRule="exact"/>
              <w:rPr>
                <w:rFonts w:ascii="仿宋" w:eastAsia="仿宋" w:hAnsi="仿宋" w:cs="Arial"/>
                <w:b/>
                <w:color w:val="000000" w:themeColor="text1"/>
                <w:sz w:val="24"/>
                <w:szCs w:val="24"/>
              </w:rPr>
            </w:pPr>
            <w:bookmarkStart w:id="2" w:name="_Hlk175413822"/>
            <w:r w:rsidRPr="00CD7ED3">
              <w:rPr>
                <w:rFonts w:ascii="仿宋" w:eastAsia="仿宋" w:hAnsi="仿宋" w:cs="Arial"/>
                <w:b/>
                <w:color w:val="000000" w:themeColor="text1"/>
                <w:sz w:val="24"/>
                <w:szCs w:val="24"/>
              </w:rPr>
              <w:t>所在部分</w:t>
            </w:r>
          </w:p>
        </w:tc>
        <w:tc>
          <w:tcPr>
            <w:tcW w:w="2136" w:type="pct"/>
          </w:tcPr>
          <w:p w:rsidR="00290EAE" w:rsidRPr="00CD7ED3" w:rsidDel="009B7DB2" w:rsidRDefault="00290EAE" w:rsidP="00A9011B">
            <w:pPr>
              <w:spacing w:line="500" w:lineRule="exact"/>
              <w:jc w:val="center"/>
              <w:rPr>
                <w:rFonts w:ascii="仿宋" w:eastAsia="仿宋" w:hAnsi="仿宋" w:cs="Arial"/>
                <w:b/>
                <w:color w:val="000000" w:themeColor="text1"/>
                <w:sz w:val="24"/>
                <w:szCs w:val="24"/>
              </w:rPr>
            </w:pPr>
            <w:r w:rsidRPr="00CD7ED3">
              <w:rPr>
                <w:rFonts w:ascii="仿宋" w:eastAsia="仿宋" w:hAnsi="仿宋" w:cs="Arial" w:hint="eastAsia"/>
                <w:b/>
                <w:color w:val="000000" w:themeColor="text1"/>
                <w:sz w:val="24"/>
                <w:szCs w:val="24"/>
              </w:rPr>
              <w:t>修订前</w:t>
            </w:r>
          </w:p>
        </w:tc>
        <w:tc>
          <w:tcPr>
            <w:tcW w:w="2098" w:type="pct"/>
            <w:vAlign w:val="center"/>
          </w:tcPr>
          <w:p w:rsidR="00290EAE" w:rsidRPr="00CD7ED3" w:rsidRDefault="00290EAE" w:rsidP="00A9011B">
            <w:pPr>
              <w:spacing w:line="500" w:lineRule="exact"/>
              <w:jc w:val="center"/>
              <w:rPr>
                <w:rFonts w:ascii="仿宋" w:eastAsia="仿宋" w:hAnsi="仿宋" w:cs="Arial"/>
                <w:b/>
                <w:color w:val="000000" w:themeColor="text1"/>
                <w:sz w:val="24"/>
                <w:szCs w:val="24"/>
              </w:rPr>
            </w:pPr>
            <w:r w:rsidRPr="00CD7ED3">
              <w:rPr>
                <w:rFonts w:ascii="仿宋" w:eastAsia="仿宋" w:hAnsi="仿宋" w:cs="Arial" w:hint="eastAsia"/>
                <w:b/>
                <w:color w:val="000000" w:themeColor="text1"/>
                <w:sz w:val="24"/>
                <w:szCs w:val="24"/>
              </w:rPr>
              <w:t>修订后</w:t>
            </w:r>
          </w:p>
        </w:tc>
      </w:tr>
      <w:tr w:rsidR="00290EAE" w:rsidRPr="00CD7ED3" w:rsidTr="00A9011B">
        <w:trPr>
          <w:trHeight w:val="20"/>
          <w:jc w:val="center"/>
        </w:trPr>
        <w:tc>
          <w:tcPr>
            <w:tcW w:w="766" w:type="pct"/>
          </w:tcPr>
          <w:p w:rsidR="00290EAE" w:rsidRPr="00CD7ED3"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封面</w:t>
            </w:r>
          </w:p>
        </w:tc>
        <w:tc>
          <w:tcPr>
            <w:tcW w:w="2136" w:type="pct"/>
          </w:tcPr>
          <w:p w:rsidR="00290EAE" w:rsidRPr="00207468" w:rsidRDefault="00290EAE" w:rsidP="00A9011B">
            <w:pPr>
              <w:autoSpaceDE w:val="0"/>
              <w:autoSpaceDN w:val="0"/>
              <w:adjustRightInd w:val="0"/>
              <w:spacing w:line="500" w:lineRule="exact"/>
              <w:jc w:val="left"/>
              <w:rPr>
                <w:rFonts w:ascii="仿宋" w:eastAsia="仿宋" w:hAnsi="仿宋" w:cs="Arial"/>
                <w:b/>
                <w:bCs/>
                <w:strike/>
                <w:color w:val="000000" w:themeColor="text1"/>
                <w:sz w:val="24"/>
                <w:szCs w:val="24"/>
              </w:rPr>
            </w:pPr>
            <w:r>
              <w:rPr>
                <w:rFonts w:ascii="仿宋" w:eastAsia="仿宋" w:hAnsi="仿宋" w:cs="Arial" w:hint="eastAsia"/>
                <w:b/>
                <w:bCs/>
                <w:strike/>
                <w:color w:val="000000" w:themeColor="text1"/>
                <w:sz w:val="24"/>
                <w:szCs w:val="24"/>
              </w:rPr>
              <w:t>天弘中证细分化工产业主题指数型发起式证券投资基金</w:t>
            </w:r>
            <w:r w:rsidRPr="00207468">
              <w:rPr>
                <w:rFonts w:ascii="仿宋" w:eastAsia="仿宋" w:hAnsi="仿宋" w:cs="Arial" w:hint="eastAsia"/>
                <w:b/>
                <w:bCs/>
                <w:strike/>
                <w:color w:val="000000" w:themeColor="text1"/>
                <w:sz w:val="24"/>
                <w:szCs w:val="24"/>
              </w:rPr>
              <w:t>基金合同</w:t>
            </w:r>
          </w:p>
        </w:tc>
        <w:tc>
          <w:tcPr>
            <w:tcW w:w="2098" w:type="pct"/>
          </w:tcPr>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r w:rsidRPr="00814038">
              <w:rPr>
                <w:rFonts w:ascii="仿宋" w:eastAsia="仿宋" w:hAnsi="仿宋" w:cs="Arial" w:hint="eastAsia"/>
                <w:b/>
                <w:bCs/>
                <w:color w:val="000000" w:themeColor="text1"/>
                <w:sz w:val="24"/>
                <w:szCs w:val="24"/>
                <w:u w:val="single"/>
              </w:rPr>
              <w:t>天弘中证细分化工产业主题交易型开放式指数证券投资基金联接基金基金合同</w:t>
            </w:r>
          </w:p>
          <w:p w:rsidR="00290EAE" w:rsidRPr="00CC2AF8"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r w:rsidRPr="00611165">
              <w:rPr>
                <w:rFonts w:ascii="仿宋" w:eastAsia="仿宋" w:hAnsi="仿宋" w:cs="Arial" w:hint="eastAsia"/>
                <w:b/>
                <w:bCs/>
                <w:color w:val="000000" w:themeColor="text1"/>
                <w:sz w:val="24"/>
                <w:szCs w:val="24"/>
                <w:u w:val="single"/>
              </w:rPr>
              <w:t>(由</w:t>
            </w:r>
            <w:r>
              <w:rPr>
                <w:rFonts w:ascii="仿宋" w:eastAsia="仿宋" w:hAnsi="仿宋" w:cs="Arial" w:hint="eastAsia"/>
                <w:b/>
                <w:bCs/>
                <w:color w:val="000000" w:themeColor="text1"/>
                <w:sz w:val="24"/>
                <w:szCs w:val="24"/>
                <w:u w:val="single"/>
              </w:rPr>
              <w:t>天弘中证细分化工产业主题指数型发起式证券投资基金</w:t>
            </w:r>
            <w:r w:rsidRPr="00611165">
              <w:rPr>
                <w:rFonts w:ascii="仿宋" w:eastAsia="仿宋" w:hAnsi="仿宋" w:cs="Arial" w:hint="eastAsia"/>
                <w:b/>
                <w:bCs/>
                <w:color w:val="000000" w:themeColor="text1"/>
                <w:sz w:val="24"/>
                <w:szCs w:val="24"/>
                <w:u w:val="single"/>
              </w:rPr>
              <w:t>变更而来)</w:t>
            </w:r>
          </w:p>
        </w:tc>
      </w:tr>
      <w:tr w:rsidR="00290EAE" w:rsidRPr="00CD7ED3" w:rsidTr="00A9011B">
        <w:trPr>
          <w:trHeight w:val="20"/>
          <w:jc w:val="center"/>
        </w:trPr>
        <w:tc>
          <w:tcPr>
            <w:tcW w:w="766" w:type="pct"/>
          </w:tcPr>
          <w:p w:rsidR="00290EAE" w:rsidRPr="00CD7ED3"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第一部分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前言</w:t>
            </w:r>
          </w:p>
        </w:tc>
        <w:tc>
          <w:tcPr>
            <w:tcW w:w="2136" w:type="pct"/>
          </w:tcPr>
          <w:p w:rsidR="00290EAE" w:rsidRPr="00814038"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814038">
              <w:rPr>
                <w:rFonts w:ascii="仿宋" w:eastAsia="仿宋" w:hAnsi="仿宋" w:cs="Arial" w:hint="eastAsia"/>
                <w:bCs/>
                <w:color w:val="000000" w:themeColor="text1"/>
                <w:sz w:val="24"/>
                <w:szCs w:val="24"/>
              </w:rPr>
              <w:t>一、订立本基金合同的目的、依据和原则</w:t>
            </w: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814038">
              <w:rPr>
                <w:rFonts w:ascii="仿宋" w:eastAsia="仿宋" w:hAnsi="仿宋" w:cs="Arial" w:hint="eastAsia"/>
                <w:bCs/>
                <w:color w:val="000000" w:themeColor="text1"/>
                <w:sz w:val="24"/>
                <w:szCs w:val="24"/>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有关法律法规。</w:t>
            </w: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Pr="00814038"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814038">
              <w:rPr>
                <w:rFonts w:ascii="仿宋" w:eastAsia="仿宋" w:hAnsi="仿宋" w:cs="Arial" w:hint="eastAsia"/>
                <w:bCs/>
                <w:color w:val="000000" w:themeColor="text1"/>
                <w:sz w:val="24"/>
                <w:szCs w:val="24"/>
              </w:rPr>
              <w:t>三、天弘中证细分化工产业主题指数型发起式证券投资基金</w:t>
            </w:r>
            <w:r w:rsidRPr="00814038">
              <w:rPr>
                <w:rFonts w:ascii="仿宋" w:eastAsia="仿宋" w:hAnsi="仿宋" w:cs="Arial"/>
                <w:bCs/>
                <w:color w:val="000000" w:themeColor="text1"/>
                <w:sz w:val="24"/>
                <w:szCs w:val="24"/>
              </w:rPr>
              <w:t>由基金管理人依照《基金法》、</w:t>
            </w:r>
            <w:r w:rsidRPr="00814038">
              <w:rPr>
                <w:rFonts w:ascii="仿宋" w:eastAsia="仿宋" w:hAnsi="仿宋" w:cs="Arial"/>
                <w:b/>
                <w:bCs/>
                <w:strike/>
                <w:color w:val="000000" w:themeColor="text1"/>
                <w:sz w:val="24"/>
                <w:szCs w:val="24"/>
              </w:rPr>
              <w:t>基金合同</w:t>
            </w:r>
            <w:r w:rsidRPr="00814038">
              <w:rPr>
                <w:rFonts w:ascii="仿宋" w:eastAsia="仿宋" w:hAnsi="仿宋" w:cs="Arial"/>
                <w:bCs/>
                <w:color w:val="000000" w:themeColor="text1"/>
                <w:sz w:val="24"/>
                <w:szCs w:val="24"/>
              </w:rPr>
              <w:t>及其他有关规定募集，并经中国证券监督管理委员会(以下简称“中国证监会”)</w:t>
            </w:r>
            <w:r w:rsidRPr="00814038">
              <w:rPr>
                <w:rFonts w:ascii="仿宋" w:eastAsia="仿宋" w:hAnsi="仿宋" w:cs="Arial" w:hint="eastAsia"/>
                <w:bCs/>
                <w:color w:val="000000" w:themeColor="text1"/>
                <w:sz w:val="24"/>
                <w:szCs w:val="24"/>
              </w:rPr>
              <w:t>注册</w:t>
            </w:r>
            <w:r w:rsidRPr="00814038">
              <w:rPr>
                <w:rFonts w:ascii="仿宋" w:eastAsia="仿宋" w:hAnsi="仿宋" w:cs="Arial"/>
                <w:bCs/>
                <w:color w:val="000000" w:themeColor="text1"/>
                <w:sz w:val="24"/>
                <w:szCs w:val="24"/>
              </w:rPr>
              <w:t>。</w:t>
            </w: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814038">
              <w:rPr>
                <w:rFonts w:ascii="仿宋" w:eastAsia="仿宋" w:hAnsi="仿宋" w:cs="Arial"/>
                <w:bCs/>
                <w:color w:val="000000" w:themeColor="text1"/>
                <w:sz w:val="24"/>
                <w:szCs w:val="24"/>
              </w:rPr>
              <w:t>中国证监会对</w:t>
            </w:r>
            <w:r w:rsidRPr="00814038">
              <w:rPr>
                <w:rFonts w:ascii="仿宋" w:eastAsia="仿宋" w:hAnsi="仿宋" w:cs="Arial"/>
                <w:b/>
                <w:bCs/>
                <w:strike/>
                <w:color w:val="000000" w:themeColor="text1"/>
                <w:sz w:val="24"/>
                <w:szCs w:val="24"/>
              </w:rPr>
              <w:t>本基金</w:t>
            </w:r>
            <w:r w:rsidRPr="00814038">
              <w:rPr>
                <w:rFonts w:ascii="仿宋" w:eastAsia="仿宋" w:hAnsi="仿宋" w:cs="Arial"/>
                <w:bCs/>
                <w:color w:val="000000" w:themeColor="text1"/>
                <w:sz w:val="24"/>
                <w:szCs w:val="24"/>
              </w:rPr>
              <w:t>募集的</w:t>
            </w:r>
            <w:r w:rsidRPr="00814038">
              <w:rPr>
                <w:rFonts w:ascii="仿宋" w:eastAsia="仿宋" w:hAnsi="仿宋" w:cs="Arial" w:hint="eastAsia"/>
                <w:bCs/>
                <w:color w:val="000000" w:themeColor="text1"/>
                <w:sz w:val="24"/>
                <w:szCs w:val="24"/>
              </w:rPr>
              <w:t>注册</w:t>
            </w:r>
            <w:r w:rsidRPr="00814038">
              <w:rPr>
                <w:rFonts w:ascii="仿宋" w:eastAsia="仿宋" w:hAnsi="仿宋" w:cs="Arial"/>
                <w:bCs/>
                <w:color w:val="000000" w:themeColor="text1"/>
                <w:sz w:val="24"/>
                <w:szCs w:val="24"/>
              </w:rPr>
              <w:t>，并不表明其对本基金的</w:t>
            </w:r>
            <w:r w:rsidRPr="00814038">
              <w:rPr>
                <w:rFonts w:ascii="仿宋" w:eastAsia="仿宋" w:hAnsi="仿宋" w:cs="Arial" w:hint="eastAsia"/>
                <w:bCs/>
                <w:color w:val="000000" w:themeColor="text1"/>
                <w:sz w:val="24"/>
                <w:szCs w:val="24"/>
              </w:rPr>
              <w:t>投资</w:t>
            </w:r>
            <w:r w:rsidRPr="00814038">
              <w:rPr>
                <w:rFonts w:ascii="仿宋" w:eastAsia="仿宋" w:hAnsi="仿宋" w:cs="Arial"/>
                <w:bCs/>
                <w:color w:val="000000" w:themeColor="text1"/>
                <w:sz w:val="24"/>
                <w:szCs w:val="24"/>
              </w:rPr>
              <w:t>价值和</w:t>
            </w:r>
            <w:r w:rsidRPr="00814038">
              <w:rPr>
                <w:rFonts w:ascii="仿宋" w:eastAsia="仿宋" w:hAnsi="仿宋" w:cs="Arial" w:hint="eastAsia"/>
                <w:bCs/>
                <w:color w:val="000000" w:themeColor="text1"/>
                <w:sz w:val="24"/>
                <w:szCs w:val="24"/>
              </w:rPr>
              <w:t>市场前景</w:t>
            </w:r>
            <w:r w:rsidRPr="00814038">
              <w:rPr>
                <w:rFonts w:ascii="仿宋" w:eastAsia="仿宋" w:hAnsi="仿宋" w:cs="Arial"/>
                <w:bCs/>
                <w:color w:val="000000" w:themeColor="text1"/>
                <w:sz w:val="24"/>
                <w:szCs w:val="24"/>
              </w:rPr>
              <w:t>做出实质性判断或保证，也不表明投资于本基金没有风险。</w:t>
            </w: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Pr="00814038"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p>
          <w:p w:rsidR="00290EAE" w:rsidRPr="00814038" w:rsidRDefault="00290EAE" w:rsidP="00A9011B">
            <w:pPr>
              <w:autoSpaceDE w:val="0"/>
              <w:autoSpaceDN w:val="0"/>
              <w:adjustRightInd w:val="0"/>
              <w:spacing w:line="500" w:lineRule="exact"/>
              <w:jc w:val="left"/>
              <w:rPr>
                <w:rFonts w:ascii="仿宋" w:eastAsia="仿宋" w:hAnsi="仿宋" w:cs="Arial"/>
                <w:b/>
                <w:bCs/>
                <w:strike/>
                <w:color w:val="000000" w:themeColor="text1"/>
                <w:sz w:val="24"/>
                <w:szCs w:val="24"/>
              </w:rPr>
            </w:pPr>
            <w:r w:rsidRPr="00814038">
              <w:rPr>
                <w:rFonts w:ascii="仿宋" w:eastAsia="仿宋" w:hAnsi="仿宋" w:cs="Arial" w:hint="eastAsia"/>
                <w:b/>
                <w:bCs/>
                <w:strike/>
                <w:color w:val="000000" w:themeColor="text1"/>
                <w:sz w:val="24"/>
                <w:szCs w:val="24"/>
              </w:rPr>
              <w:t>六、本基金单一投资者（基金管理人、基金管理人高级管理人员或基金经理等人员作为发起资金提供方除外）持有基金份额数不得达到或超过基金份额总数的50%，但在基金运作过程中因基金份额赎回等情形导致被动达到或超过50%的除外。法律法规或监管机构另有规定的，从其规定。</w:t>
            </w:r>
          </w:p>
          <w:p w:rsidR="00290EAE" w:rsidRDefault="00290EAE" w:rsidP="00A9011B">
            <w:pPr>
              <w:autoSpaceDE w:val="0"/>
              <w:autoSpaceDN w:val="0"/>
              <w:adjustRightInd w:val="0"/>
              <w:spacing w:line="500" w:lineRule="exact"/>
              <w:jc w:val="left"/>
              <w:rPr>
                <w:rFonts w:ascii="仿宋" w:eastAsia="仿宋" w:hAnsi="仿宋" w:cs="Arial"/>
                <w:b/>
                <w:bCs/>
                <w:strike/>
                <w:color w:val="000000" w:themeColor="text1"/>
                <w:sz w:val="24"/>
                <w:szCs w:val="24"/>
              </w:rPr>
            </w:pPr>
            <w:r w:rsidRPr="00814038">
              <w:rPr>
                <w:rFonts w:ascii="仿宋" w:eastAsia="仿宋" w:hAnsi="仿宋" w:cs="Arial" w:hint="eastAsia"/>
                <w:b/>
                <w:bCs/>
                <w:strike/>
                <w:color w:val="000000" w:themeColor="text1"/>
                <w:sz w:val="24"/>
                <w:szCs w:val="24"/>
              </w:rPr>
              <w:t>七、本基金为指数基金，投资者投资于本基金面临跟踪误差控制未达约定目标、指数编制机构停止服务、成份股停牌或退市等潜在风险，详见本基金招募说明书。</w:t>
            </w:r>
          </w:p>
          <w:p w:rsidR="00290EAE" w:rsidRPr="0098652A"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98652A">
              <w:rPr>
                <w:rFonts w:ascii="仿宋" w:eastAsia="仿宋" w:hAnsi="仿宋" w:cs="Arial" w:hint="eastAsia"/>
                <w:b/>
                <w:bCs/>
                <w:strike/>
                <w:color w:val="000000" w:themeColor="text1"/>
                <w:sz w:val="24"/>
                <w:szCs w:val="24"/>
              </w:rPr>
              <w:t>九</w:t>
            </w:r>
            <w:r w:rsidRPr="0098652A">
              <w:rPr>
                <w:rFonts w:ascii="仿宋" w:eastAsia="仿宋" w:hAnsi="仿宋" w:cs="Arial" w:hint="eastAsia"/>
                <w:bCs/>
                <w:color w:val="000000" w:themeColor="text1"/>
                <w:sz w:val="24"/>
                <w:szCs w:val="24"/>
              </w:rPr>
              <w:t>、本基金的投资范围为具有良好流动性的金融工具，</w:t>
            </w:r>
            <w:r w:rsidRPr="0098652A">
              <w:rPr>
                <w:rFonts w:ascii="仿宋" w:eastAsia="仿宋" w:hAnsi="仿宋" w:cs="Arial" w:hint="eastAsia"/>
                <w:b/>
                <w:bCs/>
                <w:strike/>
                <w:color w:val="000000" w:themeColor="text1"/>
                <w:sz w:val="24"/>
                <w:szCs w:val="24"/>
              </w:rPr>
              <w:t>以标的指数的成份股及其备选成份股为主要投资对象。如指数成份股发生明显负面事件面临退市或违约风险时，可能在一定时间后被剔除指数成份股，或由于尚未达到指数剔除标准，仍存在于指数成份股中。为充分维护基金份额持有人的利益，针对前述风险证券，基金管理人有权降低配置比例或全部卖出，或进行合理估值调整，从而可能造成与标的之间的跟踪偏离度和跟踪误差扩大。</w:t>
            </w:r>
          </w:p>
        </w:tc>
        <w:tc>
          <w:tcPr>
            <w:tcW w:w="2098" w:type="pct"/>
          </w:tcPr>
          <w:p w:rsidR="00290EAE" w:rsidRPr="00814038"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814038">
              <w:rPr>
                <w:rFonts w:ascii="仿宋" w:eastAsia="仿宋" w:hAnsi="仿宋" w:cs="Arial" w:hint="eastAsia"/>
                <w:bCs/>
                <w:color w:val="000000" w:themeColor="text1"/>
                <w:sz w:val="24"/>
                <w:szCs w:val="24"/>
              </w:rPr>
              <w:t>一、订立本基金合同的目的、依据和原则</w:t>
            </w: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814038">
              <w:rPr>
                <w:rFonts w:ascii="仿宋" w:eastAsia="仿宋" w:hAnsi="仿宋" w:cs="Arial" w:hint="eastAsia"/>
                <w:bCs/>
                <w:color w:val="000000" w:themeColor="text1"/>
                <w:sz w:val="24"/>
                <w:szCs w:val="24"/>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sidRPr="00814038">
              <w:rPr>
                <w:rFonts w:ascii="仿宋" w:eastAsia="仿宋" w:hAnsi="仿宋" w:cs="Arial" w:hint="eastAsia"/>
                <w:b/>
                <w:bCs/>
                <w:color w:val="000000" w:themeColor="text1"/>
                <w:sz w:val="24"/>
                <w:szCs w:val="24"/>
                <w:u w:val="single"/>
              </w:rPr>
              <w:t>、《公开募集证券投资基金运作指引第2号——基金中基金指引》</w:t>
            </w:r>
            <w:r w:rsidRPr="00814038">
              <w:rPr>
                <w:rFonts w:ascii="仿宋" w:eastAsia="仿宋" w:hAnsi="仿宋" w:cs="Arial" w:hint="eastAsia"/>
                <w:bCs/>
                <w:color w:val="000000" w:themeColor="text1"/>
                <w:sz w:val="24"/>
                <w:szCs w:val="24"/>
              </w:rPr>
              <w:t>、《公开募集证券投资基金运作指引第3号——指数基金指引》（以下简称“《指数基金指引》”）和其他有关法律法规。</w:t>
            </w:r>
          </w:p>
          <w:p w:rsidR="00290EAE" w:rsidRPr="00814038"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814038">
              <w:rPr>
                <w:rFonts w:ascii="仿宋" w:eastAsia="仿宋" w:hAnsi="仿宋" w:cs="Arial" w:hint="eastAsia"/>
                <w:bCs/>
                <w:color w:val="000000" w:themeColor="text1"/>
                <w:sz w:val="24"/>
                <w:szCs w:val="24"/>
              </w:rPr>
              <w:t>三、</w:t>
            </w:r>
            <w:r w:rsidRPr="00814038">
              <w:rPr>
                <w:rFonts w:ascii="仿宋" w:eastAsia="仿宋" w:hAnsi="仿宋" w:cs="Arial" w:hint="eastAsia"/>
                <w:b/>
                <w:bCs/>
                <w:color w:val="000000" w:themeColor="text1"/>
                <w:sz w:val="24"/>
                <w:szCs w:val="24"/>
                <w:u w:val="single"/>
              </w:rPr>
              <w:t>天弘中证细分化工产业主题交易型开放式指数证券投资基金联接基金由天弘中证细分化工产业主题指数型发起式证券投资基金变更而来，</w:t>
            </w:r>
            <w:r w:rsidRPr="00814038">
              <w:rPr>
                <w:rFonts w:ascii="仿宋" w:eastAsia="仿宋" w:hAnsi="仿宋" w:cs="Arial" w:hint="eastAsia"/>
                <w:bCs/>
                <w:color w:val="000000" w:themeColor="text1"/>
                <w:sz w:val="24"/>
                <w:szCs w:val="24"/>
              </w:rPr>
              <w:t>天弘中证细分化工产业主题指数型发起式证券投资基金由基金管理人依照《基金法》、</w:t>
            </w:r>
            <w:r w:rsidRPr="00814038">
              <w:rPr>
                <w:rFonts w:ascii="仿宋" w:eastAsia="仿宋" w:hAnsi="仿宋" w:cs="Arial" w:hint="eastAsia"/>
                <w:b/>
                <w:bCs/>
                <w:color w:val="000000" w:themeColor="text1"/>
                <w:sz w:val="24"/>
                <w:szCs w:val="24"/>
                <w:u w:val="single"/>
              </w:rPr>
              <w:t>《天弘中证细分化工产业主题指数型发起式证券投资基金基金合同》</w:t>
            </w:r>
            <w:r w:rsidRPr="00814038">
              <w:rPr>
                <w:rFonts w:ascii="仿宋" w:eastAsia="仿宋" w:hAnsi="仿宋" w:cs="Arial" w:hint="eastAsia"/>
                <w:bCs/>
                <w:color w:val="000000" w:themeColor="text1"/>
                <w:sz w:val="24"/>
                <w:szCs w:val="24"/>
              </w:rPr>
              <w:t>及其他有关规定募集，并经中国证券监督管理委员会(以下简称“中国证监会”)注册。</w:t>
            </w:r>
          </w:p>
          <w:p w:rsidR="00290EAE"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814038">
              <w:rPr>
                <w:rFonts w:ascii="仿宋" w:eastAsia="仿宋" w:hAnsi="仿宋" w:cs="Arial" w:hint="eastAsia"/>
                <w:bCs/>
                <w:color w:val="000000" w:themeColor="text1"/>
                <w:sz w:val="24"/>
                <w:szCs w:val="24"/>
              </w:rPr>
              <w:t>中国证监会对</w:t>
            </w:r>
            <w:r w:rsidRPr="0098652A">
              <w:rPr>
                <w:rFonts w:ascii="仿宋" w:eastAsia="仿宋" w:hAnsi="仿宋" w:cs="Arial" w:hint="eastAsia"/>
                <w:b/>
                <w:bCs/>
                <w:color w:val="000000" w:themeColor="text1"/>
                <w:sz w:val="24"/>
                <w:szCs w:val="24"/>
                <w:u w:val="single"/>
              </w:rPr>
              <w:t>天弘中证细分化工产业主题指数型发起式证券投资基金</w:t>
            </w:r>
            <w:r w:rsidRPr="00814038">
              <w:rPr>
                <w:rFonts w:ascii="仿宋" w:eastAsia="仿宋" w:hAnsi="仿宋" w:cs="Arial" w:hint="eastAsia"/>
                <w:bCs/>
                <w:color w:val="000000" w:themeColor="text1"/>
                <w:sz w:val="24"/>
                <w:szCs w:val="24"/>
              </w:rPr>
              <w:t>募集的注册，并不表明其对本基金的投资价值和市场前景做出实质性判断或保证，也不表明投资于本基金没有风险。</w:t>
            </w: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r w:rsidRPr="00814038">
              <w:rPr>
                <w:rFonts w:ascii="仿宋" w:eastAsia="仿宋" w:hAnsi="仿宋" w:cs="Arial" w:hint="eastAsia"/>
                <w:b/>
                <w:bCs/>
                <w:color w:val="000000" w:themeColor="text1"/>
                <w:sz w:val="24"/>
                <w:szCs w:val="24"/>
                <w:u w:val="single"/>
              </w:rPr>
              <w:t>四、本基金主要投资于目标ETF、标的指数成份股及备选成份股，投资者投资于本基金面临跟踪误差控制未达约定目标、指数编制机构停止服务、成份股停牌或退市等潜在风险，详见本基金招募说明书。</w:t>
            </w: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Default="00290EAE" w:rsidP="00A9011B">
            <w:pPr>
              <w:autoSpaceDE w:val="0"/>
              <w:autoSpaceDN w:val="0"/>
              <w:adjustRightInd w:val="0"/>
              <w:spacing w:line="500" w:lineRule="exact"/>
              <w:jc w:val="left"/>
              <w:rPr>
                <w:rFonts w:ascii="仿宋" w:eastAsia="仿宋" w:hAnsi="仿宋" w:cs="Arial"/>
                <w:b/>
                <w:bCs/>
                <w:color w:val="000000" w:themeColor="text1"/>
                <w:sz w:val="24"/>
                <w:szCs w:val="24"/>
                <w:u w:val="single"/>
              </w:rPr>
            </w:pPr>
          </w:p>
          <w:p w:rsidR="00290EAE" w:rsidRPr="0098652A" w:rsidRDefault="00290EAE" w:rsidP="00A9011B">
            <w:pPr>
              <w:autoSpaceDE w:val="0"/>
              <w:autoSpaceDN w:val="0"/>
              <w:adjustRightInd w:val="0"/>
              <w:spacing w:line="500" w:lineRule="exact"/>
              <w:jc w:val="left"/>
              <w:rPr>
                <w:rFonts w:ascii="仿宋" w:eastAsia="仿宋" w:hAnsi="仿宋" w:cs="Arial"/>
                <w:bCs/>
                <w:color w:val="000000" w:themeColor="text1"/>
                <w:sz w:val="24"/>
                <w:szCs w:val="24"/>
              </w:rPr>
            </w:pPr>
            <w:r w:rsidRPr="0098652A">
              <w:rPr>
                <w:rFonts w:ascii="仿宋" w:eastAsia="仿宋" w:hAnsi="仿宋" w:cs="Arial" w:hint="eastAsia"/>
                <w:b/>
                <w:bCs/>
                <w:color w:val="000000" w:themeColor="text1"/>
                <w:sz w:val="24"/>
                <w:szCs w:val="24"/>
                <w:u w:val="single"/>
              </w:rPr>
              <w:t>八</w:t>
            </w:r>
            <w:r w:rsidRPr="0098652A">
              <w:rPr>
                <w:rFonts w:ascii="仿宋" w:eastAsia="仿宋" w:hAnsi="仿宋" w:cs="Arial" w:hint="eastAsia"/>
                <w:bCs/>
                <w:color w:val="000000" w:themeColor="text1"/>
                <w:sz w:val="24"/>
                <w:szCs w:val="24"/>
              </w:rPr>
              <w:t>、本基金的投资范围为具有良好流动性的金融工具，</w:t>
            </w:r>
            <w:r w:rsidRPr="0098652A">
              <w:rPr>
                <w:rFonts w:ascii="仿宋" w:eastAsia="仿宋" w:hAnsi="仿宋" w:cs="Arial" w:hint="eastAsia"/>
                <w:b/>
                <w:bCs/>
                <w:color w:val="000000" w:themeColor="text1"/>
                <w:sz w:val="24"/>
                <w:szCs w:val="24"/>
                <w:u w:val="single"/>
              </w:rPr>
              <w:t>以目标ETF基金份额、标的指数成份股及其备选成份股为主要投资对象。如指数成份股发生明显负面事件面临退市或违约风险时，可能在一定时间后被剔除指数成份股，或由于尚未达到指数剔除标准，仍存在于指数成份股中。为充分维护基金份额持有人的利益，针对前述风险证券，基金管理人有权降低配置比例或全部卖出，或进行合理估值调整，从而可能造成与标的指数之间的跟踪偏离度和跟踪误差扩大。</w:t>
            </w:r>
          </w:p>
        </w:tc>
      </w:tr>
      <w:tr w:rsidR="00290EAE" w:rsidRPr="00CD7ED3" w:rsidTr="00A9011B">
        <w:trPr>
          <w:trHeight w:val="20"/>
          <w:jc w:val="center"/>
        </w:trPr>
        <w:tc>
          <w:tcPr>
            <w:tcW w:w="766" w:type="pct"/>
          </w:tcPr>
          <w:p w:rsidR="00290EAE" w:rsidRPr="00ED536F"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第二部分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释义</w:t>
            </w:r>
          </w:p>
        </w:tc>
        <w:tc>
          <w:tcPr>
            <w:tcW w:w="2136" w:type="pct"/>
          </w:tcPr>
          <w:p w:rsidR="00290EAE" w:rsidRPr="0098652A" w:rsidRDefault="00290EAE" w:rsidP="00A9011B">
            <w:pPr>
              <w:spacing w:line="500" w:lineRule="exact"/>
              <w:jc w:val="lef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在本基金合同中，除非文意另有所指，下列词语或简称具有如下含义：</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1</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基金或本基金：指</w:t>
            </w:r>
            <w:r w:rsidRPr="0098652A">
              <w:rPr>
                <w:rFonts w:ascii="仿宋" w:eastAsia="仿宋" w:hAnsi="仿宋" w:cs="Arial" w:hint="eastAsia"/>
                <w:b/>
                <w:bCs/>
                <w:strike/>
                <w:color w:val="000000" w:themeColor="text1"/>
                <w:sz w:val="24"/>
                <w:szCs w:val="24"/>
              </w:rPr>
              <w:t>天弘中证细分化工产业主题指数型发起式证券投资基金</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4</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基金合同或本基金合同：指</w:t>
            </w:r>
            <w:r w:rsidRPr="0098652A">
              <w:rPr>
                <w:rFonts w:ascii="仿宋" w:eastAsia="仿宋" w:hAnsi="仿宋" w:cs="Arial"/>
                <w:b/>
                <w:bCs/>
                <w:strike/>
                <w:color w:val="000000" w:themeColor="text1"/>
                <w:sz w:val="24"/>
                <w:szCs w:val="24"/>
              </w:rPr>
              <w:t>《</w:t>
            </w:r>
            <w:r w:rsidRPr="0098652A">
              <w:rPr>
                <w:rFonts w:ascii="仿宋" w:eastAsia="仿宋" w:hAnsi="仿宋" w:cs="Arial" w:hint="eastAsia"/>
                <w:b/>
                <w:bCs/>
                <w:strike/>
                <w:color w:val="000000" w:themeColor="text1"/>
                <w:sz w:val="24"/>
                <w:szCs w:val="24"/>
              </w:rPr>
              <w:t>天弘中证细分化工产业主题指数型发起式证券投资基金</w:t>
            </w:r>
            <w:r w:rsidRPr="0098652A">
              <w:rPr>
                <w:rFonts w:ascii="仿宋" w:eastAsia="仿宋" w:hAnsi="仿宋" w:cs="Arial"/>
                <w:b/>
                <w:bCs/>
                <w:strike/>
                <w:color w:val="000000" w:themeColor="text1"/>
                <w:sz w:val="24"/>
                <w:szCs w:val="24"/>
              </w:rPr>
              <w:t>基金合同》</w:t>
            </w:r>
            <w:r w:rsidRPr="0098652A">
              <w:rPr>
                <w:rFonts w:ascii="仿宋" w:eastAsia="仿宋" w:hAnsi="仿宋" w:cs="Arial"/>
                <w:bCs/>
                <w:color w:val="000000" w:themeColor="text1"/>
                <w:sz w:val="24"/>
                <w:szCs w:val="24"/>
              </w:rPr>
              <w:t>及对本基金合同的任何有效修订和补充</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5</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托管协议：指基金管理人与基金托管人就本基金签订之</w:t>
            </w:r>
            <w:r w:rsidRPr="00111941">
              <w:rPr>
                <w:rFonts w:ascii="仿宋" w:eastAsia="仿宋" w:hAnsi="仿宋" w:cs="Arial"/>
                <w:b/>
                <w:bCs/>
                <w:strike/>
                <w:color w:val="000000" w:themeColor="text1"/>
                <w:sz w:val="24"/>
                <w:szCs w:val="24"/>
              </w:rPr>
              <w:t>《</w:t>
            </w:r>
            <w:r w:rsidRPr="00111941">
              <w:rPr>
                <w:rFonts w:ascii="仿宋" w:eastAsia="仿宋" w:hAnsi="仿宋" w:cs="Arial" w:hint="eastAsia"/>
                <w:b/>
                <w:bCs/>
                <w:strike/>
                <w:color w:val="000000" w:themeColor="text1"/>
                <w:sz w:val="24"/>
                <w:szCs w:val="24"/>
              </w:rPr>
              <w:t>天弘中证细分化工产业主题指数型发起式证券投资基金</w:t>
            </w:r>
            <w:r w:rsidRPr="00111941">
              <w:rPr>
                <w:rFonts w:ascii="仿宋" w:eastAsia="仿宋" w:hAnsi="仿宋" w:cs="Arial"/>
                <w:b/>
                <w:bCs/>
                <w:strike/>
                <w:color w:val="000000" w:themeColor="text1"/>
                <w:sz w:val="24"/>
                <w:szCs w:val="24"/>
              </w:rPr>
              <w:t>托管协议》</w:t>
            </w:r>
            <w:r w:rsidRPr="0098652A">
              <w:rPr>
                <w:rFonts w:ascii="仿宋" w:eastAsia="仿宋" w:hAnsi="仿宋" w:cs="Arial"/>
                <w:bCs/>
                <w:color w:val="000000" w:themeColor="text1"/>
                <w:sz w:val="24"/>
                <w:szCs w:val="24"/>
              </w:rPr>
              <w:t>及对该托管协议的任何有效修订和补充</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6</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招募说明书：指</w:t>
            </w:r>
            <w:r w:rsidRPr="00111941">
              <w:rPr>
                <w:rFonts w:ascii="仿宋" w:eastAsia="仿宋" w:hAnsi="仿宋" w:cs="Arial"/>
                <w:b/>
                <w:bCs/>
                <w:strike/>
                <w:color w:val="000000" w:themeColor="text1"/>
                <w:sz w:val="24"/>
                <w:szCs w:val="24"/>
              </w:rPr>
              <w:t>《</w:t>
            </w:r>
            <w:r w:rsidRPr="00111941">
              <w:rPr>
                <w:rFonts w:ascii="仿宋" w:eastAsia="仿宋" w:hAnsi="仿宋" w:cs="Arial" w:hint="eastAsia"/>
                <w:b/>
                <w:bCs/>
                <w:strike/>
                <w:color w:val="000000" w:themeColor="text1"/>
                <w:sz w:val="24"/>
                <w:szCs w:val="24"/>
              </w:rPr>
              <w:t>天弘中证细分化工产业主题指数型发起式证券投资基金</w:t>
            </w:r>
            <w:r w:rsidRPr="00111941">
              <w:rPr>
                <w:rFonts w:ascii="仿宋" w:eastAsia="仿宋" w:hAnsi="仿宋" w:cs="Arial"/>
                <w:b/>
                <w:bCs/>
                <w:strike/>
                <w:color w:val="000000" w:themeColor="text1"/>
                <w:sz w:val="24"/>
                <w:szCs w:val="24"/>
              </w:rPr>
              <w:t>招募说明书》</w:t>
            </w:r>
            <w:r w:rsidRPr="0098652A">
              <w:rPr>
                <w:rFonts w:ascii="仿宋" w:eastAsia="仿宋" w:hAnsi="仿宋" w:cs="Arial"/>
                <w:bCs/>
                <w:color w:val="000000" w:themeColor="text1"/>
                <w:sz w:val="24"/>
                <w:szCs w:val="24"/>
              </w:rPr>
              <w:t>及其更新</w:t>
            </w:r>
          </w:p>
          <w:p w:rsidR="00290EAE" w:rsidRDefault="00290EAE" w:rsidP="00A9011B">
            <w:pPr>
              <w:spacing w:line="500" w:lineRule="exact"/>
              <w:jc w:val="left"/>
              <w:rPr>
                <w:rFonts w:ascii="仿宋" w:eastAsia="仿宋" w:hAnsi="仿宋" w:cs="Arial"/>
                <w:bCs/>
                <w:color w:val="000000" w:themeColor="text1"/>
                <w:sz w:val="24"/>
                <w:szCs w:val="24"/>
              </w:rPr>
            </w:pPr>
          </w:p>
          <w:p w:rsidR="00290EAE" w:rsidRPr="0098652A" w:rsidRDefault="00290EAE" w:rsidP="00A9011B">
            <w:pPr>
              <w:spacing w:line="500" w:lineRule="exact"/>
              <w:jc w:val="left"/>
              <w:rPr>
                <w:rFonts w:ascii="仿宋" w:eastAsia="仿宋" w:hAnsi="仿宋" w:cs="Arial"/>
                <w:bCs/>
                <w:color w:val="000000" w:themeColor="text1"/>
                <w:sz w:val="24"/>
                <w:szCs w:val="24"/>
              </w:rPr>
            </w:pPr>
            <w:r w:rsidRPr="0098652A">
              <w:rPr>
                <w:rFonts w:ascii="仿宋" w:eastAsia="仿宋" w:hAnsi="仿宋" w:cs="Arial" w:hint="eastAsia"/>
                <w:bCs/>
                <w:color w:val="000000" w:themeColor="text1"/>
                <w:sz w:val="24"/>
                <w:szCs w:val="24"/>
              </w:rPr>
              <w:t>7、基金产品资料概要：指</w:t>
            </w:r>
            <w:r w:rsidRPr="00111941">
              <w:rPr>
                <w:rFonts w:ascii="仿宋" w:eastAsia="仿宋" w:hAnsi="仿宋" w:cs="Arial" w:hint="eastAsia"/>
                <w:b/>
                <w:bCs/>
                <w:strike/>
                <w:color w:val="000000" w:themeColor="text1"/>
                <w:sz w:val="24"/>
                <w:szCs w:val="24"/>
              </w:rPr>
              <w:t>《天弘中证细分化工产业主题指数型发起式证券投资基金基金产品资料概要》</w:t>
            </w:r>
            <w:r w:rsidRPr="0098652A">
              <w:rPr>
                <w:rFonts w:ascii="仿宋" w:eastAsia="仿宋" w:hAnsi="仿宋" w:cs="Arial"/>
                <w:bCs/>
                <w:color w:val="000000" w:themeColor="text1"/>
                <w:sz w:val="24"/>
                <w:szCs w:val="24"/>
              </w:rPr>
              <w:t>及其更新</w:t>
            </w:r>
          </w:p>
          <w:p w:rsidR="00290EAE" w:rsidRPr="00111941" w:rsidRDefault="00290EAE" w:rsidP="00A9011B">
            <w:pPr>
              <w:spacing w:line="500" w:lineRule="exact"/>
              <w:jc w:val="left"/>
              <w:rPr>
                <w:rFonts w:ascii="仿宋" w:eastAsia="仿宋" w:hAnsi="仿宋" w:cs="Arial"/>
                <w:b/>
                <w:bCs/>
                <w:strike/>
                <w:color w:val="000000" w:themeColor="text1"/>
                <w:sz w:val="24"/>
                <w:szCs w:val="24"/>
              </w:rPr>
            </w:pPr>
            <w:r w:rsidRPr="00111941">
              <w:rPr>
                <w:rFonts w:ascii="仿宋" w:eastAsia="仿宋" w:hAnsi="仿宋" w:cs="Arial"/>
                <w:b/>
                <w:bCs/>
                <w:strike/>
                <w:color w:val="000000" w:themeColor="text1"/>
                <w:sz w:val="24"/>
                <w:szCs w:val="24"/>
              </w:rPr>
              <w:t>8</w:t>
            </w:r>
            <w:r w:rsidRPr="00111941">
              <w:rPr>
                <w:rFonts w:ascii="仿宋" w:eastAsia="仿宋" w:hAnsi="仿宋" w:cs="Arial" w:hint="eastAsia"/>
                <w:b/>
                <w:bCs/>
                <w:strike/>
                <w:color w:val="000000" w:themeColor="text1"/>
                <w:sz w:val="24"/>
                <w:szCs w:val="24"/>
              </w:rPr>
              <w:t>、</w:t>
            </w:r>
            <w:r w:rsidRPr="00111941">
              <w:rPr>
                <w:rFonts w:ascii="仿宋" w:eastAsia="仿宋" w:hAnsi="仿宋" w:cs="Arial"/>
                <w:b/>
                <w:bCs/>
                <w:strike/>
                <w:color w:val="000000" w:themeColor="text1"/>
                <w:sz w:val="24"/>
                <w:szCs w:val="24"/>
              </w:rPr>
              <w:t>基金份额发售公告：指《</w:t>
            </w:r>
            <w:r w:rsidRPr="00111941">
              <w:rPr>
                <w:rFonts w:ascii="仿宋" w:eastAsia="仿宋" w:hAnsi="仿宋" w:cs="Arial" w:hint="eastAsia"/>
                <w:b/>
                <w:bCs/>
                <w:strike/>
                <w:color w:val="000000" w:themeColor="text1"/>
                <w:sz w:val="24"/>
                <w:szCs w:val="24"/>
              </w:rPr>
              <w:t>天弘中证细分化工产业主题指数型发起式证券投资基金</w:t>
            </w:r>
            <w:r w:rsidRPr="00111941">
              <w:rPr>
                <w:rFonts w:ascii="仿宋" w:eastAsia="仿宋" w:hAnsi="仿宋" w:cs="Arial"/>
                <w:b/>
                <w:bCs/>
                <w:strike/>
                <w:color w:val="000000" w:themeColor="text1"/>
                <w:sz w:val="24"/>
                <w:szCs w:val="24"/>
              </w:rPr>
              <w:t>基金份额发售公告》</w:t>
            </w: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Pr="0098652A" w:rsidRDefault="00290EAE" w:rsidP="00A9011B">
            <w:pPr>
              <w:spacing w:line="500" w:lineRule="exact"/>
              <w:jc w:val="left"/>
              <w:rPr>
                <w:rFonts w:ascii="仿宋" w:eastAsia="仿宋" w:hAnsi="仿宋" w:cs="Arial"/>
                <w:bCs/>
                <w:color w:val="000000" w:themeColor="text1"/>
                <w:sz w:val="24"/>
                <w:szCs w:val="24"/>
              </w:rPr>
            </w:pPr>
            <w:r w:rsidRPr="00111941">
              <w:rPr>
                <w:rFonts w:ascii="仿宋" w:eastAsia="仿宋" w:hAnsi="仿宋" w:cs="Arial"/>
                <w:b/>
                <w:bCs/>
                <w:strike/>
                <w:color w:val="000000" w:themeColor="text1"/>
                <w:sz w:val="24"/>
                <w:szCs w:val="24"/>
              </w:rPr>
              <w:t>21</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投资人</w:t>
            </w:r>
            <w:r w:rsidRPr="0098652A">
              <w:rPr>
                <w:rFonts w:ascii="仿宋" w:eastAsia="仿宋" w:hAnsi="仿宋" w:cs="Arial" w:hint="eastAsia"/>
                <w:bCs/>
                <w:color w:val="000000" w:themeColor="text1"/>
                <w:sz w:val="24"/>
                <w:szCs w:val="24"/>
              </w:rPr>
              <w:t>、投资者</w:t>
            </w:r>
            <w:r w:rsidRPr="0098652A">
              <w:rPr>
                <w:rFonts w:ascii="仿宋" w:eastAsia="仿宋" w:hAnsi="仿宋" w:cs="Arial"/>
                <w:bCs/>
                <w:color w:val="000000" w:themeColor="text1"/>
                <w:sz w:val="24"/>
                <w:szCs w:val="24"/>
              </w:rPr>
              <w:t>：指个人投资者、机构投资者</w:t>
            </w:r>
            <w:r w:rsidRPr="0098652A">
              <w:rPr>
                <w:rFonts w:ascii="仿宋" w:eastAsia="仿宋" w:hAnsi="仿宋" w:cs="Arial" w:hint="eastAsia"/>
                <w:bCs/>
                <w:color w:val="000000" w:themeColor="text1"/>
                <w:sz w:val="24"/>
                <w:szCs w:val="24"/>
              </w:rPr>
              <w:t>、</w:t>
            </w:r>
            <w:r w:rsidRPr="00111941">
              <w:rPr>
                <w:rFonts w:ascii="仿宋" w:eastAsia="仿宋" w:hAnsi="仿宋" w:cs="Arial" w:hint="eastAsia"/>
                <w:b/>
                <w:bCs/>
                <w:strike/>
                <w:color w:val="000000" w:themeColor="text1"/>
                <w:sz w:val="24"/>
                <w:szCs w:val="24"/>
              </w:rPr>
              <w:t>发起资金提供方、</w:t>
            </w:r>
            <w:r w:rsidRPr="0098652A">
              <w:rPr>
                <w:rFonts w:ascii="仿宋" w:eastAsia="仿宋" w:hAnsi="仿宋" w:cs="Arial"/>
                <w:bCs/>
                <w:color w:val="000000" w:themeColor="text1"/>
                <w:sz w:val="24"/>
                <w:szCs w:val="24"/>
              </w:rPr>
              <w:t>合格境外</w:t>
            </w:r>
            <w:r w:rsidRPr="0098652A">
              <w:rPr>
                <w:rFonts w:ascii="仿宋" w:eastAsia="仿宋" w:hAnsi="仿宋" w:cs="Arial" w:hint="eastAsia"/>
                <w:bCs/>
                <w:color w:val="000000" w:themeColor="text1"/>
                <w:sz w:val="24"/>
                <w:szCs w:val="24"/>
              </w:rPr>
              <w:t>投资者</w:t>
            </w:r>
            <w:r w:rsidRPr="0098652A">
              <w:rPr>
                <w:rFonts w:ascii="仿宋" w:eastAsia="仿宋" w:hAnsi="仿宋" w:cs="Arial"/>
                <w:bCs/>
                <w:color w:val="000000" w:themeColor="text1"/>
                <w:sz w:val="24"/>
                <w:szCs w:val="24"/>
              </w:rPr>
              <w:t>以及法律法规或中国证监会允许购买证券投资基金的其他投资人的合称</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111941">
              <w:rPr>
                <w:rFonts w:ascii="仿宋" w:eastAsia="仿宋" w:hAnsi="仿宋" w:cs="Arial"/>
                <w:b/>
                <w:bCs/>
                <w:strike/>
                <w:color w:val="000000" w:themeColor="text1"/>
                <w:sz w:val="24"/>
                <w:szCs w:val="24"/>
              </w:rPr>
              <w:t>23</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基金销售业务：指基金管理人或销售机构宣传推介基金，</w:t>
            </w:r>
            <w:r w:rsidRPr="00111941">
              <w:rPr>
                <w:rFonts w:ascii="仿宋" w:eastAsia="仿宋" w:hAnsi="仿宋" w:cs="Arial"/>
                <w:b/>
                <w:bCs/>
                <w:strike/>
                <w:color w:val="000000" w:themeColor="text1"/>
                <w:sz w:val="24"/>
                <w:szCs w:val="24"/>
              </w:rPr>
              <w:t>发售基金份额，</w:t>
            </w:r>
            <w:r w:rsidRPr="0098652A">
              <w:rPr>
                <w:rFonts w:ascii="仿宋" w:eastAsia="仿宋" w:hAnsi="仿宋" w:cs="Arial"/>
                <w:bCs/>
                <w:color w:val="000000" w:themeColor="text1"/>
                <w:sz w:val="24"/>
                <w:szCs w:val="24"/>
              </w:rPr>
              <w:t>办理基金份额的申购、赎回、转换、转托管及定期定额投资等业务</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111941">
              <w:rPr>
                <w:rFonts w:ascii="仿宋" w:eastAsia="仿宋" w:hAnsi="仿宋" w:cs="Arial"/>
                <w:b/>
                <w:bCs/>
                <w:strike/>
                <w:color w:val="000000" w:themeColor="text1"/>
                <w:sz w:val="24"/>
                <w:szCs w:val="24"/>
              </w:rPr>
              <w:t>28</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基金交易账户：指销售机构为投资人开立的、记录投资人通过该销售机构办理</w:t>
            </w:r>
            <w:r w:rsidRPr="00111941">
              <w:rPr>
                <w:rFonts w:ascii="仿宋" w:eastAsia="仿宋" w:hAnsi="仿宋" w:cs="Arial"/>
                <w:b/>
                <w:bCs/>
                <w:strike/>
                <w:color w:val="000000" w:themeColor="text1"/>
                <w:sz w:val="24"/>
                <w:szCs w:val="24"/>
              </w:rPr>
              <w:t>认购、</w:t>
            </w:r>
            <w:r w:rsidRPr="0098652A">
              <w:rPr>
                <w:rFonts w:ascii="仿宋" w:eastAsia="仿宋" w:hAnsi="仿宋" w:cs="Arial"/>
                <w:bCs/>
                <w:color w:val="000000" w:themeColor="text1"/>
                <w:sz w:val="24"/>
                <w:szCs w:val="24"/>
              </w:rPr>
              <w:t>申购、赎回</w:t>
            </w:r>
            <w:r w:rsidRPr="0098652A">
              <w:rPr>
                <w:rFonts w:ascii="仿宋" w:eastAsia="仿宋" w:hAnsi="仿宋" w:cs="Arial" w:hint="eastAsia"/>
                <w:bCs/>
                <w:color w:val="000000" w:themeColor="text1"/>
                <w:sz w:val="24"/>
                <w:szCs w:val="24"/>
              </w:rPr>
              <w:t>、转换、转托管及定期定额投资</w:t>
            </w:r>
            <w:r w:rsidRPr="0098652A">
              <w:rPr>
                <w:rFonts w:ascii="仿宋" w:eastAsia="仿宋" w:hAnsi="仿宋" w:cs="Arial"/>
                <w:bCs/>
                <w:color w:val="000000" w:themeColor="text1"/>
                <w:sz w:val="24"/>
                <w:szCs w:val="24"/>
              </w:rPr>
              <w:t>等业务而引起的基金份额变动及结余情况的账户</w:t>
            </w:r>
          </w:p>
          <w:p w:rsidR="00290EAE" w:rsidRPr="00111941" w:rsidRDefault="00290EAE" w:rsidP="00A9011B">
            <w:pPr>
              <w:spacing w:line="500" w:lineRule="exact"/>
              <w:jc w:val="left"/>
              <w:rPr>
                <w:rFonts w:ascii="仿宋" w:eastAsia="仿宋" w:hAnsi="仿宋" w:cs="Arial"/>
                <w:b/>
                <w:bCs/>
                <w:strike/>
                <w:color w:val="000000" w:themeColor="text1"/>
                <w:sz w:val="24"/>
                <w:szCs w:val="24"/>
              </w:rPr>
            </w:pPr>
            <w:r w:rsidRPr="00111941">
              <w:rPr>
                <w:rFonts w:ascii="仿宋" w:eastAsia="仿宋" w:hAnsi="仿宋" w:cs="Arial"/>
                <w:b/>
                <w:bCs/>
                <w:strike/>
                <w:color w:val="000000" w:themeColor="text1"/>
                <w:sz w:val="24"/>
                <w:szCs w:val="24"/>
              </w:rPr>
              <w:t>29</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基金合同生效日：</w:t>
            </w:r>
            <w:r w:rsidRPr="00111941">
              <w:rPr>
                <w:rFonts w:ascii="仿宋" w:eastAsia="仿宋" w:hAnsi="仿宋" w:cs="Arial"/>
                <w:b/>
                <w:bCs/>
                <w:strike/>
                <w:color w:val="000000" w:themeColor="text1"/>
                <w:sz w:val="24"/>
                <w:szCs w:val="24"/>
              </w:rPr>
              <w:t>指基金募集达到法律法规规定及基金合同规定的条件，基金管理人向中国证监会办理基金备案手续完毕，并获得中国证监会书面确认的日期</w:t>
            </w:r>
          </w:p>
          <w:p w:rsidR="00290EAE" w:rsidRPr="00111941" w:rsidRDefault="00290EAE" w:rsidP="00A9011B">
            <w:pPr>
              <w:spacing w:line="500" w:lineRule="exact"/>
              <w:jc w:val="left"/>
              <w:rPr>
                <w:rFonts w:ascii="仿宋" w:eastAsia="仿宋" w:hAnsi="仿宋" w:cs="Arial"/>
                <w:b/>
                <w:bCs/>
                <w:strike/>
                <w:color w:val="000000" w:themeColor="text1"/>
                <w:sz w:val="24"/>
                <w:szCs w:val="24"/>
              </w:rPr>
            </w:pPr>
            <w:r w:rsidRPr="00111941">
              <w:rPr>
                <w:rFonts w:ascii="仿宋" w:eastAsia="仿宋" w:hAnsi="仿宋" w:cs="Arial"/>
                <w:b/>
                <w:bCs/>
                <w:strike/>
                <w:color w:val="000000" w:themeColor="text1"/>
                <w:sz w:val="24"/>
                <w:szCs w:val="24"/>
              </w:rPr>
              <w:t>31</w:t>
            </w:r>
            <w:r w:rsidRPr="00111941">
              <w:rPr>
                <w:rFonts w:ascii="仿宋" w:eastAsia="仿宋" w:hAnsi="仿宋" w:cs="Arial" w:hint="eastAsia"/>
                <w:b/>
                <w:bCs/>
                <w:strike/>
                <w:color w:val="000000" w:themeColor="text1"/>
                <w:sz w:val="24"/>
                <w:szCs w:val="24"/>
              </w:rPr>
              <w:t>、</w:t>
            </w:r>
            <w:r w:rsidRPr="00111941">
              <w:rPr>
                <w:rFonts w:ascii="仿宋" w:eastAsia="仿宋" w:hAnsi="仿宋" w:cs="Arial"/>
                <w:b/>
                <w:bCs/>
                <w:strike/>
                <w:color w:val="000000" w:themeColor="text1"/>
                <w:sz w:val="24"/>
                <w:szCs w:val="24"/>
              </w:rPr>
              <w:t>基金募集期：指自基金份额发售之日起至发售结束之日止的期间，最长不得超过</w:t>
            </w:r>
            <w:r w:rsidRPr="00111941">
              <w:rPr>
                <w:rFonts w:ascii="仿宋" w:eastAsia="仿宋" w:hAnsi="仿宋" w:cs="Arial" w:hint="eastAsia"/>
                <w:b/>
                <w:bCs/>
                <w:strike/>
                <w:color w:val="000000" w:themeColor="text1"/>
                <w:sz w:val="24"/>
                <w:szCs w:val="24"/>
              </w:rPr>
              <w:t>3</w:t>
            </w:r>
            <w:r w:rsidRPr="00111941">
              <w:rPr>
                <w:rFonts w:ascii="仿宋" w:eastAsia="仿宋" w:hAnsi="仿宋" w:cs="Arial"/>
                <w:b/>
                <w:bCs/>
                <w:strike/>
                <w:color w:val="000000" w:themeColor="text1"/>
                <w:sz w:val="24"/>
                <w:szCs w:val="24"/>
              </w:rPr>
              <w:t>个月</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32</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存续期：指</w:t>
            </w:r>
            <w:r w:rsidRPr="00111941">
              <w:rPr>
                <w:rFonts w:ascii="仿宋" w:eastAsia="仿宋" w:hAnsi="仿宋" w:cs="Arial"/>
                <w:b/>
                <w:bCs/>
                <w:strike/>
                <w:color w:val="000000" w:themeColor="text1"/>
                <w:sz w:val="24"/>
                <w:szCs w:val="24"/>
              </w:rPr>
              <w:t>基金合同</w:t>
            </w:r>
            <w:r w:rsidRPr="0098652A">
              <w:rPr>
                <w:rFonts w:ascii="仿宋" w:eastAsia="仿宋" w:hAnsi="仿宋" w:cs="Arial"/>
                <w:bCs/>
                <w:color w:val="000000" w:themeColor="text1"/>
                <w:sz w:val="24"/>
                <w:szCs w:val="24"/>
              </w:rPr>
              <w:t>生效至终止之间的不定期期限</w:t>
            </w:r>
          </w:p>
          <w:p w:rsidR="00290EAE" w:rsidRPr="00111941" w:rsidRDefault="00290EAE" w:rsidP="00A9011B">
            <w:pPr>
              <w:spacing w:line="500" w:lineRule="exact"/>
              <w:jc w:val="left"/>
              <w:rPr>
                <w:rFonts w:ascii="仿宋" w:eastAsia="仿宋" w:hAnsi="仿宋" w:cs="Arial"/>
                <w:b/>
                <w:bCs/>
                <w:strike/>
                <w:color w:val="000000" w:themeColor="text1"/>
                <w:sz w:val="24"/>
                <w:szCs w:val="24"/>
              </w:rPr>
            </w:pPr>
            <w:r w:rsidRPr="00111941">
              <w:rPr>
                <w:rFonts w:ascii="仿宋" w:eastAsia="仿宋" w:hAnsi="仿宋" w:cs="Arial"/>
                <w:b/>
                <w:bCs/>
                <w:strike/>
                <w:color w:val="000000" w:themeColor="text1"/>
                <w:sz w:val="24"/>
                <w:szCs w:val="24"/>
              </w:rPr>
              <w:t>39</w:t>
            </w:r>
            <w:r w:rsidRPr="00111941">
              <w:rPr>
                <w:rFonts w:ascii="仿宋" w:eastAsia="仿宋" w:hAnsi="仿宋" w:cs="Arial" w:hint="eastAsia"/>
                <w:b/>
                <w:bCs/>
                <w:strike/>
                <w:color w:val="000000" w:themeColor="text1"/>
                <w:sz w:val="24"/>
                <w:szCs w:val="24"/>
              </w:rPr>
              <w:t>、</w:t>
            </w:r>
            <w:r w:rsidRPr="00111941">
              <w:rPr>
                <w:rFonts w:ascii="仿宋" w:eastAsia="仿宋" w:hAnsi="仿宋" w:cs="Arial"/>
                <w:b/>
                <w:bCs/>
                <w:strike/>
                <w:color w:val="000000" w:themeColor="text1"/>
                <w:sz w:val="24"/>
                <w:szCs w:val="24"/>
              </w:rPr>
              <w:t>认购：指在基金募集期内，投资人根据基金合同和招募说明书的规定申请购买基金份额的行为</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
                <w:bCs/>
                <w:strike/>
                <w:color w:val="000000" w:themeColor="text1"/>
                <w:sz w:val="24"/>
                <w:szCs w:val="24"/>
              </w:rPr>
              <w:t>45</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巨额赎回：指本基金单个开放日，基金净赎回申请(赎回申请份额总数加上基金转换中转出申请份额总数后扣除申购申请份额总数及基金转换中转入申请份额总数后的余额)超过上一</w:t>
            </w:r>
            <w:r w:rsidRPr="00211F7B">
              <w:rPr>
                <w:rFonts w:ascii="仿宋" w:eastAsia="仿宋" w:hAnsi="仿宋" w:cs="Arial" w:hint="eastAsia"/>
                <w:b/>
                <w:bCs/>
                <w:strike/>
                <w:color w:val="000000" w:themeColor="text1"/>
                <w:sz w:val="24"/>
                <w:szCs w:val="24"/>
              </w:rPr>
              <w:t>开放日</w:t>
            </w:r>
            <w:r w:rsidRPr="0098652A">
              <w:rPr>
                <w:rFonts w:ascii="仿宋" w:eastAsia="仿宋" w:hAnsi="仿宋" w:cs="Arial"/>
                <w:bCs/>
                <w:color w:val="000000" w:themeColor="text1"/>
                <w:sz w:val="24"/>
                <w:szCs w:val="24"/>
              </w:rPr>
              <w:t>基金总份额的</w:t>
            </w:r>
            <w:r w:rsidRPr="0098652A">
              <w:rPr>
                <w:rFonts w:ascii="仿宋" w:eastAsia="仿宋" w:hAnsi="仿宋" w:cs="Arial" w:hint="eastAsia"/>
                <w:bCs/>
                <w:color w:val="000000" w:themeColor="text1"/>
                <w:sz w:val="24"/>
                <w:szCs w:val="24"/>
              </w:rPr>
              <w:t>10</w:t>
            </w:r>
            <w:r w:rsidRPr="0098652A">
              <w:rPr>
                <w:rFonts w:ascii="仿宋" w:eastAsia="仿宋" w:hAnsi="仿宋" w:cs="Arial"/>
                <w:bCs/>
                <w:color w:val="000000" w:themeColor="text1"/>
                <w:sz w:val="24"/>
                <w:szCs w:val="24"/>
              </w:rPr>
              <w:t>%</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
                <w:bCs/>
                <w:strike/>
                <w:color w:val="000000" w:themeColor="text1"/>
                <w:sz w:val="24"/>
                <w:szCs w:val="24"/>
              </w:rPr>
              <w:t>49</w:t>
            </w:r>
            <w:r w:rsidRPr="0098652A">
              <w:rPr>
                <w:rFonts w:ascii="仿宋" w:eastAsia="仿宋" w:hAnsi="仿宋" w:cs="Arial" w:hint="eastAsia"/>
                <w:bCs/>
                <w:color w:val="000000" w:themeColor="text1"/>
                <w:sz w:val="24"/>
                <w:szCs w:val="24"/>
              </w:rPr>
              <w:t>、</w:t>
            </w:r>
            <w:r w:rsidRPr="0098652A">
              <w:rPr>
                <w:rFonts w:ascii="仿宋" w:eastAsia="仿宋" w:hAnsi="仿宋" w:cs="Arial"/>
                <w:bCs/>
                <w:color w:val="000000" w:themeColor="text1"/>
                <w:sz w:val="24"/>
                <w:szCs w:val="24"/>
              </w:rPr>
              <w:t>基金资产总值：指基金拥有的各类有价证券、银行存款本息、基金应收</w:t>
            </w:r>
            <w:r w:rsidRPr="0098652A">
              <w:rPr>
                <w:rFonts w:ascii="仿宋" w:eastAsia="仿宋" w:hAnsi="仿宋" w:cs="Arial" w:hint="eastAsia"/>
                <w:bCs/>
                <w:color w:val="000000" w:themeColor="text1"/>
                <w:sz w:val="24"/>
                <w:szCs w:val="24"/>
              </w:rPr>
              <w:t>款项</w:t>
            </w:r>
            <w:r w:rsidRPr="0098652A">
              <w:rPr>
                <w:rFonts w:ascii="仿宋" w:eastAsia="仿宋" w:hAnsi="仿宋" w:cs="Arial"/>
                <w:bCs/>
                <w:color w:val="000000" w:themeColor="text1"/>
                <w:sz w:val="24"/>
                <w:szCs w:val="24"/>
              </w:rPr>
              <w:t>及其他资产的价值总和</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57</w:t>
            </w:r>
            <w:r w:rsidRPr="00211F7B">
              <w:rPr>
                <w:rFonts w:ascii="仿宋" w:eastAsia="仿宋" w:hAnsi="仿宋" w:cs="Arial" w:hint="eastAsia"/>
                <w:b/>
                <w:bCs/>
                <w:strike/>
                <w:color w:val="000000" w:themeColor="text1"/>
                <w:sz w:val="24"/>
                <w:szCs w:val="24"/>
              </w:rPr>
              <w:t>、发起式基金：指符合《运作办法》和中国证监会规定的相关条件募集、运作，由基金管理人、基金管理人股东、基金管理人高级管理人员或基金经理（指基金管理人员工中具有基金经理资格者，包括但不限于本基金的基金经理，同时也可以包括基金经理之外公司投研人员，下同）等人员承诺认购一定金额并持有一定期限的证券投资基金</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58</w:t>
            </w:r>
            <w:r w:rsidRPr="00211F7B">
              <w:rPr>
                <w:rFonts w:ascii="仿宋" w:eastAsia="仿宋" w:hAnsi="仿宋" w:cs="Arial" w:hint="eastAsia"/>
                <w:b/>
                <w:bCs/>
                <w:strike/>
                <w:color w:val="000000" w:themeColor="text1"/>
                <w:sz w:val="24"/>
                <w:szCs w:val="24"/>
              </w:rPr>
              <w:t>、发起资金：指用于认购发起式基金且来源于基金管理人的股东资金、基金管理人固有资金、基金管理人高级管理人员或基金经理等人员的资金。发起资金认购本基金的金额不少于1,000万元人民币（不含认购费用），且持有期限不少于3年，法律法规或监管机构另有规定的除外</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59</w:t>
            </w:r>
            <w:r w:rsidRPr="00211F7B">
              <w:rPr>
                <w:rFonts w:ascii="仿宋" w:eastAsia="仿宋" w:hAnsi="仿宋" w:cs="Arial" w:hint="eastAsia"/>
                <w:b/>
                <w:bCs/>
                <w:strike/>
                <w:color w:val="000000" w:themeColor="text1"/>
                <w:sz w:val="24"/>
                <w:szCs w:val="24"/>
              </w:rPr>
              <w:t>、发起资金提供方：指以发起资金认购本基金且承诺以发起资金认购的基金份额持有期限不少于三年的基金管理人的股东、基金管理人、基金管理人高级管理人员或基金经理等人员</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
                <w:bCs/>
                <w:strike/>
                <w:color w:val="000000" w:themeColor="text1"/>
                <w:sz w:val="24"/>
                <w:szCs w:val="24"/>
              </w:rPr>
              <w:t>60</w:t>
            </w:r>
            <w:r w:rsidRPr="0098652A">
              <w:rPr>
                <w:rFonts w:ascii="仿宋" w:eastAsia="仿宋" w:hAnsi="仿宋" w:cs="Arial" w:hint="eastAsia"/>
                <w:bCs/>
                <w:color w:val="000000" w:themeColor="text1"/>
                <w:sz w:val="24"/>
                <w:szCs w:val="24"/>
              </w:rPr>
              <w:t>、A类基金份额：指在投资人</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98652A">
              <w:rPr>
                <w:rFonts w:ascii="仿宋" w:eastAsia="仿宋" w:hAnsi="仿宋" w:cs="Arial" w:hint="eastAsia"/>
                <w:bCs/>
                <w:color w:val="000000" w:themeColor="text1"/>
                <w:sz w:val="24"/>
                <w:szCs w:val="24"/>
              </w:rPr>
              <w:t>申购、赎回基金时收取</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98652A">
              <w:rPr>
                <w:rFonts w:ascii="仿宋" w:eastAsia="仿宋" w:hAnsi="仿宋" w:cs="Arial" w:hint="eastAsia"/>
                <w:bCs/>
                <w:color w:val="000000" w:themeColor="text1"/>
                <w:sz w:val="24"/>
                <w:szCs w:val="24"/>
              </w:rPr>
              <w:t>申购费用、赎回费用，并不再从本类别基金财产中计提销售服务费的基金份额</w:t>
            </w:r>
          </w:p>
          <w:p w:rsidR="00290EAE" w:rsidRPr="0098652A"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
                <w:bCs/>
                <w:strike/>
                <w:color w:val="000000" w:themeColor="text1"/>
                <w:sz w:val="24"/>
                <w:szCs w:val="24"/>
              </w:rPr>
              <w:t>61</w:t>
            </w:r>
            <w:r w:rsidRPr="0098652A">
              <w:rPr>
                <w:rFonts w:ascii="仿宋" w:eastAsia="仿宋" w:hAnsi="仿宋" w:cs="Arial" w:hint="eastAsia"/>
                <w:bCs/>
                <w:color w:val="000000" w:themeColor="text1"/>
                <w:sz w:val="24"/>
                <w:szCs w:val="24"/>
              </w:rPr>
              <w:t>、C类基金份额：指在投资人</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98652A">
              <w:rPr>
                <w:rFonts w:ascii="仿宋" w:eastAsia="仿宋" w:hAnsi="仿宋" w:cs="Arial" w:hint="eastAsia"/>
                <w:bCs/>
                <w:color w:val="000000" w:themeColor="text1"/>
                <w:sz w:val="24"/>
                <w:szCs w:val="24"/>
              </w:rPr>
              <w:t>申购基金时不收取</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98652A">
              <w:rPr>
                <w:rFonts w:ascii="仿宋" w:eastAsia="仿宋" w:hAnsi="仿宋" w:cs="Arial" w:hint="eastAsia"/>
                <w:bCs/>
                <w:color w:val="000000" w:themeColor="text1"/>
                <w:sz w:val="24"/>
                <w:szCs w:val="24"/>
              </w:rPr>
              <w:t>申购费用、赎回时收取赎回费用，且从本类别基金财产中计提销售服务费的基金份额</w:t>
            </w:r>
          </w:p>
        </w:tc>
        <w:tc>
          <w:tcPr>
            <w:tcW w:w="2098" w:type="pct"/>
          </w:tcPr>
          <w:p w:rsidR="00290EAE" w:rsidRPr="0098652A" w:rsidRDefault="00290EAE" w:rsidP="00A9011B">
            <w:pPr>
              <w:spacing w:line="500" w:lineRule="exact"/>
              <w:rPr>
                <w:rFonts w:ascii="仿宋" w:eastAsia="仿宋" w:hAnsi="仿宋" w:cs="Arial"/>
                <w:bCs/>
                <w:color w:val="000000" w:themeColor="text1"/>
                <w:sz w:val="24"/>
                <w:szCs w:val="24"/>
              </w:rPr>
            </w:pPr>
            <w:r w:rsidRPr="0098652A">
              <w:rPr>
                <w:rFonts w:ascii="仿宋" w:eastAsia="仿宋" w:hAnsi="仿宋" w:cs="Arial" w:hint="eastAsia"/>
                <w:bCs/>
                <w:color w:val="000000" w:themeColor="text1"/>
                <w:sz w:val="24"/>
                <w:szCs w:val="24"/>
              </w:rPr>
              <w:t>在本基金合同中，除非文意另有所指，下列词语或简称具有如下含义：</w:t>
            </w:r>
          </w:p>
          <w:p w:rsidR="00290EAE" w:rsidRPr="0098652A" w:rsidRDefault="00290EAE" w:rsidP="00A9011B">
            <w:pPr>
              <w:spacing w:line="500" w:lineRule="exac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1</w:t>
            </w:r>
            <w:r w:rsidRPr="0098652A">
              <w:rPr>
                <w:rFonts w:ascii="仿宋" w:eastAsia="仿宋" w:hAnsi="仿宋" w:cs="Arial" w:hint="eastAsia"/>
                <w:bCs/>
                <w:color w:val="000000" w:themeColor="text1"/>
                <w:sz w:val="24"/>
                <w:szCs w:val="24"/>
              </w:rPr>
              <w:t>、基金或本基金：指</w:t>
            </w:r>
            <w:r w:rsidRPr="0098652A">
              <w:rPr>
                <w:rFonts w:ascii="仿宋" w:eastAsia="仿宋" w:hAnsi="仿宋" w:cs="Arial" w:hint="eastAsia"/>
                <w:b/>
                <w:bCs/>
                <w:color w:val="000000" w:themeColor="text1"/>
                <w:sz w:val="24"/>
                <w:szCs w:val="24"/>
                <w:u w:val="single"/>
              </w:rPr>
              <w:t>天弘中证细分化工产业主题交易型开放式指数证券投资基金联接基金</w:t>
            </w:r>
          </w:p>
          <w:p w:rsidR="00290EAE" w:rsidRPr="0098652A" w:rsidRDefault="00290EAE" w:rsidP="00A9011B">
            <w:pPr>
              <w:spacing w:line="500" w:lineRule="exac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4</w:t>
            </w:r>
            <w:r w:rsidRPr="0098652A">
              <w:rPr>
                <w:rFonts w:ascii="仿宋" w:eastAsia="仿宋" w:hAnsi="仿宋" w:cs="Arial" w:hint="eastAsia"/>
                <w:bCs/>
                <w:color w:val="000000" w:themeColor="text1"/>
                <w:sz w:val="24"/>
                <w:szCs w:val="24"/>
              </w:rPr>
              <w:t>、基金合同或本基金合同：指</w:t>
            </w:r>
            <w:r w:rsidRPr="0098652A">
              <w:rPr>
                <w:rFonts w:ascii="仿宋" w:eastAsia="仿宋" w:hAnsi="仿宋" w:cs="Arial" w:hint="eastAsia"/>
                <w:b/>
                <w:bCs/>
                <w:color w:val="000000" w:themeColor="text1"/>
                <w:sz w:val="24"/>
                <w:szCs w:val="24"/>
                <w:u w:val="single"/>
              </w:rPr>
              <w:t>《天弘中证细分化工产业主题交易型开放式指数证券投资基金联接基金基金合同》</w:t>
            </w:r>
            <w:r w:rsidRPr="0098652A">
              <w:rPr>
                <w:rFonts w:ascii="仿宋" w:eastAsia="仿宋" w:hAnsi="仿宋" w:cs="Arial" w:hint="eastAsia"/>
                <w:bCs/>
                <w:color w:val="000000" w:themeColor="text1"/>
                <w:sz w:val="24"/>
                <w:szCs w:val="24"/>
              </w:rPr>
              <w:t>及对本基金合同的任何有效修订和补充</w:t>
            </w:r>
          </w:p>
          <w:p w:rsidR="00290EAE" w:rsidRPr="0098652A" w:rsidRDefault="00290EAE" w:rsidP="00A9011B">
            <w:pPr>
              <w:spacing w:line="500" w:lineRule="exac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5</w:t>
            </w:r>
            <w:r w:rsidRPr="0098652A">
              <w:rPr>
                <w:rFonts w:ascii="仿宋" w:eastAsia="仿宋" w:hAnsi="仿宋" w:cs="Arial" w:hint="eastAsia"/>
                <w:bCs/>
                <w:color w:val="000000" w:themeColor="text1"/>
                <w:sz w:val="24"/>
                <w:szCs w:val="24"/>
              </w:rPr>
              <w:t>、托管协议：指基金管理人与基金托管人就本基金签订之</w:t>
            </w:r>
            <w:r w:rsidRPr="00111941">
              <w:rPr>
                <w:rFonts w:ascii="仿宋" w:eastAsia="仿宋" w:hAnsi="仿宋" w:cs="Arial" w:hint="eastAsia"/>
                <w:b/>
                <w:bCs/>
                <w:color w:val="000000" w:themeColor="text1"/>
                <w:sz w:val="24"/>
                <w:szCs w:val="24"/>
                <w:u w:val="single"/>
              </w:rPr>
              <w:t>《天弘中证细分化工产业主题交易型开放式指数证券投资基金联接基金托管协议》</w:t>
            </w:r>
            <w:r w:rsidRPr="0098652A">
              <w:rPr>
                <w:rFonts w:ascii="仿宋" w:eastAsia="仿宋" w:hAnsi="仿宋" w:cs="Arial" w:hint="eastAsia"/>
                <w:bCs/>
                <w:color w:val="000000" w:themeColor="text1"/>
                <w:sz w:val="24"/>
                <w:szCs w:val="24"/>
              </w:rPr>
              <w:t>及对该托管协议的任何有效修订和补充</w:t>
            </w:r>
          </w:p>
          <w:p w:rsidR="00290EAE" w:rsidRPr="0098652A" w:rsidRDefault="00290EAE" w:rsidP="00A9011B">
            <w:pPr>
              <w:spacing w:line="500" w:lineRule="exac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6</w:t>
            </w:r>
            <w:r w:rsidRPr="0098652A">
              <w:rPr>
                <w:rFonts w:ascii="仿宋" w:eastAsia="仿宋" w:hAnsi="仿宋" w:cs="Arial" w:hint="eastAsia"/>
                <w:bCs/>
                <w:color w:val="000000" w:themeColor="text1"/>
                <w:sz w:val="24"/>
                <w:szCs w:val="24"/>
              </w:rPr>
              <w:t>、招募说明书：指</w:t>
            </w:r>
            <w:r w:rsidRPr="00111941">
              <w:rPr>
                <w:rFonts w:ascii="仿宋" w:eastAsia="仿宋" w:hAnsi="仿宋" w:cs="Arial" w:hint="eastAsia"/>
                <w:b/>
                <w:bCs/>
                <w:color w:val="000000" w:themeColor="text1"/>
                <w:sz w:val="24"/>
                <w:szCs w:val="24"/>
                <w:u w:val="single"/>
              </w:rPr>
              <w:t>《天弘中证细分化工产业主题交易型开放式指数证券投资基金联接基金招募说明书》</w:t>
            </w:r>
            <w:r w:rsidRPr="0098652A">
              <w:rPr>
                <w:rFonts w:ascii="仿宋" w:eastAsia="仿宋" w:hAnsi="仿宋" w:cs="Arial" w:hint="eastAsia"/>
                <w:bCs/>
                <w:color w:val="000000" w:themeColor="text1"/>
                <w:sz w:val="24"/>
                <w:szCs w:val="24"/>
              </w:rPr>
              <w:t>及其更新</w:t>
            </w:r>
          </w:p>
          <w:p w:rsidR="00290EAE" w:rsidRPr="0098652A" w:rsidRDefault="00290EAE" w:rsidP="00A9011B">
            <w:pPr>
              <w:spacing w:line="500" w:lineRule="exact"/>
              <w:rPr>
                <w:rFonts w:ascii="仿宋" w:eastAsia="仿宋" w:hAnsi="仿宋" w:cs="Arial"/>
                <w:bCs/>
                <w:color w:val="000000" w:themeColor="text1"/>
                <w:sz w:val="24"/>
                <w:szCs w:val="24"/>
              </w:rPr>
            </w:pPr>
            <w:r w:rsidRPr="0098652A">
              <w:rPr>
                <w:rFonts w:ascii="仿宋" w:eastAsia="仿宋" w:hAnsi="仿宋" w:cs="Arial"/>
                <w:bCs/>
                <w:color w:val="000000" w:themeColor="text1"/>
                <w:sz w:val="24"/>
                <w:szCs w:val="24"/>
              </w:rPr>
              <w:t>7</w:t>
            </w:r>
            <w:r w:rsidRPr="0098652A">
              <w:rPr>
                <w:rFonts w:ascii="仿宋" w:eastAsia="仿宋" w:hAnsi="仿宋" w:cs="Arial" w:hint="eastAsia"/>
                <w:bCs/>
                <w:color w:val="000000" w:themeColor="text1"/>
                <w:sz w:val="24"/>
                <w:szCs w:val="24"/>
              </w:rPr>
              <w:t>、基金产品资料概要：指</w:t>
            </w:r>
            <w:r w:rsidRPr="00111941">
              <w:rPr>
                <w:rFonts w:ascii="仿宋" w:eastAsia="仿宋" w:hAnsi="仿宋" w:cs="Arial" w:hint="eastAsia"/>
                <w:b/>
                <w:bCs/>
                <w:color w:val="000000" w:themeColor="text1"/>
                <w:sz w:val="24"/>
                <w:szCs w:val="24"/>
                <w:u w:val="single"/>
              </w:rPr>
              <w:t>《天弘中证细分化工产业主题交易型开放式指数证券投资基金联接基金基金产品资料概要》</w:t>
            </w:r>
            <w:r w:rsidRPr="0098652A">
              <w:rPr>
                <w:rFonts w:ascii="仿宋" w:eastAsia="仿宋" w:hAnsi="仿宋" w:cs="Arial" w:hint="eastAsia"/>
                <w:bCs/>
                <w:color w:val="000000" w:themeColor="text1"/>
                <w:sz w:val="24"/>
                <w:szCs w:val="24"/>
              </w:rPr>
              <w:t>及其更新</w:t>
            </w:r>
          </w:p>
          <w:p w:rsidR="00290EAE" w:rsidRPr="00111941" w:rsidRDefault="00290EAE" w:rsidP="00A9011B">
            <w:pPr>
              <w:spacing w:line="500" w:lineRule="exact"/>
              <w:rPr>
                <w:rFonts w:ascii="仿宋" w:eastAsia="仿宋" w:hAnsi="仿宋" w:cs="Arial"/>
                <w:b/>
                <w:bCs/>
                <w:color w:val="000000" w:themeColor="text1"/>
                <w:sz w:val="24"/>
                <w:szCs w:val="24"/>
                <w:u w:val="single"/>
              </w:rPr>
            </w:pPr>
            <w:r w:rsidRPr="00111941">
              <w:rPr>
                <w:rFonts w:ascii="仿宋" w:eastAsia="仿宋" w:hAnsi="仿宋" w:cs="Arial" w:hint="eastAsia"/>
                <w:b/>
                <w:bCs/>
                <w:color w:val="000000" w:themeColor="text1"/>
                <w:sz w:val="24"/>
                <w:szCs w:val="24"/>
                <w:u w:val="single"/>
              </w:rPr>
              <w:t>15、ETF联接基金、联接基金：指将绝大部分基金财产投资于目标ETF，与目标ETF的投资目标类似，紧密跟踪标的指数表现，追求跟踪偏离度和跟踪误差最小化，采用契约型开放式运作方式的基金</w:t>
            </w:r>
          </w:p>
          <w:p w:rsidR="00290EAE" w:rsidRPr="00111941" w:rsidRDefault="00290EAE" w:rsidP="00A9011B">
            <w:pPr>
              <w:spacing w:line="500" w:lineRule="exact"/>
              <w:rPr>
                <w:rFonts w:ascii="仿宋" w:eastAsia="仿宋" w:hAnsi="仿宋" w:cs="Arial"/>
                <w:b/>
                <w:bCs/>
                <w:color w:val="000000" w:themeColor="text1"/>
                <w:sz w:val="24"/>
                <w:szCs w:val="24"/>
                <w:u w:val="single"/>
              </w:rPr>
            </w:pPr>
            <w:r w:rsidRPr="00111941">
              <w:rPr>
                <w:rFonts w:ascii="仿宋" w:eastAsia="仿宋" w:hAnsi="仿宋" w:cs="Arial" w:hint="eastAsia"/>
                <w:b/>
                <w:bCs/>
                <w:color w:val="000000" w:themeColor="text1"/>
                <w:sz w:val="24"/>
                <w:szCs w:val="24"/>
                <w:u w:val="single"/>
              </w:rPr>
              <w:t>16、目标ETF：指另一只获中国证监会注册的交易型开放式指数证券投资基金（以下简称“该ETF”），该ETF和本基金所跟踪的标的指数相同，并且该ETF的投资目标和本基金的投资目标类似，本基金主要投资于该ETF以求达到投资目标。本基金选择天弘中证细分化工产业主题交易型开放式指数证券投资基金为目标ETF</w:t>
            </w:r>
          </w:p>
          <w:p w:rsidR="00290EAE" w:rsidRPr="0098652A" w:rsidRDefault="00290EAE" w:rsidP="00A9011B">
            <w:pPr>
              <w:spacing w:line="500" w:lineRule="exact"/>
              <w:rPr>
                <w:rFonts w:ascii="仿宋" w:eastAsia="仿宋" w:hAnsi="仿宋" w:cs="Arial"/>
                <w:bCs/>
                <w:color w:val="000000" w:themeColor="text1"/>
                <w:sz w:val="24"/>
                <w:szCs w:val="24"/>
              </w:rPr>
            </w:pPr>
            <w:r w:rsidRPr="00111941">
              <w:rPr>
                <w:rFonts w:ascii="仿宋" w:eastAsia="仿宋" w:hAnsi="仿宋" w:cs="Arial" w:hint="eastAsia"/>
                <w:b/>
                <w:bCs/>
                <w:color w:val="000000" w:themeColor="text1"/>
                <w:sz w:val="24"/>
                <w:szCs w:val="24"/>
                <w:u w:val="single"/>
              </w:rPr>
              <w:t>22</w:t>
            </w:r>
            <w:r w:rsidRPr="0098652A">
              <w:rPr>
                <w:rFonts w:ascii="仿宋" w:eastAsia="仿宋" w:hAnsi="仿宋" w:cs="Arial" w:hint="eastAsia"/>
                <w:bCs/>
                <w:color w:val="000000" w:themeColor="text1"/>
                <w:sz w:val="24"/>
                <w:szCs w:val="24"/>
              </w:rPr>
              <w:t>、投资人、投资者：指个人投资者、机构投资者、合格境外投资者以及法律法规或中国证监会允许购买证券投资基金的其他投资人的合称</w:t>
            </w:r>
          </w:p>
          <w:p w:rsidR="00290EAE" w:rsidRPr="0098652A" w:rsidRDefault="00290EAE" w:rsidP="00A9011B">
            <w:pPr>
              <w:spacing w:line="500" w:lineRule="exact"/>
              <w:rPr>
                <w:rFonts w:ascii="仿宋" w:eastAsia="仿宋" w:hAnsi="仿宋" w:cs="Arial"/>
                <w:bCs/>
                <w:color w:val="000000" w:themeColor="text1"/>
                <w:sz w:val="24"/>
                <w:szCs w:val="24"/>
              </w:rPr>
            </w:pPr>
            <w:r w:rsidRPr="00111941">
              <w:rPr>
                <w:rFonts w:ascii="仿宋" w:eastAsia="仿宋" w:hAnsi="仿宋" w:cs="Arial" w:hint="eastAsia"/>
                <w:b/>
                <w:bCs/>
                <w:color w:val="000000" w:themeColor="text1"/>
                <w:sz w:val="24"/>
                <w:szCs w:val="24"/>
                <w:u w:val="single"/>
              </w:rPr>
              <w:t>24</w:t>
            </w:r>
            <w:r w:rsidRPr="0098652A">
              <w:rPr>
                <w:rFonts w:ascii="仿宋" w:eastAsia="仿宋" w:hAnsi="仿宋" w:cs="Arial" w:hint="eastAsia"/>
                <w:bCs/>
                <w:color w:val="000000" w:themeColor="text1"/>
                <w:sz w:val="24"/>
                <w:szCs w:val="24"/>
              </w:rPr>
              <w:t>、基金销售业务：指基金管理人或销售机构宣传推介基金，办理基金份额的申购、赎回、转换、转托管及定期定额投资等业务</w:t>
            </w:r>
          </w:p>
          <w:p w:rsidR="00290EAE" w:rsidRPr="0098652A" w:rsidRDefault="00290EAE" w:rsidP="00A9011B">
            <w:pPr>
              <w:spacing w:line="500" w:lineRule="exact"/>
              <w:rPr>
                <w:rFonts w:ascii="仿宋" w:eastAsia="仿宋" w:hAnsi="仿宋" w:cs="Arial"/>
                <w:bCs/>
                <w:color w:val="000000" w:themeColor="text1"/>
                <w:sz w:val="24"/>
                <w:szCs w:val="24"/>
              </w:rPr>
            </w:pPr>
            <w:r w:rsidRPr="00111941">
              <w:rPr>
                <w:rFonts w:ascii="仿宋" w:eastAsia="仿宋" w:hAnsi="仿宋" w:cs="Arial" w:hint="eastAsia"/>
                <w:b/>
                <w:bCs/>
                <w:color w:val="000000" w:themeColor="text1"/>
                <w:sz w:val="24"/>
                <w:szCs w:val="24"/>
                <w:u w:val="single"/>
              </w:rPr>
              <w:t>29</w:t>
            </w:r>
            <w:r w:rsidRPr="0098652A">
              <w:rPr>
                <w:rFonts w:ascii="仿宋" w:eastAsia="仿宋" w:hAnsi="仿宋" w:cs="Arial" w:hint="eastAsia"/>
                <w:bCs/>
                <w:color w:val="000000" w:themeColor="text1"/>
                <w:sz w:val="24"/>
                <w:szCs w:val="24"/>
              </w:rPr>
              <w:t>、基金交易账户：指销售机构为投资人开立的、记录投资人通过该销售机构办理申购、赎回、转换、转托管及定期定额投资等业务而引起的基金份额变动及结余情况的账户</w:t>
            </w:r>
          </w:p>
          <w:p w:rsidR="00290EAE" w:rsidRPr="00111941" w:rsidRDefault="00290EAE" w:rsidP="00A9011B">
            <w:pPr>
              <w:spacing w:line="500" w:lineRule="exact"/>
              <w:rPr>
                <w:rFonts w:ascii="仿宋" w:eastAsia="仿宋" w:hAnsi="仿宋" w:cs="Arial"/>
                <w:b/>
                <w:bCs/>
                <w:color w:val="000000" w:themeColor="text1"/>
                <w:sz w:val="24"/>
                <w:szCs w:val="24"/>
                <w:u w:val="single"/>
              </w:rPr>
            </w:pPr>
            <w:r w:rsidRPr="00111941">
              <w:rPr>
                <w:rFonts w:ascii="仿宋" w:eastAsia="仿宋" w:hAnsi="仿宋" w:cs="Arial" w:hint="eastAsia"/>
                <w:b/>
                <w:bCs/>
                <w:color w:val="000000" w:themeColor="text1"/>
                <w:sz w:val="24"/>
                <w:szCs w:val="24"/>
                <w:u w:val="single"/>
              </w:rPr>
              <w:t>30</w:t>
            </w:r>
            <w:r w:rsidRPr="0098652A">
              <w:rPr>
                <w:rFonts w:ascii="仿宋" w:eastAsia="仿宋" w:hAnsi="仿宋" w:cs="Arial" w:hint="eastAsia"/>
                <w:bCs/>
                <w:color w:val="000000" w:themeColor="text1"/>
                <w:sz w:val="24"/>
                <w:szCs w:val="24"/>
              </w:rPr>
              <w:t>、基金合同生效日：</w:t>
            </w:r>
            <w:r w:rsidRPr="00111941">
              <w:rPr>
                <w:rFonts w:ascii="仿宋" w:eastAsia="仿宋" w:hAnsi="仿宋" w:cs="Arial" w:hint="eastAsia"/>
                <w:b/>
                <w:bCs/>
                <w:color w:val="000000" w:themeColor="text1"/>
                <w:sz w:val="24"/>
                <w:szCs w:val="24"/>
                <w:u w:val="single"/>
              </w:rPr>
              <w:t>指《天弘中证细分化工产业主题交易型开放式指数证券投资基金联接基金基金合同》生效日，原《天弘中证细分化工产业主题指数型发起式证券投资基金基金合同》自同日起失效</w:t>
            </w: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98652A" w:rsidRDefault="00290EAE" w:rsidP="00A9011B">
            <w:pPr>
              <w:spacing w:line="500" w:lineRule="exact"/>
              <w:rPr>
                <w:rFonts w:ascii="仿宋" w:eastAsia="仿宋" w:hAnsi="仿宋" w:cs="Arial"/>
                <w:bCs/>
                <w:color w:val="000000" w:themeColor="text1"/>
                <w:sz w:val="24"/>
                <w:szCs w:val="24"/>
              </w:rPr>
            </w:pPr>
            <w:r w:rsidRPr="0098652A">
              <w:rPr>
                <w:rFonts w:ascii="仿宋" w:eastAsia="仿宋" w:hAnsi="仿宋" w:cs="Arial" w:hint="eastAsia"/>
                <w:bCs/>
                <w:color w:val="000000" w:themeColor="text1"/>
                <w:sz w:val="24"/>
                <w:szCs w:val="24"/>
              </w:rPr>
              <w:t>32、存续期：指</w:t>
            </w:r>
            <w:r w:rsidRPr="00111941">
              <w:rPr>
                <w:rFonts w:ascii="仿宋" w:eastAsia="仿宋" w:hAnsi="仿宋" w:cs="Arial" w:hint="eastAsia"/>
                <w:b/>
                <w:bCs/>
                <w:color w:val="000000" w:themeColor="text1"/>
                <w:sz w:val="24"/>
                <w:szCs w:val="24"/>
                <w:u w:val="single"/>
              </w:rPr>
              <w:t>《天弘中证细分化工产业主题指数型发起式证券投资基金基金合同》</w:t>
            </w:r>
            <w:r w:rsidRPr="0098652A">
              <w:rPr>
                <w:rFonts w:ascii="仿宋" w:eastAsia="仿宋" w:hAnsi="仿宋" w:cs="Arial" w:hint="eastAsia"/>
                <w:bCs/>
                <w:color w:val="000000" w:themeColor="text1"/>
                <w:sz w:val="24"/>
                <w:szCs w:val="24"/>
              </w:rPr>
              <w:t>生效至</w:t>
            </w:r>
            <w:r w:rsidRPr="00111941">
              <w:rPr>
                <w:rFonts w:ascii="仿宋" w:eastAsia="仿宋" w:hAnsi="仿宋" w:cs="Arial" w:hint="eastAsia"/>
                <w:b/>
                <w:bCs/>
                <w:color w:val="000000" w:themeColor="text1"/>
                <w:sz w:val="24"/>
                <w:szCs w:val="24"/>
                <w:u w:val="single"/>
              </w:rPr>
              <w:t>《天弘中证细分化工产业主题交易型开放式指数证券投资基金联接基金基金合同》</w:t>
            </w:r>
            <w:r w:rsidRPr="0098652A">
              <w:rPr>
                <w:rFonts w:ascii="仿宋" w:eastAsia="仿宋" w:hAnsi="仿宋" w:cs="Arial" w:hint="eastAsia"/>
                <w:bCs/>
                <w:color w:val="000000" w:themeColor="text1"/>
                <w:sz w:val="24"/>
                <w:szCs w:val="24"/>
              </w:rPr>
              <w:t>终止之间的不定期期限</w:t>
            </w:r>
          </w:p>
          <w:p w:rsidR="00290EAE" w:rsidRPr="0098652A"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
                <w:bCs/>
                <w:color w:val="000000" w:themeColor="text1"/>
                <w:sz w:val="24"/>
                <w:szCs w:val="24"/>
                <w:u w:val="single"/>
              </w:rPr>
              <w:t>44</w:t>
            </w:r>
            <w:r w:rsidRPr="0098652A">
              <w:rPr>
                <w:rFonts w:ascii="仿宋" w:eastAsia="仿宋" w:hAnsi="仿宋" w:cs="Arial" w:hint="eastAsia"/>
                <w:bCs/>
                <w:color w:val="000000" w:themeColor="text1"/>
                <w:sz w:val="24"/>
                <w:szCs w:val="24"/>
              </w:rPr>
              <w:t>、巨额赎回：指本基金单个开放日，基金净赎回申请(赎回申请份额总数加上基金转换中转出申请份额总数后扣除申购申请份额总数及基金转换中转入申请份额总数后的余额)超过上一</w:t>
            </w:r>
            <w:r w:rsidRPr="00211F7B">
              <w:rPr>
                <w:rFonts w:ascii="仿宋" w:eastAsia="仿宋" w:hAnsi="仿宋" w:cs="Arial" w:hint="eastAsia"/>
                <w:b/>
                <w:bCs/>
                <w:color w:val="000000" w:themeColor="text1"/>
                <w:sz w:val="24"/>
                <w:szCs w:val="24"/>
                <w:u w:val="single"/>
              </w:rPr>
              <w:t>工作日</w:t>
            </w:r>
            <w:r w:rsidRPr="0098652A">
              <w:rPr>
                <w:rFonts w:ascii="仿宋" w:eastAsia="仿宋" w:hAnsi="仿宋" w:cs="Arial" w:hint="eastAsia"/>
                <w:bCs/>
                <w:color w:val="000000" w:themeColor="text1"/>
                <w:sz w:val="24"/>
                <w:szCs w:val="24"/>
              </w:rPr>
              <w:t>基金总份额的10%</w:t>
            </w:r>
          </w:p>
          <w:p w:rsidR="00290EAE" w:rsidRPr="0098652A"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
                <w:bCs/>
                <w:color w:val="000000" w:themeColor="text1"/>
                <w:sz w:val="24"/>
                <w:szCs w:val="24"/>
                <w:u w:val="single"/>
              </w:rPr>
              <w:t>48</w:t>
            </w:r>
            <w:r w:rsidRPr="0098652A">
              <w:rPr>
                <w:rFonts w:ascii="仿宋" w:eastAsia="仿宋" w:hAnsi="仿宋" w:cs="Arial" w:hint="eastAsia"/>
                <w:bCs/>
                <w:color w:val="000000" w:themeColor="text1"/>
                <w:sz w:val="24"/>
                <w:szCs w:val="24"/>
              </w:rPr>
              <w:t>、基金资产总值：指基金拥有的各类有价证券</w:t>
            </w:r>
            <w:r w:rsidRPr="00211F7B">
              <w:rPr>
                <w:rFonts w:ascii="仿宋" w:eastAsia="仿宋" w:hAnsi="仿宋" w:cs="Arial" w:hint="eastAsia"/>
                <w:b/>
                <w:bCs/>
                <w:color w:val="000000" w:themeColor="text1"/>
                <w:sz w:val="24"/>
                <w:szCs w:val="24"/>
                <w:u w:val="single"/>
              </w:rPr>
              <w:t>、目标ETF份额</w:t>
            </w:r>
            <w:r w:rsidRPr="0098652A">
              <w:rPr>
                <w:rFonts w:ascii="仿宋" w:eastAsia="仿宋" w:hAnsi="仿宋" w:cs="Arial" w:hint="eastAsia"/>
                <w:bCs/>
                <w:color w:val="000000" w:themeColor="text1"/>
                <w:sz w:val="24"/>
                <w:szCs w:val="24"/>
              </w:rPr>
              <w:t>、银行存款本息、基金应收款项及其他资产的价值总和</w:t>
            </w: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98652A"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
                <w:bCs/>
                <w:color w:val="000000" w:themeColor="text1"/>
                <w:sz w:val="24"/>
                <w:szCs w:val="24"/>
                <w:u w:val="single"/>
              </w:rPr>
              <w:t>56</w:t>
            </w:r>
            <w:r w:rsidRPr="0098652A">
              <w:rPr>
                <w:rFonts w:ascii="仿宋" w:eastAsia="仿宋" w:hAnsi="仿宋" w:cs="Arial" w:hint="eastAsia"/>
                <w:bCs/>
                <w:color w:val="000000" w:themeColor="text1"/>
                <w:sz w:val="24"/>
                <w:szCs w:val="24"/>
              </w:rPr>
              <w:t>、A类基金份额：指在投资人申购、赎回基金时收取申购费用、赎回费用，并不再从本类别基金财产中计提销售服务费的基金份额</w:t>
            </w:r>
          </w:p>
          <w:p w:rsidR="00290EAE" w:rsidRPr="0098652A"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
                <w:bCs/>
                <w:color w:val="000000" w:themeColor="text1"/>
                <w:sz w:val="24"/>
                <w:szCs w:val="24"/>
                <w:u w:val="single"/>
              </w:rPr>
              <w:t>57</w:t>
            </w:r>
            <w:r w:rsidRPr="0098652A">
              <w:rPr>
                <w:rFonts w:ascii="仿宋" w:eastAsia="仿宋" w:hAnsi="仿宋" w:cs="Arial" w:hint="eastAsia"/>
                <w:bCs/>
                <w:color w:val="000000" w:themeColor="text1"/>
                <w:sz w:val="24"/>
                <w:szCs w:val="24"/>
              </w:rPr>
              <w:t>、C类基金份额：指在投资人申购基金时不收取申购费用、赎回时收取赎回费用，且从本类别基金财产中计提销售服务费的基金份额</w:t>
            </w: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sidRPr="004A579A">
              <w:rPr>
                <w:rFonts w:ascii="仿宋" w:eastAsia="仿宋" w:hAnsi="仿宋" w:cs="Arial" w:hint="eastAsia"/>
                <w:b/>
                <w:color w:val="000000" w:themeColor="text1"/>
                <w:sz w:val="24"/>
                <w:szCs w:val="24"/>
              </w:rPr>
              <w:t>第三部分  基金的基本情况</w:t>
            </w:r>
          </w:p>
        </w:tc>
        <w:tc>
          <w:tcPr>
            <w:tcW w:w="2136" w:type="pct"/>
          </w:tcPr>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一、基金名称</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天弘中证细分化工产业主题指数型发起式证券投资基金</w:t>
            </w:r>
          </w:p>
          <w:p w:rsidR="00290EAE" w:rsidRPr="00211F7B" w:rsidRDefault="00290EAE" w:rsidP="00A9011B">
            <w:pPr>
              <w:spacing w:line="500" w:lineRule="exact"/>
              <w:jc w:val="left"/>
              <w:rPr>
                <w:rFonts w:ascii="仿宋" w:eastAsia="仿宋" w:hAnsi="仿宋" w:cs="Arial"/>
                <w:bCs/>
                <w:color w:val="000000" w:themeColor="text1"/>
                <w:sz w:val="24"/>
                <w:szCs w:val="24"/>
              </w:rPr>
            </w:pPr>
            <w:bookmarkStart w:id="3" w:name="_Toc79392574"/>
            <w:r w:rsidRPr="00211F7B">
              <w:rPr>
                <w:rFonts w:ascii="仿宋" w:eastAsia="仿宋" w:hAnsi="仿宋" w:cs="Arial"/>
                <w:bCs/>
                <w:color w:val="000000" w:themeColor="text1"/>
                <w:sz w:val="24"/>
                <w:szCs w:val="24"/>
              </w:rPr>
              <w:t>二、基金的类别</w:t>
            </w:r>
            <w:bookmarkEnd w:id="3"/>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股票型证券投资基金</w:t>
            </w:r>
          </w:p>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四、基金的投资目标</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紧密跟踪标的指数，追求跟踪偏离度和跟踪误差的最小化，实现与标的指数表现相一致的长期投资收益。</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bookmarkStart w:id="4" w:name="_Toc79392576"/>
            <w:r w:rsidRPr="00211F7B">
              <w:rPr>
                <w:rFonts w:ascii="仿宋" w:eastAsia="仿宋" w:hAnsi="仿宋" w:cs="Arial"/>
                <w:b/>
                <w:bCs/>
                <w:strike/>
                <w:color w:val="000000" w:themeColor="text1"/>
                <w:sz w:val="24"/>
                <w:szCs w:val="24"/>
              </w:rPr>
              <w:t>五、</w:t>
            </w:r>
            <w:r w:rsidRPr="00211F7B">
              <w:rPr>
                <w:rFonts w:ascii="仿宋" w:eastAsia="仿宋" w:hAnsi="仿宋" w:cs="Arial" w:hint="eastAsia"/>
                <w:b/>
                <w:strike/>
                <w:color w:val="000000" w:themeColor="text1"/>
                <w:sz w:val="24"/>
                <w:szCs w:val="24"/>
              </w:rPr>
              <w:t>发起资金的认购金额和认购份额的锁定期</w:t>
            </w:r>
            <w:bookmarkEnd w:id="4"/>
            <w:r w:rsidRPr="00211F7B">
              <w:rPr>
                <w:rFonts w:ascii="仿宋" w:eastAsia="仿宋" w:hAnsi="仿宋" w:cs="Arial" w:hint="eastAsia"/>
                <w:b/>
                <w:bCs/>
                <w:strike/>
                <w:color w:val="000000" w:themeColor="text1"/>
                <w:sz w:val="24"/>
                <w:szCs w:val="24"/>
              </w:rPr>
              <w:t xml:space="preserve">                                                                     </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本基金为发起式基金，发起资金提供方认购本基金的金额不少于1,000万元人民币（不含认购费用），且持有期限不少于3年，法律法规或监管机构另有规定的除外。</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bookmarkStart w:id="5" w:name="_Toc79392577"/>
            <w:r w:rsidRPr="00211F7B">
              <w:rPr>
                <w:rFonts w:ascii="仿宋" w:eastAsia="仿宋" w:hAnsi="仿宋" w:cs="Arial"/>
                <w:b/>
                <w:bCs/>
                <w:strike/>
                <w:color w:val="000000" w:themeColor="text1"/>
                <w:sz w:val="24"/>
                <w:szCs w:val="24"/>
              </w:rPr>
              <w:t>六、基金份额</w:t>
            </w:r>
            <w:r w:rsidRPr="00211F7B">
              <w:rPr>
                <w:rFonts w:ascii="仿宋" w:eastAsia="仿宋" w:hAnsi="仿宋" w:cs="Arial" w:hint="eastAsia"/>
                <w:b/>
                <w:bCs/>
                <w:strike/>
                <w:color w:val="000000" w:themeColor="text1"/>
                <w:sz w:val="24"/>
                <w:szCs w:val="24"/>
              </w:rPr>
              <w:t>发售</w:t>
            </w:r>
            <w:r w:rsidRPr="00211F7B">
              <w:rPr>
                <w:rFonts w:ascii="仿宋" w:eastAsia="仿宋" w:hAnsi="仿宋" w:cs="Arial"/>
                <w:b/>
                <w:bCs/>
                <w:strike/>
                <w:color w:val="000000" w:themeColor="text1"/>
                <w:sz w:val="24"/>
                <w:szCs w:val="24"/>
              </w:rPr>
              <w:t>面值</w:t>
            </w:r>
            <w:bookmarkEnd w:id="5"/>
            <w:r w:rsidRPr="00211F7B">
              <w:rPr>
                <w:rFonts w:ascii="仿宋" w:eastAsia="仿宋" w:hAnsi="仿宋" w:cs="Arial"/>
                <w:b/>
                <w:bCs/>
                <w:strike/>
                <w:color w:val="000000" w:themeColor="text1"/>
                <w:sz w:val="24"/>
                <w:szCs w:val="24"/>
              </w:rPr>
              <w:t>和认购费用</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本基金基金份额发售面值为人民币1.00元。</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本基金</w:t>
            </w:r>
            <w:r w:rsidRPr="00211F7B">
              <w:rPr>
                <w:rFonts w:ascii="仿宋" w:eastAsia="仿宋" w:hAnsi="仿宋" w:cs="Arial" w:hint="eastAsia"/>
                <w:b/>
                <w:bCs/>
                <w:strike/>
                <w:color w:val="000000" w:themeColor="text1"/>
                <w:sz w:val="24"/>
                <w:szCs w:val="24"/>
              </w:rPr>
              <w:t>A类基金份额的</w:t>
            </w:r>
            <w:r w:rsidRPr="00211F7B">
              <w:rPr>
                <w:rFonts w:ascii="仿宋" w:eastAsia="仿宋" w:hAnsi="仿宋" w:cs="Arial"/>
                <w:b/>
                <w:bCs/>
                <w:strike/>
                <w:color w:val="000000" w:themeColor="text1"/>
                <w:sz w:val="24"/>
                <w:szCs w:val="24"/>
              </w:rPr>
              <w:t>认购费率按招募说明书</w:t>
            </w:r>
            <w:r w:rsidRPr="00211F7B">
              <w:rPr>
                <w:rFonts w:ascii="仿宋" w:eastAsia="仿宋" w:hAnsi="仿宋" w:cs="Arial" w:hint="eastAsia"/>
                <w:b/>
                <w:bCs/>
                <w:strike/>
                <w:color w:val="000000" w:themeColor="text1"/>
                <w:sz w:val="24"/>
                <w:szCs w:val="24"/>
              </w:rPr>
              <w:t>及</w:t>
            </w:r>
            <w:r w:rsidRPr="00211F7B">
              <w:rPr>
                <w:rFonts w:ascii="仿宋" w:eastAsia="仿宋" w:hAnsi="仿宋" w:cs="Arial"/>
                <w:b/>
                <w:bCs/>
                <w:strike/>
                <w:color w:val="000000" w:themeColor="text1"/>
                <w:sz w:val="24"/>
                <w:szCs w:val="24"/>
              </w:rPr>
              <w:t>基金产品资料概要的规定执行。</w:t>
            </w:r>
            <w:r w:rsidRPr="00211F7B">
              <w:rPr>
                <w:rFonts w:ascii="仿宋" w:eastAsia="仿宋" w:hAnsi="仿宋" w:cs="Arial" w:hint="eastAsia"/>
                <w:b/>
                <w:bCs/>
                <w:strike/>
                <w:color w:val="000000" w:themeColor="text1"/>
                <w:sz w:val="24"/>
                <w:szCs w:val="24"/>
              </w:rPr>
              <w:t>C类基金份额不收取认购费。</w:t>
            </w:r>
          </w:p>
          <w:p w:rsidR="00290EAE" w:rsidRPr="00211F7B" w:rsidRDefault="00290EAE" w:rsidP="00A9011B">
            <w:pPr>
              <w:spacing w:line="500" w:lineRule="exact"/>
              <w:jc w:val="left"/>
              <w:rPr>
                <w:rFonts w:ascii="仿宋" w:eastAsia="仿宋" w:hAnsi="仿宋" w:cs="Arial"/>
                <w:bCs/>
                <w:color w:val="000000" w:themeColor="text1"/>
                <w:sz w:val="24"/>
                <w:szCs w:val="24"/>
              </w:rPr>
            </w:pPr>
            <w:bookmarkStart w:id="6" w:name="_Toc79392578"/>
            <w:r w:rsidRPr="00211F7B">
              <w:rPr>
                <w:rFonts w:ascii="仿宋" w:eastAsia="仿宋" w:hAnsi="仿宋" w:cs="Arial"/>
                <w:b/>
                <w:bCs/>
                <w:strike/>
                <w:color w:val="000000" w:themeColor="text1"/>
                <w:sz w:val="24"/>
                <w:szCs w:val="24"/>
              </w:rPr>
              <w:t>七、</w:t>
            </w:r>
            <w:r w:rsidRPr="00211F7B">
              <w:rPr>
                <w:rFonts w:ascii="仿宋" w:eastAsia="仿宋" w:hAnsi="仿宋" w:cs="Arial"/>
                <w:bCs/>
                <w:color w:val="000000" w:themeColor="text1"/>
                <w:sz w:val="24"/>
                <w:szCs w:val="24"/>
              </w:rPr>
              <w:t>基金存续期限</w:t>
            </w:r>
            <w:bookmarkEnd w:id="6"/>
          </w:p>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不定期</w:t>
            </w:r>
            <w:r w:rsidRPr="00211F7B">
              <w:rPr>
                <w:rFonts w:ascii="仿宋" w:eastAsia="仿宋" w:hAnsi="仿宋" w:cs="Arial" w:hint="eastAsia"/>
                <w:bCs/>
                <w:color w:val="000000" w:themeColor="text1"/>
                <w:sz w:val="24"/>
                <w:szCs w:val="24"/>
              </w:rPr>
              <w:t>。</w:t>
            </w: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Default="00290EAE" w:rsidP="00A9011B">
            <w:pPr>
              <w:spacing w:line="500" w:lineRule="exact"/>
              <w:jc w:val="left"/>
              <w:rPr>
                <w:rFonts w:ascii="仿宋" w:eastAsia="仿宋" w:hAnsi="仿宋" w:cs="Arial"/>
                <w:bCs/>
                <w:color w:val="000000" w:themeColor="text1"/>
                <w:sz w:val="24"/>
                <w:szCs w:val="24"/>
              </w:rPr>
            </w:pPr>
          </w:p>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
                <w:bCs/>
                <w:strike/>
                <w:color w:val="000000" w:themeColor="text1"/>
                <w:sz w:val="24"/>
                <w:szCs w:val="24"/>
              </w:rPr>
              <w:t>八</w:t>
            </w:r>
            <w:r w:rsidRPr="00211F7B">
              <w:rPr>
                <w:rFonts w:ascii="仿宋" w:eastAsia="仿宋" w:hAnsi="仿宋" w:cs="Arial"/>
                <w:bCs/>
                <w:color w:val="000000" w:themeColor="text1"/>
                <w:sz w:val="24"/>
                <w:szCs w:val="24"/>
              </w:rPr>
              <w:t>、</w:t>
            </w:r>
            <w:r w:rsidRPr="00211F7B">
              <w:rPr>
                <w:rFonts w:ascii="仿宋" w:eastAsia="仿宋" w:hAnsi="仿宋" w:cs="Arial" w:hint="eastAsia"/>
                <w:bCs/>
                <w:color w:val="000000" w:themeColor="text1"/>
                <w:sz w:val="24"/>
                <w:szCs w:val="24"/>
              </w:rPr>
              <w:t>基金份额类别</w:t>
            </w:r>
          </w:p>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hint="eastAsia"/>
                <w:bCs/>
                <w:color w:val="000000" w:themeColor="text1"/>
                <w:sz w:val="24"/>
                <w:szCs w:val="24"/>
              </w:rPr>
              <w:t>本基金根据所收取</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211F7B">
              <w:rPr>
                <w:rFonts w:ascii="仿宋" w:eastAsia="仿宋" w:hAnsi="仿宋" w:cs="Arial" w:hint="eastAsia"/>
                <w:bCs/>
                <w:color w:val="000000" w:themeColor="text1"/>
                <w:sz w:val="24"/>
                <w:szCs w:val="24"/>
              </w:rPr>
              <w:t>申购费用、赎回费用、销售服务费方式的差异，将基金份额分为不同的类别。其中：</w:t>
            </w:r>
          </w:p>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1</w:t>
            </w:r>
            <w:r w:rsidRPr="00211F7B">
              <w:rPr>
                <w:rFonts w:ascii="仿宋" w:eastAsia="仿宋" w:hAnsi="仿宋" w:cs="Arial" w:hint="eastAsia"/>
                <w:bCs/>
                <w:color w:val="000000" w:themeColor="text1"/>
                <w:sz w:val="24"/>
                <w:szCs w:val="24"/>
              </w:rPr>
              <w:t>、在投资人</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211F7B">
              <w:rPr>
                <w:rFonts w:ascii="仿宋" w:eastAsia="仿宋" w:hAnsi="仿宋" w:cs="Arial" w:hint="eastAsia"/>
                <w:bCs/>
                <w:color w:val="000000" w:themeColor="text1"/>
                <w:sz w:val="24"/>
                <w:szCs w:val="24"/>
              </w:rPr>
              <w:t>申购、赎回基金时收取</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211F7B">
              <w:rPr>
                <w:rFonts w:ascii="仿宋" w:eastAsia="仿宋" w:hAnsi="仿宋" w:cs="Arial" w:hint="eastAsia"/>
                <w:bCs/>
                <w:color w:val="000000" w:themeColor="text1"/>
                <w:sz w:val="24"/>
                <w:szCs w:val="24"/>
              </w:rPr>
              <w:t>申购费用、赎回费用，并不再从本类别基金财产中计提销售服务费的基金份额，称为</w:t>
            </w:r>
            <w:r w:rsidRPr="00211F7B">
              <w:rPr>
                <w:rFonts w:ascii="仿宋" w:eastAsia="仿宋" w:hAnsi="仿宋" w:cs="Arial"/>
                <w:bCs/>
                <w:color w:val="000000" w:themeColor="text1"/>
                <w:sz w:val="24"/>
                <w:szCs w:val="24"/>
              </w:rPr>
              <w:t>A</w:t>
            </w:r>
            <w:r w:rsidRPr="00211F7B">
              <w:rPr>
                <w:rFonts w:ascii="仿宋" w:eastAsia="仿宋" w:hAnsi="仿宋" w:cs="Arial" w:hint="eastAsia"/>
                <w:bCs/>
                <w:color w:val="000000" w:themeColor="text1"/>
                <w:sz w:val="24"/>
                <w:szCs w:val="24"/>
              </w:rPr>
              <w:t>类基金份额。</w:t>
            </w:r>
          </w:p>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2</w:t>
            </w:r>
            <w:r w:rsidRPr="00211F7B">
              <w:rPr>
                <w:rFonts w:ascii="仿宋" w:eastAsia="仿宋" w:hAnsi="仿宋" w:cs="Arial" w:hint="eastAsia"/>
                <w:bCs/>
                <w:color w:val="000000" w:themeColor="text1"/>
                <w:sz w:val="24"/>
                <w:szCs w:val="24"/>
              </w:rPr>
              <w:t>、在投资人</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211F7B">
              <w:rPr>
                <w:rFonts w:ascii="仿宋" w:eastAsia="仿宋" w:hAnsi="仿宋" w:cs="Arial" w:hint="eastAsia"/>
                <w:bCs/>
                <w:color w:val="000000" w:themeColor="text1"/>
                <w:sz w:val="24"/>
                <w:szCs w:val="24"/>
              </w:rPr>
              <w:t>申购基金时不收取</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211F7B">
              <w:rPr>
                <w:rFonts w:ascii="仿宋" w:eastAsia="仿宋" w:hAnsi="仿宋" w:cs="Arial" w:hint="eastAsia"/>
                <w:bCs/>
                <w:color w:val="000000" w:themeColor="text1"/>
                <w:sz w:val="24"/>
                <w:szCs w:val="24"/>
              </w:rPr>
              <w:t>申购费用、赎回时收取赎回费用，且从本类别基金财产中计提销售服务费的基金份额，称为</w:t>
            </w:r>
            <w:r w:rsidRPr="00211F7B">
              <w:rPr>
                <w:rFonts w:ascii="仿宋" w:eastAsia="仿宋" w:hAnsi="仿宋" w:cs="Arial"/>
                <w:bCs/>
                <w:color w:val="000000" w:themeColor="text1"/>
                <w:sz w:val="24"/>
                <w:szCs w:val="24"/>
              </w:rPr>
              <w:t>C</w:t>
            </w:r>
            <w:r w:rsidRPr="00211F7B">
              <w:rPr>
                <w:rFonts w:ascii="仿宋" w:eastAsia="仿宋" w:hAnsi="仿宋" w:cs="Arial" w:hint="eastAsia"/>
                <w:bCs/>
                <w:color w:val="000000" w:themeColor="text1"/>
                <w:sz w:val="24"/>
                <w:szCs w:val="24"/>
              </w:rPr>
              <w:t>类基金份额。</w:t>
            </w:r>
          </w:p>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hint="eastAsia"/>
                <w:bCs/>
                <w:color w:val="000000" w:themeColor="text1"/>
                <w:sz w:val="24"/>
                <w:szCs w:val="24"/>
              </w:rPr>
              <w:t>本基金</w:t>
            </w:r>
            <w:r w:rsidRPr="00211F7B">
              <w:rPr>
                <w:rFonts w:ascii="仿宋" w:eastAsia="仿宋" w:hAnsi="仿宋" w:cs="Arial"/>
                <w:bCs/>
                <w:color w:val="000000" w:themeColor="text1"/>
                <w:sz w:val="24"/>
                <w:szCs w:val="24"/>
              </w:rPr>
              <w:t>A</w:t>
            </w:r>
            <w:r w:rsidRPr="00211F7B">
              <w:rPr>
                <w:rFonts w:ascii="仿宋" w:eastAsia="仿宋" w:hAnsi="仿宋" w:cs="Arial" w:hint="eastAsia"/>
                <w:bCs/>
                <w:color w:val="000000" w:themeColor="text1"/>
                <w:sz w:val="24"/>
                <w:szCs w:val="24"/>
              </w:rPr>
              <w:t>类和</w:t>
            </w:r>
            <w:r w:rsidRPr="00211F7B">
              <w:rPr>
                <w:rFonts w:ascii="仿宋" w:eastAsia="仿宋" w:hAnsi="仿宋" w:cs="Arial"/>
                <w:bCs/>
                <w:color w:val="000000" w:themeColor="text1"/>
                <w:sz w:val="24"/>
                <w:szCs w:val="24"/>
              </w:rPr>
              <w:t>C</w:t>
            </w:r>
            <w:r w:rsidRPr="00211F7B">
              <w:rPr>
                <w:rFonts w:ascii="仿宋" w:eastAsia="仿宋" w:hAnsi="仿宋" w:cs="Arial" w:hint="eastAsia"/>
                <w:bCs/>
                <w:color w:val="000000" w:themeColor="text1"/>
                <w:sz w:val="24"/>
                <w:szCs w:val="24"/>
              </w:rPr>
              <w:t>类基金份额分别设置代码。由于基金费用的不同，本基金</w:t>
            </w:r>
            <w:r w:rsidRPr="00211F7B">
              <w:rPr>
                <w:rFonts w:ascii="仿宋" w:eastAsia="仿宋" w:hAnsi="仿宋" w:cs="Arial"/>
                <w:bCs/>
                <w:color w:val="000000" w:themeColor="text1"/>
                <w:sz w:val="24"/>
                <w:szCs w:val="24"/>
              </w:rPr>
              <w:t>A</w:t>
            </w:r>
            <w:r w:rsidRPr="00211F7B">
              <w:rPr>
                <w:rFonts w:ascii="仿宋" w:eastAsia="仿宋" w:hAnsi="仿宋" w:cs="Arial" w:hint="eastAsia"/>
                <w:bCs/>
                <w:color w:val="000000" w:themeColor="text1"/>
                <w:sz w:val="24"/>
                <w:szCs w:val="24"/>
              </w:rPr>
              <w:t>类基金份额和</w:t>
            </w:r>
            <w:r w:rsidRPr="00211F7B">
              <w:rPr>
                <w:rFonts w:ascii="仿宋" w:eastAsia="仿宋" w:hAnsi="仿宋" w:cs="Arial"/>
                <w:bCs/>
                <w:color w:val="000000" w:themeColor="text1"/>
                <w:sz w:val="24"/>
                <w:szCs w:val="24"/>
              </w:rPr>
              <w:t>C</w:t>
            </w:r>
            <w:r w:rsidRPr="00211F7B">
              <w:rPr>
                <w:rFonts w:ascii="仿宋" w:eastAsia="仿宋" w:hAnsi="仿宋" w:cs="Arial" w:hint="eastAsia"/>
                <w:bCs/>
                <w:color w:val="000000" w:themeColor="text1"/>
                <w:sz w:val="24"/>
                <w:szCs w:val="24"/>
              </w:rPr>
              <w:t>类基金份额将分别计算并公布基金份额净值和基金份额累计净值。</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hint="eastAsia"/>
                <w:bCs/>
                <w:color w:val="000000" w:themeColor="text1"/>
                <w:sz w:val="24"/>
                <w:szCs w:val="24"/>
              </w:rPr>
              <w:t>投资人可自行选择</w:t>
            </w:r>
            <w:r w:rsidRPr="00211F7B">
              <w:rPr>
                <w:rFonts w:ascii="仿宋" w:eastAsia="仿宋" w:hAnsi="仿宋" w:cs="Arial" w:hint="eastAsia"/>
                <w:b/>
                <w:bCs/>
                <w:strike/>
                <w:color w:val="000000" w:themeColor="text1"/>
                <w:sz w:val="24"/>
                <w:szCs w:val="24"/>
              </w:rPr>
              <w:t>认购</w:t>
            </w:r>
            <w:r w:rsidRPr="00211F7B">
              <w:rPr>
                <w:rFonts w:ascii="仿宋" w:eastAsia="仿宋" w:hAnsi="仿宋" w:cs="Arial"/>
                <w:b/>
                <w:bCs/>
                <w:strike/>
                <w:color w:val="000000" w:themeColor="text1"/>
                <w:sz w:val="24"/>
                <w:szCs w:val="24"/>
              </w:rPr>
              <w:t>/</w:t>
            </w:r>
            <w:r w:rsidRPr="00211F7B">
              <w:rPr>
                <w:rFonts w:ascii="仿宋" w:eastAsia="仿宋" w:hAnsi="仿宋" w:cs="Arial" w:hint="eastAsia"/>
                <w:bCs/>
                <w:color w:val="000000" w:themeColor="text1"/>
                <w:sz w:val="24"/>
                <w:szCs w:val="24"/>
              </w:rPr>
              <w:t>申购的基金份额类别。</w:t>
            </w:r>
            <w:r w:rsidRPr="00211F7B">
              <w:rPr>
                <w:rFonts w:ascii="仿宋" w:eastAsia="仿宋" w:hAnsi="仿宋" w:cs="Arial" w:hint="eastAsia"/>
                <w:b/>
                <w:bCs/>
                <w:strike/>
                <w:color w:val="000000" w:themeColor="text1"/>
                <w:sz w:val="24"/>
                <w:szCs w:val="24"/>
              </w:rPr>
              <w:t>本基金不同基金份额类别之间不得互相转换。</w:t>
            </w:r>
          </w:p>
          <w:p w:rsidR="00290EAE" w:rsidRPr="00211F7B" w:rsidRDefault="00290EAE" w:rsidP="00A9011B">
            <w:pPr>
              <w:spacing w:line="500" w:lineRule="exact"/>
              <w:jc w:val="left"/>
              <w:rPr>
                <w:rFonts w:ascii="仿宋" w:eastAsia="仿宋" w:hAnsi="仿宋" w:cs="Arial"/>
                <w:bCs/>
                <w:color w:val="000000" w:themeColor="text1"/>
                <w:sz w:val="24"/>
                <w:szCs w:val="24"/>
              </w:rPr>
            </w:pPr>
            <w:r w:rsidRPr="00211F7B">
              <w:rPr>
                <w:rFonts w:ascii="仿宋" w:eastAsia="仿宋" w:hAnsi="仿宋" w:cs="Arial" w:hint="eastAsia"/>
                <w:bCs/>
                <w:color w:val="000000" w:themeColor="text1"/>
                <w:sz w:val="24"/>
                <w:szCs w:val="24"/>
              </w:rPr>
              <w:t>有关基金份额类别的具体设置、费率水平等由基金管理人确定，并在招募说明书中公告。基金管理人可在法律法规和基金合同规定的范围内且在不损害基金份额持有人利益的情况下，在履行适当的程序后，增加新的基金份额类别、调整基金份额类别设置、</w:t>
            </w:r>
            <w:r w:rsidRPr="00211F7B">
              <w:rPr>
                <w:rFonts w:ascii="仿宋" w:eastAsia="仿宋" w:hAnsi="仿宋" w:cs="Arial" w:hint="eastAsia"/>
                <w:color w:val="000000" w:themeColor="text1"/>
                <w:sz w:val="24"/>
                <w:szCs w:val="24"/>
              </w:rPr>
              <w:t>调整基金份额的分类办法及规则</w:t>
            </w:r>
            <w:r w:rsidRPr="00211F7B">
              <w:rPr>
                <w:rFonts w:ascii="仿宋" w:eastAsia="仿宋" w:hAnsi="仿宋" w:cs="Arial" w:hint="eastAsia"/>
                <w:bCs/>
                <w:color w:val="000000" w:themeColor="text1"/>
                <w:sz w:val="24"/>
                <w:szCs w:val="24"/>
              </w:rPr>
              <w:t>或者停止现有基金份额类别的销售等，无需召开基金份额持有人大会，但调整实施前基金管理人需及时公告</w:t>
            </w:r>
            <w:r w:rsidRPr="00211F7B">
              <w:rPr>
                <w:rFonts w:ascii="仿宋" w:eastAsia="仿宋" w:hAnsi="仿宋" w:cs="Arial" w:hint="eastAsia"/>
                <w:b/>
                <w:bCs/>
                <w:strike/>
                <w:color w:val="000000" w:themeColor="text1"/>
                <w:sz w:val="24"/>
                <w:szCs w:val="24"/>
              </w:rPr>
              <w:t>并报中国证监会备案</w:t>
            </w:r>
            <w:r w:rsidRPr="00211F7B">
              <w:rPr>
                <w:rFonts w:ascii="仿宋" w:eastAsia="仿宋" w:hAnsi="仿宋" w:cs="Arial" w:hint="eastAsia"/>
                <w:bCs/>
                <w:color w:val="000000" w:themeColor="text1"/>
                <w:sz w:val="24"/>
                <w:szCs w:val="24"/>
              </w:rPr>
              <w:t>。</w:t>
            </w:r>
          </w:p>
          <w:p w:rsidR="00290EAE" w:rsidRPr="00211F7B" w:rsidRDefault="00290EAE" w:rsidP="00A9011B">
            <w:pPr>
              <w:spacing w:line="500" w:lineRule="exact"/>
              <w:jc w:val="left"/>
              <w:rPr>
                <w:rFonts w:ascii="仿宋" w:eastAsia="仿宋" w:hAnsi="仿宋" w:cs="Arial"/>
                <w:bCs/>
                <w:color w:val="000000" w:themeColor="text1"/>
                <w:sz w:val="24"/>
                <w:szCs w:val="24"/>
              </w:rPr>
            </w:pP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九、条件许可情况下的基金模式转换</w:t>
            </w:r>
          </w:p>
          <w:p w:rsidR="00290EAE" w:rsidRPr="00211F7B" w:rsidRDefault="00290EAE" w:rsidP="00A9011B">
            <w:pPr>
              <w:spacing w:line="500" w:lineRule="exact"/>
              <w:jc w:val="lef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在对基金份额持有人利益无实质性不利影响的前提下，基金管理人有权决定本基金是否转型为基金管理人同时管理的跟踪同一标的指数的交易型开放式指数证券投资基金（ETF）联接基金并相应修改《基金合同》，如决定以ETF联接基金模式运作，则届时无须召开基金份额持有人大会但须报中国证监会备案并提前公告。</w:t>
            </w:r>
          </w:p>
          <w:p w:rsidR="00290EAE" w:rsidRPr="00211F7B" w:rsidRDefault="00290EAE" w:rsidP="00A9011B">
            <w:pPr>
              <w:spacing w:line="500" w:lineRule="exact"/>
              <w:jc w:val="left"/>
              <w:rPr>
                <w:rFonts w:ascii="仿宋" w:eastAsia="仿宋" w:hAnsi="仿宋" w:cs="Arial"/>
                <w:color w:val="000000" w:themeColor="text1"/>
                <w:sz w:val="24"/>
                <w:szCs w:val="24"/>
              </w:rPr>
            </w:pPr>
          </w:p>
        </w:tc>
        <w:tc>
          <w:tcPr>
            <w:tcW w:w="2098" w:type="pct"/>
          </w:tcPr>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一、基金名称</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天弘中证细分化工产业主题交易型开放式指数证券投资基金联接基金</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二、基金的类别</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ETF联接</w:t>
            </w:r>
            <w:r w:rsidRPr="00211F7B">
              <w:rPr>
                <w:rFonts w:ascii="仿宋" w:eastAsia="仿宋" w:hAnsi="仿宋" w:cs="Arial"/>
                <w:b/>
                <w:bCs/>
                <w:color w:val="000000" w:themeColor="text1"/>
                <w:sz w:val="24"/>
                <w:szCs w:val="24"/>
                <w:u w:val="single"/>
              </w:rPr>
              <w:t>基金</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四、基金的投资目标</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通过投资于目标ETF，紧密跟踪标的指数，追求跟踪偏离度和跟踪误差的最小化。</w:t>
            </w:r>
          </w:p>
          <w:p w:rsidR="00290EAE" w:rsidRPr="00211F7B"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
                <w:bCs/>
                <w:color w:val="000000" w:themeColor="text1"/>
                <w:sz w:val="24"/>
                <w:szCs w:val="24"/>
                <w:u w:val="single"/>
              </w:rPr>
              <w:t>五</w:t>
            </w:r>
            <w:r w:rsidRPr="00211F7B">
              <w:rPr>
                <w:rFonts w:ascii="仿宋" w:eastAsia="仿宋" w:hAnsi="仿宋" w:cs="Arial"/>
                <w:b/>
                <w:bCs/>
                <w:color w:val="000000" w:themeColor="text1"/>
                <w:sz w:val="24"/>
                <w:szCs w:val="24"/>
                <w:u w:val="single"/>
              </w:rPr>
              <w:t>、</w:t>
            </w:r>
            <w:r w:rsidRPr="00211F7B">
              <w:rPr>
                <w:rFonts w:ascii="仿宋" w:eastAsia="仿宋" w:hAnsi="仿宋" w:cs="Arial"/>
                <w:bCs/>
                <w:color w:val="000000" w:themeColor="text1"/>
                <w:sz w:val="24"/>
                <w:szCs w:val="24"/>
              </w:rPr>
              <w:t>基金存续期限</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不定期</w:t>
            </w:r>
            <w:r w:rsidRPr="00211F7B">
              <w:rPr>
                <w:rFonts w:ascii="仿宋" w:eastAsia="仿宋" w:hAnsi="仿宋" w:cs="Arial" w:hint="eastAsia"/>
                <w:bCs/>
                <w:color w:val="000000" w:themeColor="text1"/>
                <w:sz w:val="24"/>
                <w:szCs w:val="24"/>
              </w:rPr>
              <w:t>。</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基金合同生效后，连续六十个工作日出现基金份额持有人数量不满二百人或者基金资产净值低于五千万元情形的，本基金合同应当终止，并按照本基金合同的约定程序进行清算，且无需召开基金份额持有人大会。</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
                <w:bCs/>
                <w:color w:val="000000" w:themeColor="text1"/>
                <w:sz w:val="24"/>
                <w:szCs w:val="24"/>
                <w:u w:val="single"/>
              </w:rPr>
              <w:t>六</w:t>
            </w:r>
            <w:r w:rsidRPr="00211F7B">
              <w:rPr>
                <w:rFonts w:ascii="仿宋" w:eastAsia="仿宋" w:hAnsi="仿宋" w:cs="Arial"/>
                <w:bCs/>
                <w:color w:val="000000" w:themeColor="text1"/>
                <w:sz w:val="24"/>
                <w:szCs w:val="24"/>
              </w:rPr>
              <w:t>、</w:t>
            </w:r>
            <w:r w:rsidRPr="00211F7B">
              <w:rPr>
                <w:rFonts w:ascii="仿宋" w:eastAsia="仿宋" w:hAnsi="仿宋" w:cs="Arial" w:hint="eastAsia"/>
                <w:bCs/>
                <w:color w:val="000000" w:themeColor="text1"/>
                <w:sz w:val="24"/>
                <w:szCs w:val="24"/>
              </w:rPr>
              <w:t>基金份额类别</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Cs/>
                <w:color w:val="000000" w:themeColor="text1"/>
                <w:sz w:val="24"/>
                <w:szCs w:val="24"/>
              </w:rPr>
              <w:t>本基金根据所收取申购费用、赎回费用、销售服务费方式的差异，将基金份额分为不同的类别。其中：</w:t>
            </w:r>
          </w:p>
          <w:p w:rsidR="00290EAE" w:rsidRDefault="00290EAE" w:rsidP="00A9011B">
            <w:pPr>
              <w:spacing w:line="500" w:lineRule="exact"/>
              <w:rPr>
                <w:rFonts w:ascii="仿宋" w:eastAsia="仿宋" w:hAnsi="仿宋" w:cs="Arial"/>
                <w:bCs/>
                <w:color w:val="000000" w:themeColor="text1"/>
                <w:sz w:val="24"/>
                <w:szCs w:val="24"/>
              </w:rPr>
            </w:pP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1</w:t>
            </w:r>
            <w:r w:rsidRPr="00211F7B">
              <w:rPr>
                <w:rFonts w:ascii="仿宋" w:eastAsia="仿宋" w:hAnsi="仿宋" w:cs="Arial" w:hint="eastAsia"/>
                <w:bCs/>
                <w:color w:val="000000" w:themeColor="text1"/>
                <w:sz w:val="24"/>
                <w:szCs w:val="24"/>
              </w:rPr>
              <w:t>、在投资人申购、赎回基金时收取申购费用、赎回费用，并不再从本类别基金财产中计提销售服务费的基金份额，称为</w:t>
            </w:r>
            <w:r w:rsidRPr="00211F7B">
              <w:rPr>
                <w:rFonts w:ascii="仿宋" w:eastAsia="仿宋" w:hAnsi="仿宋" w:cs="Arial"/>
                <w:bCs/>
                <w:color w:val="000000" w:themeColor="text1"/>
                <w:sz w:val="24"/>
                <w:szCs w:val="24"/>
              </w:rPr>
              <w:t>A</w:t>
            </w:r>
            <w:r w:rsidRPr="00211F7B">
              <w:rPr>
                <w:rFonts w:ascii="仿宋" w:eastAsia="仿宋" w:hAnsi="仿宋" w:cs="Arial" w:hint="eastAsia"/>
                <w:bCs/>
                <w:color w:val="000000" w:themeColor="text1"/>
                <w:sz w:val="24"/>
                <w:szCs w:val="24"/>
              </w:rPr>
              <w:t>类基金份额。</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bCs/>
                <w:color w:val="000000" w:themeColor="text1"/>
                <w:sz w:val="24"/>
                <w:szCs w:val="24"/>
              </w:rPr>
              <w:t>2</w:t>
            </w:r>
            <w:r w:rsidRPr="00211F7B">
              <w:rPr>
                <w:rFonts w:ascii="仿宋" w:eastAsia="仿宋" w:hAnsi="仿宋" w:cs="Arial" w:hint="eastAsia"/>
                <w:bCs/>
                <w:color w:val="000000" w:themeColor="text1"/>
                <w:sz w:val="24"/>
                <w:szCs w:val="24"/>
              </w:rPr>
              <w:t>、在投资人申购基金时不收取申购费用、赎回时收取赎回费用，且从本类别基金财产中计提销售服务费的基金份额，称为</w:t>
            </w:r>
            <w:r w:rsidRPr="00211F7B">
              <w:rPr>
                <w:rFonts w:ascii="仿宋" w:eastAsia="仿宋" w:hAnsi="仿宋" w:cs="Arial"/>
                <w:bCs/>
                <w:color w:val="000000" w:themeColor="text1"/>
                <w:sz w:val="24"/>
                <w:szCs w:val="24"/>
              </w:rPr>
              <w:t>C</w:t>
            </w:r>
            <w:r w:rsidRPr="00211F7B">
              <w:rPr>
                <w:rFonts w:ascii="仿宋" w:eastAsia="仿宋" w:hAnsi="仿宋" w:cs="Arial" w:hint="eastAsia"/>
                <w:bCs/>
                <w:color w:val="000000" w:themeColor="text1"/>
                <w:sz w:val="24"/>
                <w:szCs w:val="24"/>
              </w:rPr>
              <w:t>类基金份额。</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Cs/>
                <w:color w:val="000000" w:themeColor="text1"/>
                <w:sz w:val="24"/>
                <w:szCs w:val="24"/>
              </w:rPr>
              <w:t>本基金</w:t>
            </w:r>
            <w:r w:rsidRPr="00211F7B">
              <w:rPr>
                <w:rFonts w:ascii="仿宋" w:eastAsia="仿宋" w:hAnsi="仿宋" w:cs="Arial"/>
                <w:bCs/>
                <w:color w:val="000000" w:themeColor="text1"/>
                <w:sz w:val="24"/>
                <w:szCs w:val="24"/>
              </w:rPr>
              <w:t>A</w:t>
            </w:r>
            <w:r w:rsidRPr="00211F7B">
              <w:rPr>
                <w:rFonts w:ascii="仿宋" w:eastAsia="仿宋" w:hAnsi="仿宋" w:cs="Arial" w:hint="eastAsia"/>
                <w:bCs/>
                <w:color w:val="000000" w:themeColor="text1"/>
                <w:sz w:val="24"/>
                <w:szCs w:val="24"/>
              </w:rPr>
              <w:t>类和</w:t>
            </w:r>
            <w:r w:rsidRPr="00211F7B">
              <w:rPr>
                <w:rFonts w:ascii="仿宋" w:eastAsia="仿宋" w:hAnsi="仿宋" w:cs="Arial"/>
                <w:bCs/>
                <w:color w:val="000000" w:themeColor="text1"/>
                <w:sz w:val="24"/>
                <w:szCs w:val="24"/>
              </w:rPr>
              <w:t>C</w:t>
            </w:r>
            <w:r w:rsidRPr="00211F7B">
              <w:rPr>
                <w:rFonts w:ascii="仿宋" w:eastAsia="仿宋" w:hAnsi="仿宋" w:cs="Arial" w:hint="eastAsia"/>
                <w:bCs/>
                <w:color w:val="000000" w:themeColor="text1"/>
                <w:sz w:val="24"/>
                <w:szCs w:val="24"/>
              </w:rPr>
              <w:t>类基金份额分别设置代码。由于基金费用的不同，本基金</w:t>
            </w:r>
            <w:r w:rsidRPr="00211F7B">
              <w:rPr>
                <w:rFonts w:ascii="仿宋" w:eastAsia="仿宋" w:hAnsi="仿宋" w:cs="Arial"/>
                <w:bCs/>
                <w:color w:val="000000" w:themeColor="text1"/>
                <w:sz w:val="24"/>
                <w:szCs w:val="24"/>
              </w:rPr>
              <w:t>A</w:t>
            </w:r>
            <w:r w:rsidRPr="00211F7B">
              <w:rPr>
                <w:rFonts w:ascii="仿宋" w:eastAsia="仿宋" w:hAnsi="仿宋" w:cs="Arial" w:hint="eastAsia"/>
                <w:bCs/>
                <w:color w:val="000000" w:themeColor="text1"/>
                <w:sz w:val="24"/>
                <w:szCs w:val="24"/>
              </w:rPr>
              <w:t>类基金份额和</w:t>
            </w:r>
            <w:r w:rsidRPr="00211F7B">
              <w:rPr>
                <w:rFonts w:ascii="仿宋" w:eastAsia="仿宋" w:hAnsi="仿宋" w:cs="Arial"/>
                <w:bCs/>
                <w:color w:val="000000" w:themeColor="text1"/>
                <w:sz w:val="24"/>
                <w:szCs w:val="24"/>
              </w:rPr>
              <w:t>C</w:t>
            </w:r>
            <w:r w:rsidRPr="00211F7B">
              <w:rPr>
                <w:rFonts w:ascii="仿宋" w:eastAsia="仿宋" w:hAnsi="仿宋" w:cs="Arial" w:hint="eastAsia"/>
                <w:bCs/>
                <w:color w:val="000000" w:themeColor="text1"/>
                <w:sz w:val="24"/>
                <w:szCs w:val="24"/>
              </w:rPr>
              <w:t>类基金份额将分别计算并公布基金份额净值和基金份额累计净值。</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Cs/>
                <w:color w:val="000000" w:themeColor="text1"/>
                <w:sz w:val="24"/>
                <w:szCs w:val="24"/>
              </w:rPr>
              <w:t>投资人可自行选择申购的基金份额类别。</w:t>
            </w:r>
          </w:p>
          <w:p w:rsidR="00290EAE" w:rsidRDefault="00290EAE" w:rsidP="00A9011B">
            <w:pPr>
              <w:spacing w:line="500" w:lineRule="exact"/>
              <w:rPr>
                <w:rFonts w:ascii="仿宋" w:eastAsia="仿宋" w:hAnsi="仿宋" w:cs="Arial"/>
                <w:bCs/>
                <w:color w:val="000000" w:themeColor="text1"/>
                <w:sz w:val="24"/>
                <w:szCs w:val="24"/>
              </w:rPr>
            </w:pP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Cs/>
                <w:color w:val="000000" w:themeColor="text1"/>
                <w:sz w:val="24"/>
                <w:szCs w:val="24"/>
              </w:rPr>
              <w:t>有关基金份额类别的具体设置、费率水平等由基金管理人确定，并在招募说明书中公告。基金管理人可在法律法规和基金合同规定的范围内且在不损害基金份额持有人利益的情况下，在履行适当的程序后，增加新的基金份额类别、调整基金份额类别设置、调整基金份额的分类办法及规则或者停止现有基金份额类别的销售等，无需召开基金份额持有人大会，但调整实施前基金管理人需及时公告。</w:t>
            </w:r>
          </w:p>
          <w:p w:rsidR="00290EAE" w:rsidRPr="00211F7B"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七、本基金与目标ETF的联系与区别</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本基金为目标ETF的联接基金，二者既有联系也有区别：</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1、在投资方法方面，目标ETF采取完全复制法，直接投资于标的指数成份股、备选成份股；而本基金则采取间接的方法，通过将绝大部分基金财产投资于目标ETF，实现对业绩比较基准的紧密跟踪。</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2、在交易方式方面，投资者既可以像买卖股票一样在交易所市场买卖目标ETF，也可以按照最小申购赎回单位和申购赎回清单的要求，申赎目标ETF；而本基金则像普通的开放式基金一样，通过基金管理人及销售机构按“未知价”原则进行基金的申购与赎回。</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本基金与目标ETF业绩表现可能出现差异。可能引发差异的因素主要包括：</w:t>
            </w:r>
          </w:p>
          <w:p w:rsidR="00290EAE" w:rsidRPr="00211F7B" w:rsidRDefault="00290EAE" w:rsidP="00A9011B">
            <w:pPr>
              <w:spacing w:line="500" w:lineRule="exact"/>
              <w:rPr>
                <w:rFonts w:ascii="仿宋" w:eastAsia="仿宋" w:hAnsi="仿宋" w:cs="Arial"/>
                <w:b/>
                <w:bCs/>
                <w:color w:val="000000" w:themeColor="text1"/>
                <w:sz w:val="24"/>
                <w:szCs w:val="24"/>
                <w:u w:val="single"/>
              </w:rPr>
            </w:pPr>
            <w:r w:rsidRPr="00211F7B">
              <w:rPr>
                <w:rFonts w:ascii="仿宋" w:eastAsia="仿宋" w:hAnsi="仿宋" w:cs="Arial" w:hint="eastAsia"/>
                <w:b/>
                <w:bCs/>
                <w:color w:val="000000" w:themeColor="text1"/>
                <w:sz w:val="24"/>
                <w:szCs w:val="24"/>
                <w:u w:val="single"/>
              </w:rPr>
              <w:t>1、法律法规对投资比例的要求。目标ETF作为一种特殊的基金品种，可将全部或接近全部的基金资产，用于跟踪标的指数的表现；而本基金作为普通的开放式基金，本基金每个交易日日终在扣除股指期货合约需缴纳的交易保证金后，应当保持不低于基金资产净值5%的现金或到期日在一年以内的政府债券，其中现金不包括结算备付金、存出保证金和应收申购款等。</w:t>
            </w:r>
          </w:p>
          <w:p w:rsidR="00290EAE" w:rsidRPr="00211F7B" w:rsidRDefault="00290EAE" w:rsidP="00A9011B">
            <w:pPr>
              <w:spacing w:line="500" w:lineRule="exact"/>
              <w:rPr>
                <w:rFonts w:ascii="仿宋" w:eastAsia="仿宋" w:hAnsi="仿宋" w:cs="Arial"/>
                <w:bCs/>
                <w:color w:val="000000" w:themeColor="text1"/>
                <w:sz w:val="24"/>
                <w:szCs w:val="24"/>
              </w:rPr>
            </w:pPr>
            <w:r w:rsidRPr="00211F7B">
              <w:rPr>
                <w:rFonts w:ascii="仿宋" w:eastAsia="仿宋" w:hAnsi="仿宋" w:cs="Arial" w:hint="eastAsia"/>
                <w:b/>
                <w:bCs/>
                <w:color w:val="000000" w:themeColor="text1"/>
                <w:sz w:val="24"/>
                <w:szCs w:val="24"/>
                <w:u w:val="single"/>
              </w:rPr>
              <w:t>2、申购赎回的影响。目标ETF 采取按照最小申购赎回单位和申购赎回清单要求进行申赎的方式，申购赎回对基金净值影响较小；而本基金采取按照未知价法进行申赎的方式，大额申赎可能会对基金净值产生一定冲击。</w:t>
            </w:r>
          </w:p>
        </w:tc>
      </w:tr>
      <w:tr w:rsidR="00290EAE" w:rsidRPr="00CD7ED3" w:rsidTr="00A9011B">
        <w:trPr>
          <w:trHeight w:val="20"/>
          <w:jc w:val="center"/>
        </w:trPr>
        <w:tc>
          <w:tcPr>
            <w:tcW w:w="766" w:type="pct"/>
            <w:vMerge w:val="restart"/>
          </w:tcPr>
          <w:p w:rsidR="00290EAE" w:rsidRPr="00CD7ED3" w:rsidRDefault="00290EAE" w:rsidP="00A9011B">
            <w:pPr>
              <w:spacing w:line="500" w:lineRule="exact"/>
              <w:rPr>
                <w:rFonts w:ascii="仿宋" w:eastAsia="仿宋" w:hAnsi="仿宋" w:cs="Arial"/>
                <w:b/>
                <w:color w:val="000000" w:themeColor="text1"/>
                <w:sz w:val="24"/>
                <w:szCs w:val="24"/>
              </w:rPr>
            </w:pPr>
            <w:r w:rsidRPr="002F05D2">
              <w:rPr>
                <w:rFonts w:ascii="仿宋" w:eastAsia="仿宋" w:hAnsi="仿宋" w:cs="Arial" w:hint="eastAsia"/>
                <w:b/>
                <w:color w:val="000000" w:themeColor="text1"/>
                <w:sz w:val="24"/>
                <w:szCs w:val="24"/>
              </w:rPr>
              <w:t>第四部分  基金的历史沿革与存续</w:t>
            </w:r>
          </w:p>
        </w:tc>
        <w:tc>
          <w:tcPr>
            <w:tcW w:w="2136" w:type="pct"/>
          </w:tcPr>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一、基金份额的发售时间、发售方式、发售对象</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1、发售时间</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自基金份额发售之日起最长不得超过</w:t>
            </w:r>
            <w:r w:rsidRPr="00211F7B">
              <w:rPr>
                <w:rFonts w:ascii="仿宋" w:eastAsia="仿宋" w:hAnsi="仿宋" w:cs="Arial" w:hint="eastAsia"/>
                <w:b/>
                <w:bCs/>
                <w:strike/>
                <w:color w:val="000000" w:themeColor="text1"/>
                <w:sz w:val="24"/>
                <w:szCs w:val="24"/>
              </w:rPr>
              <w:t>3</w:t>
            </w:r>
            <w:r w:rsidRPr="00211F7B">
              <w:rPr>
                <w:rFonts w:ascii="仿宋" w:eastAsia="仿宋" w:hAnsi="仿宋" w:cs="Arial"/>
                <w:b/>
                <w:bCs/>
                <w:strike/>
                <w:color w:val="000000" w:themeColor="text1"/>
                <w:sz w:val="24"/>
                <w:szCs w:val="24"/>
              </w:rPr>
              <w:t>个月，具体发售时间见基金份额发售公告。</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2、发售方式</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通过各销售机构的基金销售网点</w:t>
            </w:r>
            <w:r w:rsidRPr="00211F7B">
              <w:rPr>
                <w:rFonts w:ascii="仿宋" w:eastAsia="仿宋" w:hAnsi="仿宋" w:cs="Arial" w:hint="eastAsia"/>
                <w:b/>
                <w:bCs/>
                <w:strike/>
                <w:color w:val="000000" w:themeColor="text1"/>
                <w:sz w:val="24"/>
                <w:szCs w:val="24"/>
              </w:rPr>
              <w:t>或其指定的其他方式</w:t>
            </w:r>
            <w:r w:rsidRPr="00211F7B">
              <w:rPr>
                <w:rFonts w:ascii="仿宋" w:eastAsia="仿宋" w:hAnsi="仿宋" w:cs="Arial"/>
                <w:b/>
                <w:bCs/>
                <w:strike/>
                <w:color w:val="000000" w:themeColor="text1"/>
                <w:sz w:val="24"/>
                <w:szCs w:val="24"/>
              </w:rPr>
              <w:t>公开发售，各销售机构的具体名单见基金份额发售公告以及基金管理人</w:t>
            </w:r>
            <w:r w:rsidRPr="00211F7B">
              <w:rPr>
                <w:rFonts w:ascii="仿宋" w:eastAsia="仿宋" w:hAnsi="仿宋" w:cs="Arial" w:hint="eastAsia"/>
                <w:b/>
                <w:bCs/>
                <w:strike/>
                <w:color w:val="000000" w:themeColor="text1"/>
                <w:sz w:val="24"/>
                <w:szCs w:val="24"/>
              </w:rPr>
              <w:t>网站</w:t>
            </w:r>
            <w:r w:rsidRPr="00211F7B">
              <w:rPr>
                <w:rFonts w:ascii="仿宋" w:eastAsia="仿宋" w:hAnsi="仿宋" w:cs="Arial"/>
                <w:b/>
                <w:bCs/>
                <w:strike/>
                <w:color w:val="000000" w:themeColor="text1"/>
                <w:sz w:val="24"/>
                <w:szCs w:val="24"/>
              </w:rPr>
              <w:t>。</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3、发售对象</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符合法律法规规定的可投资于证券投资基金的个人投资者、机构投资者</w:t>
            </w:r>
            <w:r w:rsidRPr="00211F7B">
              <w:rPr>
                <w:rFonts w:ascii="仿宋" w:eastAsia="仿宋" w:hAnsi="仿宋" w:cs="Arial" w:hint="eastAsia"/>
                <w:b/>
                <w:bCs/>
                <w:strike/>
                <w:color w:val="000000" w:themeColor="text1"/>
                <w:sz w:val="24"/>
                <w:szCs w:val="24"/>
              </w:rPr>
              <w:t>、</w:t>
            </w:r>
            <w:r w:rsidRPr="00211F7B">
              <w:rPr>
                <w:rFonts w:ascii="仿宋" w:eastAsia="仿宋" w:hAnsi="仿宋" w:cs="Arial"/>
                <w:b/>
                <w:bCs/>
                <w:strike/>
                <w:color w:val="000000" w:themeColor="text1"/>
                <w:sz w:val="24"/>
                <w:szCs w:val="24"/>
              </w:rPr>
              <w:t>合格境外</w:t>
            </w:r>
            <w:r w:rsidRPr="00211F7B">
              <w:rPr>
                <w:rFonts w:ascii="仿宋" w:eastAsia="仿宋" w:hAnsi="仿宋" w:cs="Arial" w:hint="eastAsia"/>
                <w:b/>
                <w:bCs/>
                <w:strike/>
                <w:color w:val="000000" w:themeColor="text1"/>
                <w:sz w:val="24"/>
                <w:szCs w:val="24"/>
              </w:rPr>
              <w:t>投资者、发起资金提供方</w:t>
            </w:r>
            <w:r w:rsidRPr="00211F7B">
              <w:rPr>
                <w:rFonts w:ascii="仿宋" w:eastAsia="仿宋" w:hAnsi="仿宋" w:cs="Arial"/>
                <w:b/>
                <w:bCs/>
                <w:strike/>
                <w:color w:val="000000" w:themeColor="text1"/>
                <w:sz w:val="24"/>
                <w:szCs w:val="24"/>
              </w:rPr>
              <w:t>以及法律法规或中国证监会允许购买证券投资基金的其他投资人</w:t>
            </w:r>
            <w:r w:rsidRPr="00211F7B">
              <w:rPr>
                <w:rFonts w:ascii="仿宋" w:eastAsia="仿宋" w:hAnsi="仿宋" w:cs="Arial" w:hint="eastAsia"/>
                <w:b/>
                <w:bCs/>
                <w:strike/>
                <w:color w:val="000000" w:themeColor="text1"/>
                <w:sz w:val="24"/>
                <w:szCs w:val="24"/>
              </w:rPr>
              <w:t>。</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二、基金份额的认购</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1、认购费用</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本基金分为</w:t>
            </w:r>
            <w:r w:rsidRPr="00211F7B">
              <w:rPr>
                <w:rFonts w:ascii="仿宋" w:eastAsia="仿宋" w:hAnsi="仿宋" w:cs="Arial"/>
                <w:b/>
                <w:bCs/>
                <w:strike/>
                <w:color w:val="000000" w:themeColor="text1"/>
                <w:sz w:val="24"/>
                <w:szCs w:val="24"/>
              </w:rPr>
              <w:t>A</w:t>
            </w:r>
            <w:r w:rsidRPr="00211F7B">
              <w:rPr>
                <w:rFonts w:ascii="仿宋" w:eastAsia="仿宋" w:hAnsi="仿宋" w:cs="Arial" w:hint="eastAsia"/>
                <w:b/>
                <w:bCs/>
                <w:strike/>
                <w:color w:val="000000" w:themeColor="text1"/>
                <w:sz w:val="24"/>
                <w:szCs w:val="24"/>
              </w:rPr>
              <w:t>类和</w:t>
            </w:r>
            <w:r w:rsidRPr="00211F7B">
              <w:rPr>
                <w:rFonts w:ascii="仿宋" w:eastAsia="仿宋" w:hAnsi="仿宋" w:cs="Arial"/>
                <w:b/>
                <w:bCs/>
                <w:strike/>
                <w:color w:val="000000" w:themeColor="text1"/>
                <w:sz w:val="24"/>
                <w:szCs w:val="24"/>
              </w:rPr>
              <w:t>C</w:t>
            </w:r>
            <w:r w:rsidRPr="00211F7B">
              <w:rPr>
                <w:rFonts w:ascii="仿宋" w:eastAsia="仿宋" w:hAnsi="仿宋" w:cs="Arial" w:hint="eastAsia"/>
                <w:b/>
                <w:bCs/>
                <w:strike/>
                <w:color w:val="000000" w:themeColor="text1"/>
                <w:sz w:val="24"/>
                <w:szCs w:val="24"/>
              </w:rPr>
              <w:t>类基金份额。投资人在认购</w:t>
            </w:r>
            <w:r w:rsidRPr="00211F7B">
              <w:rPr>
                <w:rFonts w:ascii="仿宋" w:eastAsia="仿宋" w:hAnsi="仿宋" w:cs="Arial"/>
                <w:b/>
                <w:bCs/>
                <w:strike/>
                <w:color w:val="000000" w:themeColor="text1"/>
                <w:sz w:val="24"/>
                <w:szCs w:val="24"/>
              </w:rPr>
              <w:t>A</w:t>
            </w:r>
            <w:r w:rsidRPr="00211F7B">
              <w:rPr>
                <w:rFonts w:ascii="仿宋" w:eastAsia="仿宋" w:hAnsi="仿宋" w:cs="Arial" w:hint="eastAsia"/>
                <w:b/>
                <w:bCs/>
                <w:strike/>
                <w:color w:val="000000" w:themeColor="text1"/>
                <w:sz w:val="24"/>
                <w:szCs w:val="24"/>
              </w:rPr>
              <w:t>类基金份额时支付认购费用，认购</w:t>
            </w:r>
            <w:r w:rsidRPr="00211F7B">
              <w:rPr>
                <w:rFonts w:ascii="仿宋" w:eastAsia="仿宋" w:hAnsi="仿宋" w:cs="Arial"/>
                <w:b/>
                <w:bCs/>
                <w:strike/>
                <w:color w:val="000000" w:themeColor="text1"/>
                <w:sz w:val="24"/>
                <w:szCs w:val="24"/>
              </w:rPr>
              <w:t>C</w:t>
            </w:r>
            <w:r w:rsidRPr="00211F7B">
              <w:rPr>
                <w:rFonts w:ascii="仿宋" w:eastAsia="仿宋" w:hAnsi="仿宋" w:cs="Arial" w:hint="eastAsia"/>
                <w:b/>
                <w:bCs/>
                <w:strike/>
                <w:color w:val="000000" w:themeColor="text1"/>
                <w:sz w:val="24"/>
                <w:szCs w:val="24"/>
              </w:rPr>
              <w:t>类基金份额不支付认购费用。</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本基金</w:t>
            </w:r>
            <w:r w:rsidRPr="00211F7B">
              <w:rPr>
                <w:rFonts w:ascii="仿宋" w:eastAsia="仿宋" w:hAnsi="仿宋" w:cs="Arial" w:hint="eastAsia"/>
                <w:b/>
                <w:bCs/>
                <w:strike/>
                <w:color w:val="000000" w:themeColor="text1"/>
                <w:sz w:val="24"/>
                <w:szCs w:val="24"/>
              </w:rPr>
              <w:t>A</w:t>
            </w:r>
            <w:r w:rsidRPr="00211F7B">
              <w:rPr>
                <w:rFonts w:ascii="仿宋" w:eastAsia="仿宋" w:hAnsi="仿宋" w:cs="Arial"/>
                <w:b/>
                <w:bCs/>
                <w:strike/>
                <w:color w:val="000000" w:themeColor="text1"/>
                <w:sz w:val="24"/>
                <w:szCs w:val="24"/>
              </w:rPr>
              <w:t>类基金份额的认购费率由基金管理人决定，并在招募说明书</w:t>
            </w:r>
            <w:r w:rsidRPr="00211F7B">
              <w:rPr>
                <w:rFonts w:ascii="仿宋" w:eastAsia="仿宋" w:hAnsi="仿宋" w:cs="Arial" w:hint="eastAsia"/>
                <w:b/>
                <w:bCs/>
                <w:strike/>
                <w:color w:val="000000" w:themeColor="text1"/>
                <w:sz w:val="24"/>
                <w:szCs w:val="24"/>
              </w:rPr>
              <w:t>及基金产品资料概要</w:t>
            </w:r>
            <w:r w:rsidRPr="00211F7B">
              <w:rPr>
                <w:rFonts w:ascii="仿宋" w:eastAsia="仿宋" w:hAnsi="仿宋" w:cs="Arial"/>
                <w:b/>
                <w:bCs/>
                <w:strike/>
                <w:color w:val="000000" w:themeColor="text1"/>
                <w:sz w:val="24"/>
                <w:szCs w:val="24"/>
              </w:rPr>
              <w:t>中列示。</w:t>
            </w:r>
            <w:r w:rsidRPr="00211F7B">
              <w:rPr>
                <w:rFonts w:ascii="仿宋" w:eastAsia="仿宋" w:hAnsi="仿宋" w:cs="Arial" w:hint="eastAsia"/>
                <w:b/>
                <w:bCs/>
                <w:strike/>
                <w:color w:val="000000" w:themeColor="text1"/>
                <w:sz w:val="24"/>
                <w:szCs w:val="24"/>
              </w:rPr>
              <w:t>A类</w:t>
            </w:r>
            <w:r w:rsidRPr="00211F7B">
              <w:rPr>
                <w:rFonts w:ascii="仿宋" w:eastAsia="仿宋" w:hAnsi="仿宋" w:cs="Arial"/>
                <w:b/>
                <w:bCs/>
                <w:strike/>
                <w:color w:val="000000" w:themeColor="text1"/>
                <w:sz w:val="24"/>
                <w:szCs w:val="24"/>
              </w:rPr>
              <w:t>基金</w:t>
            </w:r>
            <w:r w:rsidRPr="00211F7B">
              <w:rPr>
                <w:rFonts w:ascii="仿宋" w:eastAsia="仿宋" w:hAnsi="仿宋" w:cs="Arial" w:hint="eastAsia"/>
                <w:b/>
                <w:bCs/>
                <w:strike/>
                <w:color w:val="000000" w:themeColor="text1"/>
                <w:sz w:val="24"/>
                <w:szCs w:val="24"/>
              </w:rPr>
              <w:t>份额的</w:t>
            </w:r>
            <w:r w:rsidRPr="00211F7B">
              <w:rPr>
                <w:rFonts w:ascii="仿宋" w:eastAsia="仿宋" w:hAnsi="仿宋" w:cs="Arial"/>
                <w:b/>
                <w:bCs/>
                <w:strike/>
                <w:color w:val="000000" w:themeColor="text1"/>
                <w:sz w:val="24"/>
                <w:szCs w:val="24"/>
              </w:rPr>
              <w:t>认购费用不列入基金财产。</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2、募集期利息的处理方式</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有效认购款项在募集期间产生的利息将折算为基金份额归基金份额持有人所有，其中利息转份额</w:t>
            </w:r>
            <w:r w:rsidRPr="00211F7B">
              <w:rPr>
                <w:rFonts w:ascii="仿宋" w:eastAsia="仿宋" w:hAnsi="仿宋" w:cs="Arial" w:hint="eastAsia"/>
                <w:b/>
                <w:strike/>
                <w:color w:val="000000" w:themeColor="text1"/>
                <w:sz w:val="24"/>
                <w:szCs w:val="24"/>
              </w:rPr>
              <w:t>的数额</w:t>
            </w:r>
            <w:r w:rsidRPr="00211F7B">
              <w:rPr>
                <w:rFonts w:ascii="仿宋" w:eastAsia="仿宋" w:hAnsi="仿宋" w:cs="Arial"/>
                <w:b/>
                <w:bCs/>
                <w:strike/>
                <w:color w:val="000000" w:themeColor="text1"/>
                <w:sz w:val="24"/>
                <w:szCs w:val="24"/>
              </w:rPr>
              <w:t>以登记机构的记录为准。</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3、基金认购份额的计算</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基金认购份额具体的计算方法在招募说明书中列示。</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4</w:t>
            </w:r>
            <w:r w:rsidRPr="00211F7B">
              <w:rPr>
                <w:rFonts w:ascii="仿宋" w:eastAsia="仿宋" w:hAnsi="仿宋" w:cs="Arial" w:hint="eastAsia"/>
                <w:b/>
                <w:bCs/>
                <w:strike/>
                <w:color w:val="000000" w:themeColor="text1"/>
                <w:sz w:val="24"/>
                <w:szCs w:val="24"/>
              </w:rPr>
              <w:t>、</w:t>
            </w:r>
            <w:r w:rsidRPr="00211F7B">
              <w:rPr>
                <w:rFonts w:ascii="仿宋" w:eastAsia="仿宋" w:hAnsi="仿宋" w:cs="Arial"/>
                <w:b/>
                <w:bCs/>
                <w:strike/>
                <w:color w:val="000000" w:themeColor="text1"/>
                <w:sz w:val="24"/>
                <w:szCs w:val="24"/>
              </w:rPr>
              <w:t>认购份额余额的处理方式</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认购份额</w:t>
            </w:r>
            <w:bookmarkStart w:id="7" w:name="OLE_LINK1"/>
            <w:r w:rsidRPr="00211F7B">
              <w:rPr>
                <w:rFonts w:ascii="仿宋" w:eastAsia="仿宋" w:hAnsi="仿宋" w:cs="Arial"/>
                <w:b/>
                <w:bCs/>
                <w:strike/>
                <w:color w:val="000000" w:themeColor="text1"/>
                <w:sz w:val="24"/>
                <w:szCs w:val="24"/>
              </w:rPr>
              <w:t>的计算</w:t>
            </w:r>
            <w:bookmarkEnd w:id="7"/>
            <w:r w:rsidRPr="00211F7B">
              <w:rPr>
                <w:rFonts w:ascii="仿宋" w:eastAsia="仿宋" w:hAnsi="仿宋" w:cs="Arial"/>
                <w:b/>
                <w:bCs/>
                <w:strike/>
                <w:color w:val="000000" w:themeColor="text1"/>
                <w:sz w:val="24"/>
                <w:szCs w:val="24"/>
              </w:rPr>
              <w:t>保留到小数点后</w:t>
            </w:r>
            <w:r w:rsidRPr="00211F7B">
              <w:rPr>
                <w:rFonts w:ascii="仿宋" w:eastAsia="仿宋" w:hAnsi="仿宋" w:cs="Arial" w:hint="eastAsia"/>
                <w:b/>
                <w:strike/>
                <w:color w:val="000000" w:themeColor="text1"/>
                <w:sz w:val="24"/>
                <w:szCs w:val="24"/>
              </w:rPr>
              <w:t>2</w:t>
            </w:r>
            <w:r w:rsidRPr="00211F7B">
              <w:rPr>
                <w:rFonts w:ascii="仿宋" w:eastAsia="仿宋" w:hAnsi="仿宋" w:cs="Arial"/>
                <w:b/>
                <w:strike/>
                <w:color w:val="000000" w:themeColor="text1"/>
                <w:sz w:val="24"/>
                <w:szCs w:val="24"/>
              </w:rPr>
              <w:t>位</w:t>
            </w:r>
            <w:r w:rsidRPr="00211F7B">
              <w:rPr>
                <w:rFonts w:ascii="仿宋" w:eastAsia="仿宋" w:hAnsi="仿宋" w:cs="Arial"/>
                <w:b/>
                <w:bCs/>
                <w:strike/>
                <w:color w:val="000000" w:themeColor="text1"/>
                <w:sz w:val="24"/>
                <w:szCs w:val="24"/>
              </w:rPr>
              <w:t>，小数点</w:t>
            </w:r>
            <w:r w:rsidRPr="00211F7B">
              <w:rPr>
                <w:rFonts w:ascii="仿宋" w:eastAsia="仿宋" w:hAnsi="仿宋" w:cs="Arial" w:hint="eastAsia"/>
                <w:b/>
                <w:strike/>
                <w:color w:val="000000" w:themeColor="text1"/>
                <w:sz w:val="24"/>
                <w:szCs w:val="24"/>
              </w:rPr>
              <w:t>2</w:t>
            </w:r>
            <w:r w:rsidRPr="00211F7B">
              <w:rPr>
                <w:rFonts w:ascii="仿宋" w:eastAsia="仿宋" w:hAnsi="仿宋" w:cs="Arial"/>
                <w:b/>
                <w:strike/>
                <w:color w:val="000000" w:themeColor="text1"/>
                <w:sz w:val="24"/>
                <w:szCs w:val="24"/>
              </w:rPr>
              <w:t>位</w:t>
            </w:r>
            <w:r w:rsidRPr="00211F7B">
              <w:rPr>
                <w:rFonts w:ascii="仿宋" w:eastAsia="仿宋" w:hAnsi="仿宋" w:cs="Arial"/>
                <w:b/>
                <w:bCs/>
                <w:strike/>
                <w:color w:val="000000" w:themeColor="text1"/>
                <w:sz w:val="24"/>
                <w:szCs w:val="24"/>
              </w:rPr>
              <w:t>以后的部分四舍五入，由此误差产生的收益或损失由基金财产承担。</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5、认购申请的确认</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投资人任何损失由投资人自行承担。</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三</w:t>
            </w:r>
            <w:r w:rsidRPr="00211F7B">
              <w:rPr>
                <w:rFonts w:ascii="仿宋" w:eastAsia="仿宋" w:hAnsi="仿宋" w:cs="Arial" w:hint="eastAsia"/>
                <w:b/>
                <w:bCs/>
                <w:strike/>
                <w:color w:val="000000" w:themeColor="text1"/>
                <w:sz w:val="24"/>
                <w:szCs w:val="24"/>
              </w:rPr>
              <w:t>、</w:t>
            </w:r>
            <w:r w:rsidRPr="00211F7B">
              <w:rPr>
                <w:rFonts w:ascii="仿宋" w:eastAsia="仿宋" w:hAnsi="仿宋" w:cs="Arial"/>
                <w:b/>
                <w:bCs/>
                <w:strike/>
                <w:color w:val="000000" w:themeColor="text1"/>
                <w:sz w:val="24"/>
                <w:szCs w:val="24"/>
              </w:rPr>
              <w:t>基金份额认购金额的限制</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1</w:t>
            </w:r>
            <w:r w:rsidRPr="00211F7B">
              <w:rPr>
                <w:rFonts w:ascii="仿宋" w:eastAsia="仿宋" w:hAnsi="仿宋" w:cs="Arial" w:hint="eastAsia"/>
                <w:b/>
                <w:bCs/>
                <w:strike/>
                <w:color w:val="000000" w:themeColor="text1"/>
                <w:sz w:val="24"/>
                <w:szCs w:val="24"/>
              </w:rPr>
              <w:t>、</w:t>
            </w:r>
            <w:r w:rsidRPr="00211F7B">
              <w:rPr>
                <w:rFonts w:ascii="仿宋" w:eastAsia="仿宋" w:hAnsi="仿宋" w:cs="Arial"/>
                <w:b/>
                <w:bCs/>
                <w:strike/>
                <w:color w:val="000000" w:themeColor="text1"/>
                <w:sz w:val="24"/>
                <w:szCs w:val="24"/>
              </w:rPr>
              <w:t>投资人认购时，需按销售机构规定的方式全额缴款。</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2</w:t>
            </w:r>
            <w:r w:rsidRPr="00211F7B">
              <w:rPr>
                <w:rFonts w:ascii="仿宋" w:eastAsia="仿宋" w:hAnsi="仿宋" w:cs="Arial" w:hint="eastAsia"/>
                <w:b/>
                <w:bCs/>
                <w:strike/>
                <w:color w:val="000000" w:themeColor="text1"/>
                <w:sz w:val="24"/>
                <w:szCs w:val="24"/>
              </w:rPr>
              <w:t>、</w:t>
            </w:r>
            <w:r w:rsidRPr="00211F7B">
              <w:rPr>
                <w:rFonts w:ascii="仿宋" w:eastAsia="仿宋" w:hAnsi="仿宋" w:cs="Arial"/>
                <w:b/>
                <w:bCs/>
                <w:strike/>
                <w:color w:val="000000" w:themeColor="text1"/>
                <w:sz w:val="24"/>
                <w:szCs w:val="24"/>
              </w:rPr>
              <w:t>基金管理人可以对每个基金交易账户的单笔最低认购金额进行限制，具体限制请参看招募说明书</w:t>
            </w:r>
            <w:r w:rsidRPr="00211F7B">
              <w:rPr>
                <w:rFonts w:ascii="仿宋" w:eastAsia="仿宋" w:hAnsi="仿宋" w:cs="Arial" w:hint="eastAsia"/>
                <w:b/>
                <w:bCs/>
                <w:strike/>
                <w:color w:val="000000" w:themeColor="text1"/>
                <w:sz w:val="24"/>
                <w:szCs w:val="24"/>
              </w:rPr>
              <w:t>或相关公告</w:t>
            </w:r>
            <w:r w:rsidRPr="00211F7B">
              <w:rPr>
                <w:rFonts w:ascii="仿宋" w:eastAsia="仿宋" w:hAnsi="仿宋" w:cs="Arial"/>
                <w:b/>
                <w:bCs/>
                <w:strike/>
                <w:color w:val="000000" w:themeColor="text1"/>
                <w:sz w:val="24"/>
                <w:szCs w:val="24"/>
              </w:rPr>
              <w:t>。</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3</w:t>
            </w:r>
            <w:r w:rsidRPr="00211F7B">
              <w:rPr>
                <w:rFonts w:ascii="仿宋" w:eastAsia="仿宋" w:hAnsi="仿宋" w:cs="Arial" w:hint="eastAsia"/>
                <w:b/>
                <w:bCs/>
                <w:strike/>
                <w:color w:val="000000" w:themeColor="text1"/>
                <w:sz w:val="24"/>
                <w:szCs w:val="24"/>
              </w:rPr>
              <w:t>、</w:t>
            </w:r>
            <w:r w:rsidRPr="00211F7B">
              <w:rPr>
                <w:rFonts w:ascii="仿宋" w:eastAsia="仿宋" w:hAnsi="仿宋" w:cs="Arial"/>
                <w:b/>
                <w:bCs/>
                <w:strike/>
                <w:color w:val="000000" w:themeColor="text1"/>
                <w:sz w:val="24"/>
                <w:szCs w:val="24"/>
              </w:rPr>
              <w:t>基金管理人可以对募集期间的单个投资人的累计认购金额进行限制，具体限制和处理方法请参看招募说明书</w:t>
            </w:r>
            <w:r w:rsidRPr="00211F7B">
              <w:rPr>
                <w:rFonts w:ascii="仿宋" w:eastAsia="仿宋" w:hAnsi="仿宋" w:cs="Arial" w:hint="eastAsia"/>
                <w:b/>
                <w:bCs/>
                <w:strike/>
                <w:color w:val="000000" w:themeColor="text1"/>
                <w:sz w:val="24"/>
                <w:szCs w:val="24"/>
              </w:rPr>
              <w:t>或相关公告</w:t>
            </w:r>
            <w:r w:rsidRPr="00211F7B">
              <w:rPr>
                <w:rFonts w:ascii="仿宋" w:eastAsia="仿宋" w:hAnsi="仿宋" w:cs="Arial"/>
                <w:b/>
                <w:bCs/>
                <w:strike/>
                <w:color w:val="000000" w:themeColor="text1"/>
                <w:sz w:val="24"/>
                <w:szCs w:val="24"/>
              </w:rPr>
              <w:t>。</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4、</w:t>
            </w:r>
            <w:r w:rsidRPr="00211F7B">
              <w:rPr>
                <w:rFonts w:ascii="仿宋" w:eastAsia="仿宋" w:hAnsi="仿宋" w:cs="Arial" w:hint="eastAsia"/>
                <w:b/>
                <w:bCs/>
                <w:strike/>
                <w:color w:val="000000" w:themeColor="text1"/>
                <w:sz w:val="24"/>
                <w:szCs w:val="24"/>
              </w:rPr>
              <w:t>投资人在基金募集期内可以多次认购基金份额，</w:t>
            </w:r>
            <w:r w:rsidRPr="00211F7B">
              <w:rPr>
                <w:rFonts w:ascii="仿宋" w:eastAsia="仿宋" w:hAnsi="仿宋" w:cs="Arial" w:hint="eastAsia"/>
                <w:b/>
                <w:strike/>
                <w:color w:val="000000" w:themeColor="text1"/>
                <w:sz w:val="24"/>
                <w:szCs w:val="24"/>
              </w:rPr>
              <w:t>A类基金份额的认购费按每笔A类基金份额的认购申请单独计算</w:t>
            </w:r>
            <w:r w:rsidRPr="00211F7B">
              <w:rPr>
                <w:rFonts w:ascii="仿宋" w:eastAsia="仿宋" w:hAnsi="仿宋" w:cs="Arial" w:hint="eastAsia"/>
                <w:b/>
                <w:bCs/>
                <w:strike/>
                <w:color w:val="000000" w:themeColor="text1"/>
                <w:sz w:val="24"/>
                <w:szCs w:val="24"/>
              </w:rPr>
              <w:t>。认购申请一经受理不得撤销。</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5、如本基金单个投资人（基金管理人、基金管理人高级管理人员或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基金管理人、基金管理人高级管理人员或基金经理等人员作为发起资金提供方除外）变相规避前述50%比例要求的，基金管理人有权拒绝该等全部或者部分认购申请。投资人认购的基金份额数以基金合同生效后登记机构的确认为准。</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四、发起资金的认购</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发起资金提供方认购本基金的金额不少于1,000万元人民币（不含认购费用），且持有期限不少于3年。其中发起资金来源于基金管理人的股东资金、基金管理人固有资金、基金管理人高级管理人员或基金经理等人员的资金。认购份额的高级管理人员或基金经理等人员在上述期限内离职的，不能提前赎回发起份额。法律法规或监管机构另有规定的除外。</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本基金发起资金的认购情况见基金管理人届时发布的公告。</w:t>
            </w:r>
          </w:p>
        </w:tc>
        <w:tc>
          <w:tcPr>
            <w:tcW w:w="2098" w:type="pct"/>
          </w:tcPr>
          <w:p w:rsidR="00290EAE" w:rsidRPr="00211F7B" w:rsidRDefault="00290EAE" w:rsidP="00A9011B">
            <w:pPr>
              <w:spacing w:line="500" w:lineRule="exact"/>
              <w:rPr>
                <w:rFonts w:ascii="仿宋" w:eastAsia="仿宋" w:hAnsi="仿宋" w:cs="Arial"/>
                <w:b/>
                <w:color w:val="000000" w:themeColor="text1"/>
                <w:sz w:val="24"/>
                <w:szCs w:val="24"/>
                <w:u w:val="single"/>
              </w:rPr>
            </w:pPr>
            <w:r w:rsidRPr="00211F7B">
              <w:rPr>
                <w:rFonts w:ascii="仿宋" w:eastAsia="仿宋" w:hAnsi="仿宋" w:cs="Arial" w:hint="eastAsia"/>
                <w:b/>
                <w:color w:val="000000" w:themeColor="text1"/>
                <w:sz w:val="24"/>
                <w:szCs w:val="24"/>
                <w:u w:val="single"/>
              </w:rPr>
              <w:t>一、历史沿革</w:t>
            </w:r>
          </w:p>
          <w:p w:rsidR="00290EAE" w:rsidRPr="00211F7B" w:rsidRDefault="00290EAE" w:rsidP="00A9011B">
            <w:pPr>
              <w:spacing w:line="500" w:lineRule="exact"/>
              <w:rPr>
                <w:rFonts w:ascii="仿宋" w:eastAsia="仿宋" w:hAnsi="仿宋" w:cs="Arial"/>
                <w:b/>
                <w:color w:val="000000" w:themeColor="text1"/>
                <w:sz w:val="24"/>
                <w:szCs w:val="24"/>
                <w:u w:val="single"/>
              </w:rPr>
            </w:pPr>
            <w:r w:rsidRPr="00211F7B">
              <w:rPr>
                <w:rFonts w:ascii="仿宋" w:eastAsia="仿宋" w:hAnsi="仿宋" w:cs="Arial" w:hint="eastAsia"/>
                <w:b/>
                <w:color w:val="000000" w:themeColor="text1"/>
                <w:sz w:val="24"/>
                <w:szCs w:val="24"/>
                <w:u w:val="single"/>
              </w:rPr>
              <w:t>天弘中证细分化工产业主题交易型开放式指数证券投资基金联接基金由天弘中证细分化工产业主题指数型发起式证券投资基金变更而来。天弘中证细分化工产业主题指数型发起式证券投资基金经中国证监会《关于准予天弘中证细分化工产业主题指数型发起式证券投资基金注册的批复》（证监许可【2022】993号）准予募集注册，基金管理人为天弘基金管理有限公司，基金托管人为中信建投证券股份有限公司。天弘中证细分化工产业主题指数型发起式证券投资基金于2022年6月6日公开募集，募集结束后基金管理人向中国证监会办理备案手续。经中国证监会书面确认，《天弘中证细分化工产业主题指数型发起式证券投资基金基金合同》于2022年6月17日生效。</w:t>
            </w:r>
          </w:p>
          <w:p w:rsidR="00290EAE" w:rsidRPr="00211F7B" w:rsidRDefault="00290EAE" w:rsidP="00A9011B">
            <w:pPr>
              <w:spacing w:line="500" w:lineRule="exact"/>
              <w:rPr>
                <w:rFonts w:ascii="仿宋" w:eastAsia="仿宋" w:hAnsi="仿宋" w:cs="Arial"/>
                <w:b/>
                <w:color w:val="000000" w:themeColor="text1"/>
                <w:sz w:val="24"/>
                <w:szCs w:val="24"/>
                <w:u w:val="single"/>
              </w:rPr>
            </w:pPr>
            <w:r w:rsidRPr="00211F7B">
              <w:rPr>
                <w:rFonts w:ascii="仿宋" w:eastAsia="仿宋" w:hAnsi="仿宋" w:cs="Arial" w:hint="eastAsia"/>
                <w:b/>
                <w:color w:val="000000" w:themeColor="text1"/>
                <w:sz w:val="24"/>
                <w:szCs w:val="24"/>
                <w:u w:val="single"/>
              </w:rPr>
              <w:t>2025年</w:t>
            </w:r>
            <w:r w:rsidR="00D8544E">
              <w:rPr>
                <w:rFonts w:ascii="仿宋" w:eastAsia="仿宋" w:hAnsi="仿宋" w:cs="Arial" w:hint="eastAsia"/>
                <w:b/>
                <w:color w:val="000000" w:themeColor="text1"/>
                <w:sz w:val="24"/>
                <w:szCs w:val="24"/>
                <w:u w:val="single"/>
              </w:rPr>
              <w:t>11</w:t>
            </w:r>
            <w:r w:rsidRPr="00211F7B">
              <w:rPr>
                <w:rFonts w:ascii="仿宋" w:eastAsia="仿宋" w:hAnsi="仿宋" w:cs="Arial" w:hint="eastAsia"/>
                <w:b/>
                <w:color w:val="000000" w:themeColor="text1"/>
                <w:sz w:val="24"/>
                <w:szCs w:val="24"/>
                <w:u w:val="single"/>
              </w:rPr>
              <w:t>月</w:t>
            </w:r>
            <w:r w:rsidR="00D8544E">
              <w:rPr>
                <w:rFonts w:ascii="仿宋" w:eastAsia="仿宋" w:hAnsi="仿宋" w:cs="Arial" w:hint="eastAsia"/>
                <w:b/>
                <w:color w:val="000000" w:themeColor="text1"/>
                <w:sz w:val="24"/>
                <w:szCs w:val="24"/>
                <w:u w:val="single"/>
              </w:rPr>
              <w:t>17</w:t>
            </w:r>
            <w:r w:rsidRPr="00211F7B">
              <w:rPr>
                <w:rFonts w:ascii="仿宋" w:eastAsia="仿宋" w:hAnsi="仿宋" w:cs="Arial" w:hint="eastAsia"/>
                <w:b/>
                <w:color w:val="000000" w:themeColor="text1"/>
                <w:sz w:val="24"/>
                <w:szCs w:val="24"/>
                <w:u w:val="single"/>
              </w:rPr>
              <w:t>日 ，基金管理人管理的天弘中证细分化工产业主题交易型开放式指数证券投资基金正式成立。基金管理人根据《天弘中证细分化工产业主题指数型发起式证券投资基金基金合同》的约定，决定将天弘中证细分化工产业主题指数型发起式证券投资基金变更为天弘中证细分化工产业主题交易型开放式指数证券投资基金联接基金，即本基金。</w:t>
            </w:r>
          </w:p>
          <w:p w:rsidR="00290EAE" w:rsidRPr="00211F7B" w:rsidRDefault="00290EAE" w:rsidP="00A9011B">
            <w:pPr>
              <w:spacing w:line="500" w:lineRule="exact"/>
              <w:rPr>
                <w:rFonts w:ascii="仿宋" w:eastAsia="仿宋" w:hAnsi="仿宋" w:cs="Arial"/>
                <w:b/>
                <w:color w:val="000000" w:themeColor="text1"/>
                <w:sz w:val="24"/>
                <w:szCs w:val="24"/>
                <w:u w:val="single"/>
              </w:rPr>
            </w:pPr>
            <w:r w:rsidRPr="00211F7B">
              <w:rPr>
                <w:rFonts w:ascii="仿宋" w:eastAsia="仿宋" w:hAnsi="仿宋" w:cs="Arial" w:hint="eastAsia"/>
                <w:b/>
                <w:color w:val="000000" w:themeColor="text1"/>
                <w:sz w:val="24"/>
                <w:szCs w:val="24"/>
                <w:u w:val="single"/>
              </w:rPr>
              <w:t>自2025年</w:t>
            </w:r>
            <w:r w:rsidR="00D8544E">
              <w:rPr>
                <w:rFonts w:ascii="仿宋" w:eastAsia="仿宋" w:hAnsi="仿宋" w:cs="Arial" w:hint="eastAsia"/>
                <w:b/>
                <w:color w:val="000000" w:themeColor="text1"/>
                <w:sz w:val="24"/>
                <w:szCs w:val="24"/>
                <w:u w:val="single"/>
              </w:rPr>
              <w:t>11</w:t>
            </w:r>
            <w:r w:rsidRPr="00211F7B">
              <w:rPr>
                <w:rFonts w:ascii="仿宋" w:eastAsia="仿宋" w:hAnsi="仿宋" w:cs="Arial" w:hint="eastAsia"/>
                <w:b/>
                <w:color w:val="000000" w:themeColor="text1"/>
                <w:sz w:val="24"/>
                <w:szCs w:val="24"/>
                <w:u w:val="single"/>
              </w:rPr>
              <w:t>月</w:t>
            </w:r>
            <w:r w:rsidR="00D8544E">
              <w:rPr>
                <w:rFonts w:ascii="仿宋" w:eastAsia="仿宋" w:hAnsi="仿宋" w:cs="Arial" w:hint="eastAsia"/>
                <w:b/>
                <w:color w:val="000000" w:themeColor="text1"/>
                <w:sz w:val="24"/>
                <w:szCs w:val="24"/>
                <w:u w:val="single"/>
              </w:rPr>
              <w:t>20</w:t>
            </w:r>
            <w:r w:rsidRPr="00211F7B">
              <w:rPr>
                <w:rFonts w:ascii="仿宋" w:eastAsia="仿宋" w:hAnsi="仿宋" w:cs="Arial" w:hint="eastAsia"/>
                <w:b/>
                <w:color w:val="000000" w:themeColor="text1"/>
                <w:sz w:val="24"/>
                <w:szCs w:val="24"/>
                <w:u w:val="single"/>
              </w:rPr>
              <w:t>日起，天弘中证细分化工产业主题指数型发起式证券投资基金正式转型为天弘中证细分化工产业主题交易型开放式指数证券投资基金联接基金。</w:t>
            </w:r>
          </w:p>
          <w:p w:rsidR="00290EAE" w:rsidRPr="00211F7B" w:rsidRDefault="00290EAE" w:rsidP="00A9011B">
            <w:pPr>
              <w:spacing w:line="500" w:lineRule="exact"/>
              <w:rPr>
                <w:rFonts w:ascii="仿宋" w:eastAsia="仿宋" w:hAnsi="仿宋" w:cs="Arial"/>
                <w:b/>
                <w:color w:val="000000" w:themeColor="text1"/>
                <w:sz w:val="24"/>
                <w:szCs w:val="24"/>
                <w:u w:val="single"/>
              </w:rPr>
            </w:pPr>
            <w:r w:rsidRPr="00211F7B">
              <w:rPr>
                <w:rFonts w:ascii="仿宋" w:eastAsia="仿宋" w:hAnsi="仿宋" w:cs="Arial" w:hint="eastAsia"/>
                <w:b/>
                <w:color w:val="000000" w:themeColor="text1"/>
                <w:sz w:val="24"/>
                <w:szCs w:val="24"/>
                <w:u w:val="single"/>
              </w:rPr>
              <w:t xml:space="preserve">二、基金的存续 </w:t>
            </w:r>
          </w:p>
          <w:p w:rsidR="00290EAE" w:rsidRPr="00211F7B" w:rsidRDefault="00290EAE" w:rsidP="00A9011B">
            <w:pPr>
              <w:spacing w:line="500" w:lineRule="exact"/>
              <w:rPr>
                <w:rFonts w:ascii="仿宋" w:eastAsia="仿宋" w:hAnsi="仿宋" w:cs="Arial"/>
                <w:b/>
                <w:color w:val="000000" w:themeColor="text1"/>
                <w:sz w:val="24"/>
                <w:szCs w:val="24"/>
                <w:u w:val="single"/>
              </w:rPr>
            </w:pPr>
            <w:r w:rsidRPr="00211F7B">
              <w:rPr>
                <w:rFonts w:ascii="仿宋" w:eastAsia="仿宋" w:hAnsi="仿宋" w:cs="Arial" w:hint="eastAsia"/>
                <w:b/>
                <w:color w:val="000000" w:themeColor="text1"/>
                <w:sz w:val="24"/>
                <w:szCs w:val="24"/>
                <w:u w:val="single"/>
              </w:rPr>
              <w:t>《基金合同》生效后，连续二十个工作日出现基金份额持有人数量不满二百人或者基金资产净值低于五千万元情形的，基金管理人应当在定期报告中予以披露；连续六十个工作日出现前述情形的，本基金合同应当终止，并按照本基金合同的约定程序进行清算，且无需召开基金份额持有人大会。</w:t>
            </w:r>
          </w:p>
          <w:p w:rsidR="00290EAE" w:rsidRPr="00CD7ED3" w:rsidRDefault="00290EAE" w:rsidP="00A9011B">
            <w:pPr>
              <w:spacing w:line="500" w:lineRule="exact"/>
              <w:rPr>
                <w:rFonts w:ascii="仿宋" w:eastAsia="仿宋" w:hAnsi="仿宋" w:cs="Arial"/>
                <w:color w:val="000000" w:themeColor="text1"/>
                <w:sz w:val="24"/>
                <w:szCs w:val="24"/>
              </w:rPr>
            </w:pPr>
            <w:r w:rsidRPr="00211F7B">
              <w:rPr>
                <w:rFonts w:ascii="仿宋" w:eastAsia="仿宋" w:hAnsi="仿宋" w:cs="Arial" w:hint="eastAsia"/>
                <w:b/>
                <w:color w:val="000000" w:themeColor="text1"/>
                <w:sz w:val="24"/>
                <w:szCs w:val="24"/>
                <w:u w:val="single"/>
              </w:rPr>
              <w:t>法律法规另有规定时，从其规定。</w:t>
            </w:r>
          </w:p>
        </w:tc>
      </w:tr>
      <w:tr w:rsidR="00290EAE" w:rsidRPr="00CD7ED3" w:rsidTr="00A9011B">
        <w:trPr>
          <w:trHeight w:val="20"/>
          <w:jc w:val="center"/>
        </w:trPr>
        <w:tc>
          <w:tcPr>
            <w:tcW w:w="766" w:type="pct"/>
            <w:vMerge/>
          </w:tcPr>
          <w:p w:rsidR="00290EAE" w:rsidRPr="002F05D2" w:rsidRDefault="00290EAE" w:rsidP="00A9011B">
            <w:pPr>
              <w:spacing w:line="500" w:lineRule="exact"/>
              <w:rPr>
                <w:rFonts w:ascii="仿宋" w:eastAsia="仿宋" w:hAnsi="仿宋" w:cs="Arial"/>
                <w:b/>
                <w:color w:val="000000" w:themeColor="text1"/>
                <w:sz w:val="24"/>
                <w:szCs w:val="24"/>
              </w:rPr>
            </w:pPr>
          </w:p>
        </w:tc>
        <w:tc>
          <w:tcPr>
            <w:tcW w:w="2136" w:type="pct"/>
          </w:tcPr>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一、基金备案的条件</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hint="eastAsia"/>
                <w:b/>
                <w:bCs/>
                <w:strike/>
                <w:color w:val="000000" w:themeColor="text1"/>
                <w:sz w:val="24"/>
                <w:szCs w:val="24"/>
              </w:rPr>
              <w:t>本基金自基金份额发售之日起3个月内，在发起资金提供方认购本基金的金额不少于1000万元（不含认购费用），且发起资金提供方承诺持有期限不少于三年的条件下，基金募集期届满或基金管理人依据法律法规及招募说明书可以决定停止基金发售，并在10日内聘请法定验资机构验资，</w:t>
            </w:r>
            <w:r w:rsidRPr="00211F7B">
              <w:rPr>
                <w:rFonts w:ascii="仿宋" w:eastAsia="仿宋" w:hAnsi="仿宋" w:cs="Arial" w:hint="eastAsia"/>
                <w:b/>
                <w:strike/>
                <w:color w:val="000000" w:themeColor="text1"/>
                <w:sz w:val="24"/>
                <w:szCs w:val="24"/>
              </w:rPr>
              <w:t>验资报告需对发起资金的持有人及其持有份额进行专门说明</w:t>
            </w:r>
            <w:r w:rsidRPr="00211F7B">
              <w:rPr>
                <w:rFonts w:ascii="仿宋" w:eastAsia="仿宋" w:hAnsi="仿宋" w:cs="Arial" w:hint="eastAsia"/>
                <w:b/>
                <w:bCs/>
                <w:strike/>
                <w:color w:val="000000" w:themeColor="text1"/>
                <w:sz w:val="24"/>
                <w:szCs w:val="24"/>
              </w:rPr>
              <w:t>，自收到验资报告之日起10日内，向中国证监会办理基金备案手续。</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二、基金合同不能生效时募集资金的处理方式</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如果募集期限届满，未满足</w:t>
            </w:r>
            <w:r w:rsidRPr="00211F7B">
              <w:rPr>
                <w:rFonts w:ascii="仿宋" w:eastAsia="仿宋" w:hAnsi="仿宋" w:cs="Arial" w:hint="eastAsia"/>
                <w:b/>
                <w:bCs/>
                <w:strike/>
                <w:color w:val="000000" w:themeColor="text1"/>
                <w:sz w:val="24"/>
                <w:szCs w:val="24"/>
              </w:rPr>
              <w:t>基金备案</w:t>
            </w:r>
            <w:r w:rsidRPr="00211F7B">
              <w:rPr>
                <w:rFonts w:ascii="仿宋" w:eastAsia="仿宋" w:hAnsi="仿宋" w:cs="Arial"/>
                <w:b/>
                <w:bCs/>
                <w:strike/>
                <w:color w:val="000000" w:themeColor="text1"/>
                <w:sz w:val="24"/>
                <w:szCs w:val="24"/>
              </w:rPr>
              <w:t>条件，基金管理人应当承担下列责任：</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1、以其固有财产承担因募集行为而产生的债务和费用；</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2、在基金募集期限届满后</w:t>
            </w:r>
            <w:r w:rsidRPr="00211F7B">
              <w:rPr>
                <w:rFonts w:ascii="仿宋" w:eastAsia="仿宋" w:hAnsi="仿宋" w:cs="Arial" w:hint="eastAsia"/>
                <w:b/>
                <w:bCs/>
                <w:strike/>
                <w:color w:val="000000" w:themeColor="text1"/>
                <w:sz w:val="24"/>
                <w:szCs w:val="24"/>
              </w:rPr>
              <w:t>30</w:t>
            </w:r>
            <w:r w:rsidRPr="00211F7B">
              <w:rPr>
                <w:rFonts w:ascii="仿宋" w:eastAsia="仿宋" w:hAnsi="仿宋" w:cs="Arial"/>
                <w:b/>
                <w:bCs/>
                <w:strike/>
                <w:color w:val="000000" w:themeColor="text1"/>
                <w:sz w:val="24"/>
                <w:szCs w:val="24"/>
              </w:rPr>
              <w:t>日内返还投资者已</w:t>
            </w:r>
            <w:r w:rsidRPr="00211F7B">
              <w:rPr>
                <w:rFonts w:ascii="仿宋" w:eastAsia="仿宋" w:hAnsi="仿宋" w:cs="Arial" w:hint="eastAsia"/>
                <w:b/>
                <w:bCs/>
                <w:strike/>
                <w:color w:val="000000" w:themeColor="text1"/>
                <w:sz w:val="24"/>
                <w:szCs w:val="24"/>
              </w:rPr>
              <w:t>交</w:t>
            </w:r>
            <w:r w:rsidRPr="00211F7B">
              <w:rPr>
                <w:rFonts w:ascii="仿宋" w:eastAsia="仿宋" w:hAnsi="仿宋" w:cs="Arial"/>
                <w:b/>
                <w:bCs/>
                <w:strike/>
                <w:color w:val="000000" w:themeColor="text1"/>
                <w:sz w:val="24"/>
                <w:szCs w:val="24"/>
              </w:rPr>
              <w:t>纳的款项，并加计银行同期</w:t>
            </w:r>
            <w:r w:rsidRPr="00211F7B">
              <w:rPr>
                <w:rFonts w:ascii="仿宋" w:eastAsia="仿宋" w:hAnsi="仿宋" w:cs="Arial" w:hint="eastAsia"/>
                <w:b/>
                <w:bCs/>
                <w:strike/>
                <w:color w:val="000000" w:themeColor="text1"/>
                <w:sz w:val="24"/>
                <w:szCs w:val="24"/>
              </w:rPr>
              <w:t>活期</w:t>
            </w:r>
            <w:r w:rsidRPr="00211F7B">
              <w:rPr>
                <w:rFonts w:ascii="仿宋" w:eastAsia="仿宋" w:hAnsi="仿宋" w:cs="Arial"/>
                <w:b/>
                <w:bCs/>
                <w:strike/>
                <w:color w:val="000000" w:themeColor="text1"/>
                <w:sz w:val="24"/>
                <w:szCs w:val="24"/>
              </w:rPr>
              <w:t>存款利息</w:t>
            </w:r>
            <w:r w:rsidRPr="00211F7B">
              <w:rPr>
                <w:rFonts w:ascii="仿宋" w:eastAsia="仿宋" w:hAnsi="仿宋" w:cs="Arial" w:hint="eastAsia"/>
                <w:b/>
                <w:bCs/>
                <w:strike/>
                <w:color w:val="000000" w:themeColor="text1"/>
                <w:sz w:val="24"/>
                <w:szCs w:val="24"/>
              </w:rPr>
              <w:t>（税后）；</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3、如基金募集失败，基金管理人、基金托管人及</w:t>
            </w:r>
            <w:r w:rsidRPr="00211F7B">
              <w:rPr>
                <w:rFonts w:ascii="仿宋" w:eastAsia="仿宋" w:hAnsi="仿宋" w:cs="Arial" w:hint="eastAsia"/>
                <w:b/>
                <w:bCs/>
                <w:strike/>
                <w:color w:val="000000" w:themeColor="text1"/>
                <w:sz w:val="24"/>
                <w:szCs w:val="24"/>
              </w:rPr>
              <w:t>销售</w:t>
            </w:r>
            <w:r w:rsidRPr="00211F7B">
              <w:rPr>
                <w:rFonts w:ascii="仿宋" w:eastAsia="仿宋" w:hAnsi="仿宋" w:cs="Arial"/>
                <w:b/>
                <w:bCs/>
                <w:strike/>
                <w:color w:val="000000" w:themeColor="text1"/>
                <w:sz w:val="24"/>
                <w:szCs w:val="24"/>
              </w:rPr>
              <w:t>机构不得请求报酬。基金管理人、基金托管人和</w:t>
            </w:r>
            <w:r w:rsidRPr="00211F7B">
              <w:rPr>
                <w:rFonts w:ascii="仿宋" w:eastAsia="仿宋" w:hAnsi="仿宋" w:cs="Arial" w:hint="eastAsia"/>
                <w:b/>
                <w:bCs/>
                <w:strike/>
                <w:color w:val="000000" w:themeColor="text1"/>
                <w:sz w:val="24"/>
                <w:szCs w:val="24"/>
              </w:rPr>
              <w:t>销售</w:t>
            </w:r>
            <w:r w:rsidRPr="00211F7B">
              <w:rPr>
                <w:rFonts w:ascii="仿宋" w:eastAsia="仿宋" w:hAnsi="仿宋" w:cs="Arial"/>
                <w:b/>
                <w:bCs/>
                <w:strike/>
                <w:color w:val="000000" w:themeColor="text1"/>
                <w:sz w:val="24"/>
                <w:szCs w:val="24"/>
              </w:rPr>
              <w:t>机构为基金募集支付之一切费用应由各方各自承担。</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三、基金存续期内的基金份额持有人数量和资产规模</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基金合同生效满</w:t>
            </w:r>
            <w:r w:rsidRPr="00211F7B">
              <w:rPr>
                <w:rFonts w:ascii="仿宋" w:eastAsia="仿宋" w:hAnsi="仿宋" w:cs="Arial" w:hint="eastAsia"/>
                <w:b/>
                <w:bCs/>
                <w:strike/>
                <w:color w:val="000000" w:themeColor="text1"/>
                <w:sz w:val="24"/>
                <w:szCs w:val="24"/>
              </w:rPr>
              <w:t>三</w:t>
            </w:r>
            <w:r w:rsidRPr="00211F7B">
              <w:rPr>
                <w:rFonts w:ascii="仿宋" w:eastAsia="仿宋" w:hAnsi="仿宋" w:cs="Arial"/>
                <w:b/>
                <w:bCs/>
                <w:strike/>
                <w:color w:val="000000" w:themeColor="text1"/>
                <w:sz w:val="24"/>
                <w:szCs w:val="24"/>
              </w:rPr>
              <w:t>年之日（指自然日），若基金</w:t>
            </w:r>
            <w:r w:rsidRPr="00211F7B">
              <w:rPr>
                <w:rFonts w:ascii="仿宋" w:eastAsia="仿宋" w:hAnsi="仿宋" w:cs="Arial" w:hint="eastAsia"/>
                <w:b/>
                <w:bCs/>
                <w:strike/>
                <w:color w:val="000000" w:themeColor="text1"/>
                <w:sz w:val="24"/>
                <w:szCs w:val="24"/>
              </w:rPr>
              <w:t>资产净值</w:t>
            </w:r>
            <w:r w:rsidRPr="00211F7B">
              <w:rPr>
                <w:rFonts w:ascii="仿宋" w:eastAsia="仿宋" w:hAnsi="仿宋" w:cs="Arial"/>
                <w:b/>
                <w:bCs/>
                <w:strike/>
                <w:color w:val="000000" w:themeColor="text1"/>
                <w:sz w:val="24"/>
                <w:szCs w:val="24"/>
              </w:rPr>
              <w:t>低于2亿元的，</w:t>
            </w:r>
            <w:r w:rsidRPr="00211F7B">
              <w:rPr>
                <w:rFonts w:ascii="仿宋" w:eastAsia="仿宋" w:hAnsi="仿宋" w:cs="Arial" w:hint="eastAsia"/>
                <w:b/>
                <w:bCs/>
                <w:strike/>
                <w:color w:val="000000" w:themeColor="text1"/>
                <w:sz w:val="24"/>
                <w:szCs w:val="24"/>
              </w:rPr>
              <w:t>本基金应当按照本基金合同的约定程序进行清算并终止</w:t>
            </w:r>
            <w:r w:rsidRPr="00211F7B">
              <w:rPr>
                <w:rFonts w:ascii="仿宋" w:eastAsia="仿宋" w:hAnsi="仿宋" w:cs="Arial"/>
                <w:b/>
                <w:bCs/>
                <w:strike/>
                <w:color w:val="000000" w:themeColor="text1"/>
                <w:sz w:val="24"/>
                <w:szCs w:val="24"/>
              </w:rPr>
              <w:t>，无需召开基金份额持有人大会审议，并不得通过召开基金份额持有人大会延续基金合同期限。</w:t>
            </w:r>
            <w:r w:rsidRPr="00211F7B">
              <w:rPr>
                <w:rFonts w:ascii="仿宋" w:eastAsia="仿宋" w:hAnsi="仿宋" w:cs="Arial" w:hint="eastAsia"/>
                <w:b/>
                <w:bCs/>
                <w:strike/>
                <w:color w:val="000000" w:themeColor="text1"/>
                <w:sz w:val="24"/>
                <w:szCs w:val="24"/>
              </w:rPr>
              <w:t>若届时的法律法规或中国证监会规定发生变化，上述终止规定被取消、更改或补充，则本基金可以参照届时有效的法律法规或中国证监会规定执行。</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《基金合同》生效</w:t>
            </w:r>
            <w:r w:rsidRPr="00211F7B">
              <w:rPr>
                <w:rFonts w:ascii="仿宋" w:eastAsia="仿宋" w:hAnsi="仿宋" w:cs="Arial" w:hint="eastAsia"/>
                <w:b/>
                <w:bCs/>
                <w:strike/>
                <w:color w:val="000000" w:themeColor="text1"/>
                <w:sz w:val="24"/>
                <w:szCs w:val="24"/>
              </w:rPr>
              <w:t>满三年后继续存续的</w:t>
            </w:r>
            <w:r w:rsidRPr="00211F7B">
              <w:rPr>
                <w:rFonts w:ascii="仿宋" w:eastAsia="仿宋" w:hAnsi="仿宋" w:cs="Arial"/>
                <w:b/>
                <w:bCs/>
                <w:strike/>
                <w:color w:val="000000" w:themeColor="text1"/>
                <w:sz w:val="24"/>
                <w:szCs w:val="24"/>
              </w:rPr>
              <w:t>，</w:t>
            </w:r>
            <w:r w:rsidRPr="00211F7B">
              <w:rPr>
                <w:rFonts w:ascii="仿宋" w:eastAsia="仿宋" w:hAnsi="仿宋" w:cs="Arial" w:hint="eastAsia"/>
                <w:b/>
                <w:bCs/>
                <w:strike/>
                <w:color w:val="000000" w:themeColor="text1"/>
                <w:sz w:val="24"/>
                <w:szCs w:val="24"/>
              </w:rPr>
              <w:t>连续20个工作日出现</w:t>
            </w:r>
            <w:r w:rsidRPr="00211F7B">
              <w:rPr>
                <w:rFonts w:ascii="仿宋" w:eastAsia="仿宋" w:hAnsi="仿宋" w:cs="Arial"/>
                <w:b/>
                <w:bCs/>
                <w:strike/>
                <w:color w:val="000000" w:themeColor="text1"/>
                <w:sz w:val="24"/>
                <w:szCs w:val="24"/>
              </w:rPr>
              <w:t>基金份额持有人数量不满</w:t>
            </w:r>
            <w:r w:rsidRPr="00211F7B">
              <w:rPr>
                <w:rFonts w:ascii="仿宋" w:eastAsia="仿宋" w:hAnsi="仿宋" w:cs="Arial" w:hint="eastAsia"/>
                <w:b/>
                <w:bCs/>
                <w:strike/>
                <w:color w:val="000000" w:themeColor="text1"/>
                <w:sz w:val="24"/>
                <w:szCs w:val="24"/>
              </w:rPr>
              <w:t>200</w:t>
            </w:r>
            <w:r w:rsidRPr="00211F7B">
              <w:rPr>
                <w:rFonts w:ascii="仿宋" w:eastAsia="仿宋" w:hAnsi="仿宋" w:cs="Arial"/>
                <w:b/>
                <w:bCs/>
                <w:strike/>
                <w:color w:val="000000" w:themeColor="text1"/>
                <w:sz w:val="24"/>
                <w:szCs w:val="24"/>
              </w:rPr>
              <w:t>人或者基金资产净值低于</w:t>
            </w:r>
            <w:r w:rsidRPr="00211F7B">
              <w:rPr>
                <w:rFonts w:ascii="仿宋" w:eastAsia="仿宋" w:hAnsi="仿宋" w:cs="Arial" w:hint="eastAsia"/>
                <w:b/>
                <w:bCs/>
                <w:strike/>
                <w:color w:val="000000" w:themeColor="text1"/>
                <w:sz w:val="24"/>
                <w:szCs w:val="24"/>
              </w:rPr>
              <w:t>5000万</w:t>
            </w:r>
            <w:r w:rsidRPr="00211F7B">
              <w:rPr>
                <w:rFonts w:ascii="仿宋" w:eastAsia="仿宋" w:hAnsi="仿宋" w:cs="Arial"/>
                <w:b/>
                <w:bCs/>
                <w:strike/>
                <w:color w:val="000000" w:themeColor="text1"/>
                <w:sz w:val="24"/>
                <w:szCs w:val="24"/>
              </w:rPr>
              <w:t>元</w:t>
            </w:r>
            <w:r w:rsidRPr="00211F7B">
              <w:rPr>
                <w:rFonts w:ascii="仿宋" w:eastAsia="仿宋" w:hAnsi="仿宋" w:cs="Arial" w:hint="eastAsia"/>
                <w:b/>
                <w:bCs/>
                <w:strike/>
                <w:color w:val="000000" w:themeColor="text1"/>
                <w:sz w:val="24"/>
                <w:szCs w:val="24"/>
              </w:rPr>
              <w:t>情形</w:t>
            </w:r>
            <w:r w:rsidRPr="00211F7B">
              <w:rPr>
                <w:rFonts w:ascii="仿宋" w:eastAsia="仿宋" w:hAnsi="仿宋" w:cs="Arial"/>
                <w:b/>
                <w:bCs/>
                <w:strike/>
                <w:color w:val="000000" w:themeColor="text1"/>
                <w:sz w:val="24"/>
                <w:szCs w:val="24"/>
              </w:rPr>
              <w:t>的，基金管理人应当</w:t>
            </w:r>
            <w:r w:rsidRPr="00211F7B">
              <w:rPr>
                <w:rFonts w:ascii="仿宋" w:eastAsia="仿宋" w:hAnsi="仿宋" w:cs="Arial" w:hint="eastAsia"/>
                <w:b/>
                <w:bCs/>
                <w:strike/>
                <w:color w:val="000000" w:themeColor="text1"/>
                <w:sz w:val="24"/>
                <w:szCs w:val="24"/>
              </w:rPr>
              <w:t>在定期报告中予以披露</w:t>
            </w:r>
            <w:r w:rsidRPr="00211F7B">
              <w:rPr>
                <w:rFonts w:ascii="仿宋" w:eastAsia="仿宋" w:hAnsi="仿宋" w:cs="Arial"/>
                <w:b/>
                <w:bCs/>
                <w:strike/>
                <w:color w:val="000000" w:themeColor="text1"/>
                <w:sz w:val="24"/>
                <w:szCs w:val="24"/>
              </w:rPr>
              <w:t>；连续5</w:t>
            </w:r>
            <w:r w:rsidRPr="00211F7B">
              <w:rPr>
                <w:rFonts w:ascii="仿宋" w:eastAsia="仿宋" w:hAnsi="仿宋" w:cs="Arial" w:hint="eastAsia"/>
                <w:b/>
                <w:bCs/>
                <w:strike/>
                <w:color w:val="000000" w:themeColor="text1"/>
                <w:sz w:val="24"/>
                <w:szCs w:val="24"/>
              </w:rPr>
              <w:t>0</w:t>
            </w:r>
            <w:r w:rsidRPr="00211F7B">
              <w:rPr>
                <w:rFonts w:ascii="仿宋" w:eastAsia="仿宋" w:hAnsi="仿宋" w:cs="Arial"/>
                <w:b/>
                <w:bCs/>
                <w:strike/>
                <w:color w:val="000000" w:themeColor="text1"/>
                <w:sz w:val="24"/>
                <w:szCs w:val="24"/>
              </w:rPr>
              <w:t>个工作日出现前述情形的，</w:t>
            </w:r>
            <w:r w:rsidRPr="00211F7B">
              <w:rPr>
                <w:rFonts w:ascii="仿宋" w:eastAsia="仿宋" w:hAnsi="仿宋" w:cs="Arial" w:hint="eastAsia"/>
                <w:b/>
                <w:bCs/>
                <w:strike/>
                <w:color w:val="000000" w:themeColor="text1"/>
                <w:sz w:val="24"/>
                <w:szCs w:val="24"/>
              </w:rPr>
              <w:t>本基金应当按照本基金合同的约定程序进行清算并终止，且无需召开基金份额持有人大会。</w:t>
            </w:r>
          </w:p>
          <w:p w:rsidR="00290EAE" w:rsidRPr="00211F7B" w:rsidRDefault="00290EAE" w:rsidP="00A9011B">
            <w:pPr>
              <w:spacing w:line="500" w:lineRule="exact"/>
              <w:rPr>
                <w:rFonts w:ascii="仿宋" w:eastAsia="仿宋" w:hAnsi="仿宋" w:cs="Arial"/>
                <w:b/>
                <w:bCs/>
                <w:strike/>
                <w:color w:val="000000" w:themeColor="text1"/>
                <w:sz w:val="24"/>
                <w:szCs w:val="24"/>
              </w:rPr>
            </w:pPr>
            <w:r w:rsidRPr="00211F7B">
              <w:rPr>
                <w:rFonts w:ascii="仿宋" w:eastAsia="仿宋" w:hAnsi="仿宋" w:cs="Arial"/>
                <w:b/>
                <w:bCs/>
                <w:strike/>
                <w:color w:val="000000" w:themeColor="text1"/>
                <w:sz w:val="24"/>
                <w:szCs w:val="24"/>
              </w:rPr>
              <w:t>法律法规</w:t>
            </w:r>
            <w:r w:rsidRPr="00211F7B">
              <w:rPr>
                <w:rFonts w:ascii="仿宋" w:eastAsia="仿宋" w:hAnsi="仿宋" w:cs="Arial" w:hint="eastAsia"/>
                <w:b/>
                <w:bCs/>
                <w:strike/>
                <w:color w:val="000000" w:themeColor="text1"/>
                <w:sz w:val="24"/>
                <w:szCs w:val="24"/>
              </w:rPr>
              <w:t>或中国证监会</w:t>
            </w:r>
            <w:r w:rsidRPr="00211F7B">
              <w:rPr>
                <w:rFonts w:ascii="仿宋" w:eastAsia="仿宋" w:hAnsi="仿宋" w:cs="Arial"/>
                <w:b/>
                <w:bCs/>
                <w:strike/>
                <w:color w:val="000000" w:themeColor="text1"/>
                <w:sz w:val="24"/>
                <w:szCs w:val="24"/>
              </w:rPr>
              <w:t>另有规定时，从其规定。</w:t>
            </w:r>
          </w:p>
        </w:tc>
        <w:tc>
          <w:tcPr>
            <w:tcW w:w="2098" w:type="pct"/>
          </w:tcPr>
          <w:p w:rsidR="00290EAE" w:rsidRPr="00B3155C" w:rsidRDefault="00290EAE" w:rsidP="00A9011B">
            <w:pPr>
              <w:spacing w:line="500" w:lineRule="exact"/>
              <w:rPr>
                <w:rFonts w:ascii="仿宋" w:eastAsia="仿宋" w:hAnsi="仿宋" w:cs="Arial"/>
                <w:color w:val="000000" w:themeColor="text1"/>
                <w:sz w:val="24"/>
                <w:szCs w:val="24"/>
              </w:rPr>
            </w:pPr>
            <w:r w:rsidRPr="00B3155C">
              <w:rPr>
                <w:rFonts w:ascii="仿宋" w:eastAsia="仿宋" w:hAnsi="仿宋" w:cs="Arial" w:hint="eastAsia"/>
                <w:color w:val="000000" w:themeColor="text1"/>
                <w:sz w:val="24"/>
                <w:szCs w:val="24"/>
              </w:rPr>
              <w:t>删除。</w:t>
            </w:r>
          </w:p>
        </w:tc>
      </w:tr>
      <w:tr w:rsidR="00290EAE" w:rsidRPr="00CD7ED3" w:rsidTr="00A9011B">
        <w:trPr>
          <w:trHeight w:val="20"/>
          <w:jc w:val="center"/>
        </w:trPr>
        <w:tc>
          <w:tcPr>
            <w:tcW w:w="766" w:type="pct"/>
          </w:tcPr>
          <w:p w:rsidR="00290EAE" w:rsidRPr="00B3155C"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第五</w:t>
            </w:r>
            <w:r w:rsidRPr="00CD7ED3">
              <w:rPr>
                <w:rFonts w:ascii="仿宋" w:eastAsia="仿宋" w:hAnsi="仿宋" w:cs="Arial"/>
                <w:b/>
                <w:color w:val="000000" w:themeColor="text1"/>
                <w:sz w:val="24"/>
                <w:szCs w:val="24"/>
              </w:rPr>
              <w:t>部分</w:t>
            </w:r>
            <w:r>
              <w:rPr>
                <w:rFonts w:ascii="仿宋" w:eastAsia="仿宋" w:hAnsi="仿宋" w:cs="Arial" w:hint="eastAsia"/>
                <w:b/>
                <w:color w:val="000000" w:themeColor="text1"/>
                <w:sz w:val="24"/>
                <w:szCs w:val="24"/>
              </w:rPr>
              <w:t xml:space="preserve"> </w:t>
            </w:r>
            <w:r w:rsidRPr="00CC2AF8">
              <w:rPr>
                <w:rFonts w:ascii="仿宋" w:eastAsia="仿宋" w:hAnsi="仿宋" w:cs="Arial" w:hint="eastAsia"/>
                <w:b/>
                <w:color w:val="000000" w:themeColor="text1"/>
                <w:sz w:val="24"/>
                <w:szCs w:val="24"/>
              </w:rPr>
              <w:t>基金份额的申购与赎回</w:t>
            </w:r>
          </w:p>
        </w:tc>
        <w:tc>
          <w:tcPr>
            <w:tcW w:w="2136" w:type="pct"/>
          </w:tcPr>
          <w:p w:rsidR="00290EAE" w:rsidRPr="00BD2055" w:rsidRDefault="00290EAE" w:rsidP="00A9011B">
            <w:pPr>
              <w:spacing w:line="500" w:lineRule="exact"/>
              <w:rPr>
                <w:rFonts w:ascii="仿宋" w:eastAsia="仿宋" w:hAnsi="仿宋" w:cs="Arial"/>
                <w:bCs/>
                <w:color w:val="000000" w:themeColor="text1"/>
                <w:sz w:val="24"/>
                <w:szCs w:val="24"/>
              </w:rPr>
            </w:pPr>
            <w:r w:rsidRPr="00BD2055">
              <w:rPr>
                <w:rFonts w:ascii="仿宋" w:eastAsia="仿宋" w:hAnsi="仿宋" w:cs="Arial"/>
                <w:bCs/>
                <w:color w:val="000000" w:themeColor="text1"/>
                <w:sz w:val="24"/>
                <w:szCs w:val="24"/>
              </w:rPr>
              <w:t>二、申购和赎回的开放日及时间</w:t>
            </w:r>
          </w:p>
          <w:p w:rsidR="00290EAE" w:rsidRPr="00BD2055" w:rsidRDefault="00290EAE" w:rsidP="00A9011B">
            <w:pPr>
              <w:spacing w:line="500" w:lineRule="exact"/>
              <w:rPr>
                <w:rFonts w:ascii="仿宋" w:eastAsia="仿宋" w:hAnsi="仿宋" w:cs="Arial"/>
                <w:bCs/>
                <w:color w:val="000000" w:themeColor="text1"/>
                <w:sz w:val="24"/>
                <w:szCs w:val="24"/>
              </w:rPr>
            </w:pPr>
            <w:r w:rsidRPr="00BD2055">
              <w:rPr>
                <w:rFonts w:ascii="仿宋" w:eastAsia="仿宋" w:hAnsi="仿宋" w:cs="Arial"/>
                <w:bCs/>
                <w:color w:val="000000" w:themeColor="text1"/>
                <w:sz w:val="24"/>
                <w:szCs w:val="24"/>
              </w:rPr>
              <w:t>2</w:t>
            </w:r>
            <w:r w:rsidRPr="00BD2055">
              <w:rPr>
                <w:rFonts w:ascii="仿宋" w:eastAsia="仿宋" w:hAnsi="仿宋" w:cs="Arial" w:hint="eastAsia"/>
                <w:bCs/>
                <w:color w:val="000000" w:themeColor="text1"/>
                <w:sz w:val="24"/>
                <w:szCs w:val="24"/>
              </w:rPr>
              <w:t>、</w:t>
            </w:r>
            <w:r w:rsidRPr="00BD2055">
              <w:rPr>
                <w:rFonts w:ascii="仿宋" w:eastAsia="仿宋" w:hAnsi="仿宋" w:cs="Arial"/>
                <w:bCs/>
                <w:color w:val="000000" w:themeColor="text1"/>
                <w:sz w:val="24"/>
                <w:szCs w:val="24"/>
              </w:rPr>
              <w:t>申购、赎回开始日及业务办理时间</w:t>
            </w:r>
          </w:p>
          <w:p w:rsidR="00290EAE" w:rsidRPr="00BD2055" w:rsidRDefault="00290EAE" w:rsidP="00A9011B">
            <w:pPr>
              <w:spacing w:line="500" w:lineRule="exact"/>
              <w:rPr>
                <w:rFonts w:ascii="仿宋" w:eastAsia="仿宋" w:hAnsi="仿宋" w:cs="Arial"/>
                <w:b/>
                <w:bCs/>
                <w:strike/>
                <w:color w:val="000000" w:themeColor="text1"/>
                <w:sz w:val="24"/>
                <w:szCs w:val="24"/>
              </w:rPr>
            </w:pPr>
            <w:r w:rsidRPr="00BD2055">
              <w:rPr>
                <w:rFonts w:ascii="仿宋" w:eastAsia="仿宋" w:hAnsi="仿宋" w:cs="Arial"/>
                <w:b/>
                <w:bCs/>
                <w:strike/>
                <w:color w:val="000000" w:themeColor="text1"/>
                <w:sz w:val="24"/>
                <w:szCs w:val="24"/>
              </w:rPr>
              <w:t>基金管理人自基金合同生效之日起不超过3</w:t>
            </w:r>
            <w:r w:rsidRPr="00BD2055">
              <w:rPr>
                <w:rFonts w:ascii="仿宋" w:eastAsia="仿宋" w:hAnsi="仿宋" w:cs="Arial" w:hint="eastAsia"/>
                <w:b/>
                <w:bCs/>
                <w:strike/>
                <w:color w:val="000000" w:themeColor="text1"/>
                <w:sz w:val="24"/>
                <w:szCs w:val="24"/>
              </w:rPr>
              <w:t>个月</w:t>
            </w:r>
            <w:r w:rsidRPr="00BD2055">
              <w:rPr>
                <w:rFonts w:ascii="仿宋" w:eastAsia="仿宋" w:hAnsi="仿宋" w:cs="Arial"/>
                <w:b/>
                <w:bCs/>
                <w:strike/>
                <w:color w:val="000000" w:themeColor="text1"/>
                <w:sz w:val="24"/>
                <w:szCs w:val="24"/>
              </w:rPr>
              <w:t>开始办理申购，具体业务办理时间在申购开始公告中规定。</w:t>
            </w:r>
          </w:p>
          <w:p w:rsidR="00290EAE" w:rsidRPr="00C635C9" w:rsidRDefault="00290EAE" w:rsidP="00A9011B">
            <w:pPr>
              <w:spacing w:line="500" w:lineRule="exact"/>
              <w:rPr>
                <w:rFonts w:ascii="仿宋" w:eastAsia="仿宋" w:hAnsi="仿宋" w:cs="Arial"/>
                <w:b/>
                <w:bCs/>
                <w:strike/>
                <w:color w:val="000000" w:themeColor="text1"/>
                <w:sz w:val="24"/>
                <w:szCs w:val="24"/>
              </w:rPr>
            </w:pPr>
            <w:r w:rsidRPr="00BD2055">
              <w:rPr>
                <w:rFonts w:ascii="仿宋" w:eastAsia="仿宋" w:hAnsi="仿宋" w:cs="Arial"/>
                <w:b/>
                <w:bCs/>
                <w:strike/>
                <w:color w:val="000000" w:themeColor="text1"/>
                <w:sz w:val="24"/>
                <w:szCs w:val="24"/>
              </w:rPr>
              <w:t>基金管理人自基金合同生效之日起不超过3</w:t>
            </w:r>
            <w:r w:rsidRPr="00BD2055">
              <w:rPr>
                <w:rFonts w:ascii="仿宋" w:eastAsia="仿宋" w:hAnsi="仿宋" w:cs="Arial" w:hint="eastAsia"/>
                <w:b/>
                <w:bCs/>
                <w:strike/>
                <w:color w:val="000000" w:themeColor="text1"/>
                <w:sz w:val="24"/>
                <w:szCs w:val="24"/>
              </w:rPr>
              <w:t>个月</w:t>
            </w:r>
            <w:r w:rsidRPr="00BD2055">
              <w:rPr>
                <w:rFonts w:ascii="仿宋" w:eastAsia="仿宋" w:hAnsi="仿宋" w:cs="Arial"/>
                <w:b/>
                <w:bCs/>
                <w:strike/>
                <w:color w:val="000000" w:themeColor="text1"/>
                <w:sz w:val="24"/>
                <w:szCs w:val="24"/>
              </w:rPr>
              <w:t>开始办理赎回，具体业务办理时间在赎回开始公告中规定。</w:t>
            </w:r>
          </w:p>
        </w:tc>
        <w:tc>
          <w:tcPr>
            <w:tcW w:w="2098" w:type="pct"/>
          </w:tcPr>
          <w:p w:rsidR="00290EAE" w:rsidRPr="00BD2055" w:rsidRDefault="00290EAE" w:rsidP="00A9011B">
            <w:pPr>
              <w:spacing w:line="500" w:lineRule="exact"/>
              <w:rPr>
                <w:rFonts w:ascii="仿宋" w:eastAsia="仿宋" w:hAnsi="仿宋" w:cs="Arial"/>
                <w:bCs/>
                <w:color w:val="000000" w:themeColor="text1"/>
                <w:sz w:val="24"/>
                <w:szCs w:val="24"/>
              </w:rPr>
            </w:pPr>
            <w:r w:rsidRPr="00BD2055">
              <w:rPr>
                <w:rFonts w:ascii="仿宋" w:eastAsia="仿宋" w:hAnsi="仿宋" w:cs="Arial"/>
                <w:bCs/>
                <w:color w:val="000000" w:themeColor="text1"/>
                <w:sz w:val="24"/>
                <w:szCs w:val="24"/>
              </w:rPr>
              <w:t>二、申购和赎回的开放日及时间</w:t>
            </w:r>
          </w:p>
          <w:p w:rsidR="00290EAE" w:rsidRDefault="00290EAE" w:rsidP="00A9011B">
            <w:pPr>
              <w:spacing w:line="500" w:lineRule="exact"/>
              <w:rPr>
                <w:rFonts w:ascii="仿宋" w:eastAsia="仿宋" w:hAnsi="仿宋" w:cs="Arial"/>
                <w:bCs/>
                <w:color w:val="000000" w:themeColor="text1"/>
                <w:sz w:val="24"/>
                <w:szCs w:val="24"/>
              </w:rPr>
            </w:pPr>
            <w:r w:rsidRPr="00BD2055">
              <w:rPr>
                <w:rFonts w:ascii="仿宋" w:eastAsia="仿宋" w:hAnsi="仿宋" w:cs="Arial"/>
                <w:bCs/>
                <w:color w:val="000000" w:themeColor="text1"/>
                <w:sz w:val="24"/>
                <w:szCs w:val="24"/>
              </w:rPr>
              <w:t>2</w:t>
            </w:r>
            <w:r w:rsidRPr="00BD2055">
              <w:rPr>
                <w:rFonts w:ascii="仿宋" w:eastAsia="仿宋" w:hAnsi="仿宋" w:cs="Arial" w:hint="eastAsia"/>
                <w:bCs/>
                <w:color w:val="000000" w:themeColor="text1"/>
                <w:sz w:val="24"/>
                <w:szCs w:val="24"/>
              </w:rPr>
              <w:t>、</w:t>
            </w:r>
            <w:r w:rsidRPr="00BD2055">
              <w:rPr>
                <w:rFonts w:ascii="仿宋" w:eastAsia="仿宋" w:hAnsi="仿宋" w:cs="Arial"/>
                <w:bCs/>
                <w:color w:val="000000" w:themeColor="text1"/>
                <w:sz w:val="24"/>
                <w:szCs w:val="24"/>
              </w:rPr>
              <w:t>申购、赎回开始日及业务办理时间</w:t>
            </w: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BD2055" w:rsidRDefault="00290EAE" w:rsidP="00A9011B">
            <w:pPr>
              <w:spacing w:line="500" w:lineRule="exact"/>
              <w:rPr>
                <w:rFonts w:ascii="仿宋" w:eastAsia="仿宋" w:hAnsi="仿宋" w:cs="Arial"/>
                <w:color w:val="000000" w:themeColor="text1"/>
                <w:sz w:val="24"/>
                <w:szCs w:val="24"/>
              </w:rPr>
            </w:pP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第五</w:t>
            </w:r>
            <w:r w:rsidRPr="00CD7ED3">
              <w:rPr>
                <w:rFonts w:ascii="仿宋" w:eastAsia="仿宋" w:hAnsi="仿宋" w:cs="Arial"/>
                <w:b/>
                <w:color w:val="000000" w:themeColor="text1"/>
                <w:sz w:val="24"/>
                <w:szCs w:val="24"/>
              </w:rPr>
              <w:t>部分</w:t>
            </w:r>
            <w:r>
              <w:rPr>
                <w:rFonts w:ascii="仿宋" w:eastAsia="仿宋" w:hAnsi="仿宋" w:cs="Arial" w:hint="eastAsia"/>
                <w:b/>
                <w:color w:val="000000" w:themeColor="text1"/>
                <w:sz w:val="24"/>
                <w:szCs w:val="24"/>
              </w:rPr>
              <w:t xml:space="preserve"> </w:t>
            </w:r>
            <w:r w:rsidRPr="00CC2AF8">
              <w:rPr>
                <w:rFonts w:ascii="仿宋" w:eastAsia="仿宋" w:hAnsi="仿宋" w:cs="Arial" w:hint="eastAsia"/>
                <w:b/>
                <w:color w:val="000000" w:themeColor="text1"/>
                <w:sz w:val="24"/>
                <w:szCs w:val="24"/>
              </w:rPr>
              <w:t>基金份额的申购与赎回</w:t>
            </w:r>
          </w:p>
        </w:tc>
        <w:tc>
          <w:tcPr>
            <w:tcW w:w="2136" w:type="pct"/>
          </w:tcPr>
          <w:p w:rsidR="00290EAE"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hint="eastAsia"/>
                <w:bCs/>
                <w:color w:val="000000" w:themeColor="text1"/>
                <w:sz w:val="24"/>
                <w:szCs w:val="24"/>
              </w:rPr>
              <w:t>七、拒绝或暂停申购的情形</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发生下列情况时，基金管理人可拒绝或暂停接受投资人的申购申请：</w:t>
            </w:r>
          </w:p>
          <w:p w:rsidR="00290EAE" w:rsidRPr="00C635C9" w:rsidRDefault="00290EAE" w:rsidP="00A9011B">
            <w:pPr>
              <w:spacing w:line="500" w:lineRule="exact"/>
              <w:rPr>
                <w:rFonts w:ascii="仿宋" w:eastAsia="仿宋" w:hAnsi="仿宋" w:cs="Arial"/>
                <w:b/>
                <w:bCs/>
                <w:strike/>
                <w:color w:val="000000" w:themeColor="text1"/>
                <w:sz w:val="24"/>
                <w:szCs w:val="24"/>
              </w:rPr>
            </w:pPr>
            <w:r w:rsidRPr="00C635C9">
              <w:rPr>
                <w:rFonts w:ascii="仿宋" w:eastAsia="仿宋" w:hAnsi="仿宋" w:cs="Arial" w:hint="eastAsia"/>
                <w:b/>
                <w:bCs/>
                <w:strike/>
                <w:color w:val="000000" w:themeColor="text1"/>
                <w:sz w:val="24"/>
                <w:szCs w:val="24"/>
              </w:rPr>
              <w:t>7、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发生上述第1、2、</w:t>
            </w:r>
            <w:r w:rsidRPr="00C635C9">
              <w:rPr>
                <w:rFonts w:ascii="仿宋" w:eastAsia="仿宋" w:hAnsi="仿宋" w:cs="Arial" w:hint="eastAsia"/>
                <w:bCs/>
                <w:color w:val="000000" w:themeColor="text1"/>
                <w:sz w:val="24"/>
                <w:szCs w:val="24"/>
              </w:rPr>
              <w:t>3</w:t>
            </w:r>
            <w:r w:rsidRPr="00C635C9">
              <w:rPr>
                <w:rFonts w:ascii="仿宋" w:eastAsia="仿宋" w:hAnsi="仿宋" w:cs="Arial"/>
                <w:bCs/>
                <w:color w:val="000000" w:themeColor="text1"/>
                <w:sz w:val="24"/>
                <w:szCs w:val="24"/>
              </w:rPr>
              <w:t>、5</w:t>
            </w:r>
            <w:r w:rsidRPr="00C635C9">
              <w:rPr>
                <w:rFonts w:ascii="仿宋" w:eastAsia="仿宋" w:hAnsi="仿宋" w:cs="Arial" w:hint="eastAsia"/>
                <w:bCs/>
                <w:color w:val="000000" w:themeColor="text1"/>
                <w:sz w:val="24"/>
                <w:szCs w:val="24"/>
              </w:rPr>
              <w:t>、6、8、</w:t>
            </w:r>
            <w:r w:rsidRPr="00C635C9">
              <w:rPr>
                <w:rFonts w:ascii="仿宋" w:eastAsia="仿宋" w:hAnsi="仿宋" w:cs="Arial"/>
                <w:bCs/>
                <w:color w:val="000000" w:themeColor="text1"/>
                <w:sz w:val="24"/>
                <w:szCs w:val="24"/>
              </w:rPr>
              <w:t>9项暂停申购情形之一且基金管理人决定暂停接受投资人申购申请时，基金管理人应当根据有关规定在规定媒介上刊登暂停申购公告。如果投资人的申购申请被</w:t>
            </w:r>
            <w:r w:rsidRPr="00C635C9">
              <w:rPr>
                <w:rFonts w:ascii="仿宋" w:eastAsia="仿宋" w:hAnsi="仿宋" w:cs="Arial" w:hint="eastAsia"/>
                <w:bCs/>
                <w:color w:val="000000" w:themeColor="text1"/>
                <w:sz w:val="24"/>
                <w:szCs w:val="24"/>
              </w:rPr>
              <w:t>全部或部分</w:t>
            </w:r>
            <w:r w:rsidRPr="00C635C9">
              <w:rPr>
                <w:rFonts w:ascii="仿宋" w:eastAsia="仿宋" w:hAnsi="仿宋" w:cs="Arial"/>
                <w:bCs/>
                <w:color w:val="000000" w:themeColor="text1"/>
                <w:sz w:val="24"/>
                <w:szCs w:val="24"/>
              </w:rPr>
              <w:t>拒绝</w:t>
            </w:r>
            <w:r w:rsidRPr="00C635C9">
              <w:rPr>
                <w:rFonts w:ascii="仿宋" w:eastAsia="仿宋" w:hAnsi="仿宋" w:cs="Arial" w:hint="eastAsia"/>
                <w:bCs/>
                <w:color w:val="000000" w:themeColor="text1"/>
                <w:sz w:val="24"/>
                <w:szCs w:val="24"/>
              </w:rPr>
              <w:t>的</w:t>
            </w:r>
            <w:r w:rsidRPr="00C635C9">
              <w:rPr>
                <w:rFonts w:ascii="仿宋" w:eastAsia="仿宋" w:hAnsi="仿宋" w:cs="Arial"/>
                <w:bCs/>
                <w:color w:val="000000" w:themeColor="text1"/>
                <w:sz w:val="24"/>
                <w:szCs w:val="24"/>
              </w:rPr>
              <w:t>，被拒绝的申购款项</w:t>
            </w:r>
            <w:r w:rsidRPr="00C635C9">
              <w:rPr>
                <w:rFonts w:ascii="仿宋" w:eastAsia="仿宋" w:hAnsi="仿宋" w:cs="Arial" w:hint="eastAsia"/>
                <w:bCs/>
                <w:color w:val="000000" w:themeColor="text1"/>
                <w:sz w:val="24"/>
                <w:szCs w:val="24"/>
              </w:rPr>
              <w:t>本金</w:t>
            </w:r>
            <w:r w:rsidRPr="00C635C9">
              <w:rPr>
                <w:rFonts w:ascii="仿宋" w:eastAsia="仿宋" w:hAnsi="仿宋" w:cs="Arial"/>
                <w:bCs/>
                <w:color w:val="000000" w:themeColor="text1"/>
                <w:sz w:val="24"/>
                <w:szCs w:val="24"/>
              </w:rPr>
              <w:t>将退还给投资人</w:t>
            </w:r>
            <w:r w:rsidRPr="00C635C9">
              <w:rPr>
                <w:rFonts w:ascii="仿宋" w:eastAsia="仿宋" w:hAnsi="仿宋" w:cs="Arial" w:hint="eastAsia"/>
                <w:bCs/>
                <w:color w:val="000000" w:themeColor="text1"/>
                <w:sz w:val="24"/>
                <w:szCs w:val="24"/>
              </w:rPr>
              <w:t>，基金管理人及基金托管人不承担该退回款项产生的利息的损失</w:t>
            </w:r>
            <w:r w:rsidRPr="00C635C9">
              <w:rPr>
                <w:rFonts w:ascii="仿宋" w:eastAsia="仿宋" w:hAnsi="仿宋" w:cs="Arial"/>
                <w:bCs/>
                <w:color w:val="000000" w:themeColor="text1"/>
                <w:sz w:val="24"/>
                <w:szCs w:val="24"/>
              </w:rPr>
              <w:t>。在暂停申购的情况消除时，基金管理人应及时恢复申购业务的办理。</w:t>
            </w:r>
          </w:p>
        </w:tc>
        <w:tc>
          <w:tcPr>
            <w:tcW w:w="2098" w:type="pct"/>
          </w:tcPr>
          <w:p w:rsidR="00290EAE"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hint="eastAsia"/>
                <w:bCs/>
                <w:color w:val="000000" w:themeColor="text1"/>
                <w:sz w:val="24"/>
                <w:szCs w:val="24"/>
              </w:rPr>
              <w:t>七、拒绝或暂停申购的情形</w:t>
            </w:r>
          </w:p>
          <w:p w:rsidR="00290EAE"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hint="eastAsia"/>
                <w:bCs/>
                <w:color w:val="000000" w:themeColor="text1"/>
                <w:sz w:val="24"/>
                <w:szCs w:val="24"/>
              </w:rPr>
              <w:t>发生下列情况时，基金管理人可拒绝或暂停接受投资人的申购申请：</w:t>
            </w:r>
          </w:p>
          <w:p w:rsidR="00290EAE" w:rsidRPr="00C635C9" w:rsidRDefault="00290EAE" w:rsidP="00A9011B">
            <w:pPr>
              <w:spacing w:line="500" w:lineRule="exact"/>
              <w:rPr>
                <w:rFonts w:ascii="仿宋" w:eastAsia="仿宋" w:hAnsi="仿宋" w:cs="Arial"/>
                <w:b/>
                <w:bCs/>
                <w:color w:val="000000" w:themeColor="text1"/>
                <w:sz w:val="24"/>
                <w:szCs w:val="24"/>
                <w:u w:val="single"/>
              </w:rPr>
            </w:pPr>
            <w:r w:rsidRPr="00C635C9">
              <w:rPr>
                <w:rFonts w:ascii="仿宋" w:eastAsia="仿宋" w:hAnsi="仿宋" w:cs="Arial"/>
                <w:b/>
                <w:bCs/>
                <w:color w:val="000000" w:themeColor="text1"/>
                <w:sz w:val="24"/>
                <w:szCs w:val="24"/>
                <w:u w:val="single"/>
              </w:rPr>
              <w:t>8</w:t>
            </w:r>
            <w:r w:rsidRPr="00C635C9">
              <w:rPr>
                <w:rFonts w:ascii="仿宋" w:eastAsia="仿宋" w:hAnsi="仿宋" w:cs="Arial" w:hint="eastAsia"/>
                <w:b/>
                <w:bCs/>
                <w:color w:val="000000" w:themeColor="text1"/>
                <w:sz w:val="24"/>
                <w:szCs w:val="24"/>
                <w:u w:val="single"/>
              </w:rPr>
              <w:t>、目标ETF暂停基金资产估值，导致基金管理人无法计算当日基金资产净值时。</w:t>
            </w:r>
          </w:p>
          <w:p w:rsidR="00290EAE" w:rsidRPr="00C635C9" w:rsidRDefault="00290EAE" w:rsidP="00A9011B">
            <w:pPr>
              <w:spacing w:line="500" w:lineRule="exact"/>
              <w:rPr>
                <w:rFonts w:ascii="仿宋" w:eastAsia="仿宋" w:hAnsi="仿宋" w:cs="Arial"/>
                <w:b/>
                <w:bCs/>
                <w:color w:val="000000" w:themeColor="text1"/>
                <w:sz w:val="24"/>
                <w:szCs w:val="24"/>
                <w:u w:val="single"/>
              </w:rPr>
            </w:pPr>
            <w:r w:rsidRPr="00C635C9">
              <w:rPr>
                <w:rFonts w:ascii="仿宋" w:eastAsia="仿宋" w:hAnsi="仿宋" w:cs="Arial"/>
                <w:b/>
                <w:bCs/>
                <w:color w:val="000000" w:themeColor="text1"/>
                <w:sz w:val="24"/>
                <w:szCs w:val="24"/>
                <w:u w:val="single"/>
              </w:rPr>
              <w:t>9</w:t>
            </w:r>
            <w:r w:rsidRPr="00C635C9">
              <w:rPr>
                <w:rFonts w:ascii="仿宋" w:eastAsia="仿宋" w:hAnsi="仿宋" w:cs="Arial" w:hint="eastAsia"/>
                <w:b/>
                <w:bCs/>
                <w:color w:val="000000" w:themeColor="text1"/>
                <w:sz w:val="24"/>
                <w:szCs w:val="24"/>
                <w:u w:val="single"/>
              </w:rPr>
              <w:t>、目标ETF暂停申购、暂停上市或目标ETF停牌等基金管理人认为有必要暂停本基金申购的情形。</w:t>
            </w:r>
          </w:p>
          <w:p w:rsidR="00290EAE" w:rsidRDefault="00290EAE" w:rsidP="00A9011B">
            <w:pPr>
              <w:spacing w:line="500" w:lineRule="exact"/>
              <w:rPr>
                <w:rFonts w:ascii="仿宋" w:eastAsia="仿宋" w:hAnsi="仿宋" w:cs="Arial"/>
                <w:bCs/>
                <w:color w:val="000000" w:themeColor="text1"/>
                <w:sz w:val="24"/>
                <w:szCs w:val="24"/>
              </w:rPr>
            </w:pP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hint="eastAsia"/>
                <w:bCs/>
                <w:color w:val="000000" w:themeColor="text1"/>
                <w:sz w:val="24"/>
                <w:szCs w:val="24"/>
              </w:rPr>
              <w:t>发生上述第1、2、3、5、6、8、9</w:t>
            </w:r>
            <w:r w:rsidRPr="00C635C9">
              <w:rPr>
                <w:rFonts w:ascii="仿宋" w:eastAsia="仿宋" w:hAnsi="仿宋" w:cs="Arial" w:hint="eastAsia"/>
                <w:b/>
                <w:bCs/>
                <w:color w:val="000000" w:themeColor="text1"/>
                <w:sz w:val="24"/>
                <w:szCs w:val="24"/>
                <w:u w:val="single"/>
              </w:rPr>
              <w:t>、10</w:t>
            </w:r>
            <w:r w:rsidRPr="00C635C9">
              <w:rPr>
                <w:rFonts w:ascii="仿宋" w:eastAsia="仿宋" w:hAnsi="仿宋" w:cs="Arial" w:hint="eastAsia"/>
                <w:bCs/>
                <w:color w:val="000000" w:themeColor="text1"/>
                <w:sz w:val="24"/>
                <w:szCs w:val="24"/>
              </w:rPr>
              <w:t>项暂停申购情形之一且基金管理人决定暂停接受投资人申购申请时，基金管理人应当根据有关规定在规定媒介上刊登暂停申购公告。如果投资人的申购申请被全部或部分拒绝的，被拒绝的申购款项本金将退还给投资人，基金管理人及基金托管人不承担该退回款项产生的利息的损失。在暂停申购的情况消除时，基金管理人应及时恢复申购业务的办理。</w:t>
            </w: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第五</w:t>
            </w:r>
            <w:r w:rsidRPr="00CD7ED3">
              <w:rPr>
                <w:rFonts w:ascii="仿宋" w:eastAsia="仿宋" w:hAnsi="仿宋" w:cs="Arial"/>
                <w:b/>
                <w:color w:val="000000" w:themeColor="text1"/>
                <w:sz w:val="24"/>
                <w:szCs w:val="24"/>
              </w:rPr>
              <w:t>部分</w:t>
            </w:r>
            <w:r>
              <w:rPr>
                <w:rFonts w:ascii="仿宋" w:eastAsia="仿宋" w:hAnsi="仿宋" w:cs="Arial" w:hint="eastAsia"/>
                <w:b/>
                <w:color w:val="000000" w:themeColor="text1"/>
                <w:sz w:val="24"/>
                <w:szCs w:val="24"/>
              </w:rPr>
              <w:t xml:space="preserve"> </w:t>
            </w:r>
            <w:r w:rsidRPr="00CC2AF8">
              <w:rPr>
                <w:rFonts w:ascii="仿宋" w:eastAsia="仿宋" w:hAnsi="仿宋" w:cs="Arial" w:hint="eastAsia"/>
                <w:b/>
                <w:color w:val="000000" w:themeColor="text1"/>
                <w:sz w:val="24"/>
                <w:szCs w:val="24"/>
              </w:rPr>
              <w:t>基金份额的申购与赎回</w:t>
            </w:r>
          </w:p>
        </w:tc>
        <w:tc>
          <w:tcPr>
            <w:tcW w:w="2136" w:type="pct"/>
          </w:tcPr>
          <w:p w:rsidR="00290EAE" w:rsidRPr="00C635C9" w:rsidRDefault="00290EAE" w:rsidP="00A9011B">
            <w:pPr>
              <w:rPr>
                <w:rFonts w:ascii="仿宋" w:eastAsia="仿宋" w:hAnsi="仿宋" w:cs="Arial"/>
                <w:color w:val="000000" w:themeColor="text1"/>
                <w:sz w:val="24"/>
                <w:szCs w:val="24"/>
              </w:rPr>
            </w:pPr>
            <w:r w:rsidRPr="00C635C9">
              <w:rPr>
                <w:rFonts w:ascii="仿宋" w:eastAsia="仿宋" w:hAnsi="仿宋" w:cs="Arial" w:hint="eastAsia"/>
                <w:color w:val="000000" w:themeColor="text1"/>
                <w:sz w:val="24"/>
                <w:szCs w:val="24"/>
              </w:rPr>
              <w:t>八、暂停赎回或延缓支付赎回款项的情形</w:t>
            </w:r>
          </w:p>
          <w:p w:rsidR="00290EAE" w:rsidRPr="00C635C9" w:rsidRDefault="00290EAE" w:rsidP="00A9011B">
            <w:pPr>
              <w:spacing w:line="500" w:lineRule="exact"/>
              <w:rPr>
                <w:rFonts w:ascii="仿宋" w:eastAsia="仿宋" w:hAnsi="仿宋" w:cs="Arial"/>
                <w:color w:val="000000" w:themeColor="text1"/>
                <w:sz w:val="24"/>
                <w:szCs w:val="24"/>
              </w:rPr>
            </w:pPr>
            <w:r>
              <w:rPr>
                <w:rFonts w:ascii="仿宋" w:eastAsia="仿宋" w:hAnsi="仿宋" w:cs="Arial" w:hint="eastAsia"/>
                <w:color w:val="000000" w:themeColor="text1"/>
                <w:sz w:val="24"/>
                <w:szCs w:val="24"/>
              </w:rPr>
              <w:t>无</w:t>
            </w:r>
          </w:p>
        </w:tc>
        <w:tc>
          <w:tcPr>
            <w:tcW w:w="2098" w:type="pct"/>
          </w:tcPr>
          <w:p w:rsidR="00290EAE" w:rsidRPr="00C635C9" w:rsidRDefault="00290EAE" w:rsidP="00A9011B">
            <w:pPr>
              <w:spacing w:line="500" w:lineRule="exact"/>
              <w:rPr>
                <w:rFonts w:ascii="仿宋" w:eastAsia="仿宋" w:hAnsi="仿宋" w:cs="Arial"/>
                <w:color w:val="000000" w:themeColor="text1"/>
                <w:sz w:val="24"/>
                <w:szCs w:val="24"/>
              </w:rPr>
            </w:pPr>
            <w:r w:rsidRPr="00C635C9">
              <w:rPr>
                <w:rFonts w:ascii="仿宋" w:eastAsia="仿宋" w:hAnsi="仿宋" w:cs="Arial" w:hint="eastAsia"/>
                <w:color w:val="000000" w:themeColor="text1"/>
                <w:sz w:val="24"/>
                <w:szCs w:val="24"/>
              </w:rPr>
              <w:t>八、暂停赎回或延缓支付赎回款项的情形</w:t>
            </w:r>
          </w:p>
          <w:p w:rsidR="00290EAE" w:rsidRPr="00C635C9" w:rsidRDefault="00290EAE" w:rsidP="00A9011B">
            <w:pPr>
              <w:spacing w:line="500" w:lineRule="exact"/>
              <w:rPr>
                <w:rFonts w:ascii="仿宋" w:eastAsia="仿宋" w:hAnsi="仿宋" w:cs="Arial"/>
                <w:b/>
                <w:color w:val="000000" w:themeColor="text1"/>
                <w:sz w:val="24"/>
                <w:szCs w:val="24"/>
                <w:u w:val="single"/>
              </w:rPr>
            </w:pPr>
            <w:r w:rsidRPr="00C635C9">
              <w:rPr>
                <w:rFonts w:ascii="仿宋" w:eastAsia="仿宋" w:hAnsi="仿宋" w:cs="Arial" w:hint="eastAsia"/>
                <w:b/>
                <w:color w:val="000000" w:themeColor="text1"/>
                <w:sz w:val="24"/>
                <w:szCs w:val="24"/>
                <w:u w:val="single"/>
              </w:rPr>
              <w:t>7、目标ETF暂停基金资产估值，导致基金管理人无法计算当日基金资产净值时。</w:t>
            </w:r>
          </w:p>
          <w:p w:rsidR="00290EAE" w:rsidRPr="00E12595" w:rsidRDefault="00290EAE" w:rsidP="00A9011B">
            <w:pPr>
              <w:spacing w:line="500" w:lineRule="exact"/>
              <w:rPr>
                <w:rFonts w:ascii="仿宋" w:eastAsia="仿宋" w:hAnsi="仿宋" w:cs="Arial"/>
                <w:color w:val="000000" w:themeColor="text1"/>
                <w:sz w:val="24"/>
                <w:szCs w:val="24"/>
              </w:rPr>
            </w:pPr>
            <w:r w:rsidRPr="00C635C9">
              <w:rPr>
                <w:rFonts w:ascii="仿宋" w:eastAsia="仿宋" w:hAnsi="仿宋" w:cs="Arial" w:hint="eastAsia"/>
                <w:b/>
                <w:color w:val="000000" w:themeColor="text1"/>
                <w:sz w:val="24"/>
                <w:szCs w:val="24"/>
                <w:u w:val="single"/>
              </w:rPr>
              <w:t>8、目标ETF暂停赎回、暂停上市或目标ETF停牌等基金管理人认为有必要暂停本基金赎回的情形。</w:t>
            </w: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第五</w:t>
            </w:r>
            <w:r w:rsidRPr="00CD7ED3">
              <w:rPr>
                <w:rFonts w:ascii="仿宋" w:eastAsia="仿宋" w:hAnsi="仿宋" w:cs="Arial"/>
                <w:b/>
                <w:color w:val="000000" w:themeColor="text1"/>
                <w:sz w:val="24"/>
                <w:szCs w:val="24"/>
              </w:rPr>
              <w:t>部分</w:t>
            </w:r>
            <w:r>
              <w:rPr>
                <w:rFonts w:ascii="仿宋" w:eastAsia="仿宋" w:hAnsi="仿宋" w:cs="Arial" w:hint="eastAsia"/>
                <w:b/>
                <w:color w:val="000000" w:themeColor="text1"/>
                <w:sz w:val="24"/>
                <w:szCs w:val="24"/>
              </w:rPr>
              <w:t xml:space="preserve"> </w:t>
            </w:r>
            <w:r w:rsidRPr="00CC2AF8">
              <w:rPr>
                <w:rFonts w:ascii="仿宋" w:eastAsia="仿宋" w:hAnsi="仿宋" w:cs="Arial" w:hint="eastAsia"/>
                <w:b/>
                <w:color w:val="000000" w:themeColor="text1"/>
                <w:sz w:val="24"/>
                <w:szCs w:val="24"/>
              </w:rPr>
              <w:t>基金份额的申购与赎回</w:t>
            </w:r>
          </w:p>
        </w:tc>
        <w:tc>
          <w:tcPr>
            <w:tcW w:w="2136" w:type="pct"/>
          </w:tcPr>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九</w:t>
            </w:r>
            <w:r w:rsidRPr="00C635C9">
              <w:rPr>
                <w:rFonts w:ascii="仿宋" w:eastAsia="仿宋" w:hAnsi="仿宋" w:cs="Arial" w:hint="eastAsia"/>
                <w:bCs/>
                <w:color w:val="000000" w:themeColor="text1"/>
                <w:sz w:val="24"/>
                <w:szCs w:val="24"/>
              </w:rPr>
              <w:t>、</w:t>
            </w:r>
            <w:r w:rsidRPr="00C635C9">
              <w:rPr>
                <w:rFonts w:ascii="仿宋" w:eastAsia="仿宋" w:hAnsi="仿宋" w:cs="Arial"/>
                <w:bCs/>
                <w:color w:val="000000" w:themeColor="text1"/>
                <w:sz w:val="24"/>
                <w:szCs w:val="24"/>
              </w:rPr>
              <w:t>巨额赎回的情形及处理方式</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1</w:t>
            </w:r>
            <w:r w:rsidRPr="00C635C9">
              <w:rPr>
                <w:rFonts w:ascii="仿宋" w:eastAsia="仿宋" w:hAnsi="仿宋" w:cs="Arial" w:hint="eastAsia"/>
                <w:bCs/>
                <w:color w:val="000000" w:themeColor="text1"/>
                <w:sz w:val="24"/>
                <w:szCs w:val="24"/>
              </w:rPr>
              <w:t>、</w:t>
            </w:r>
            <w:r w:rsidRPr="00C635C9">
              <w:rPr>
                <w:rFonts w:ascii="仿宋" w:eastAsia="仿宋" w:hAnsi="仿宋" w:cs="Arial"/>
                <w:bCs/>
                <w:color w:val="000000" w:themeColor="text1"/>
                <w:sz w:val="24"/>
                <w:szCs w:val="24"/>
              </w:rPr>
              <w:t>巨额赎回的认定</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若本基金单个开放日内的基金份额净赎回申请(赎回申请份额总数加上基金转换中转出申请份额总数后扣除申购申请份额总数及基金转换中转入申请份额总数后的余额)超过前一</w:t>
            </w:r>
            <w:r w:rsidRPr="00C635C9">
              <w:rPr>
                <w:rFonts w:ascii="仿宋" w:eastAsia="仿宋" w:hAnsi="仿宋" w:cs="Arial" w:hint="eastAsia"/>
                <w:b/>
                <w:bCs/>
                <w:strike/>
                <w:color w:val="000000" w:themeColor="text1"/>
                <w:sz w:val="24"/>
                <w:szCs w:val="24"/>
              </w:rPr>
              <w:t>开放日</w:t>
            </w:r>
            <w:r w:rsidRPr="00C635C9">
              <w:rPr>
                <w:rFonts w:ascii="仿宋" w:eastAsia="仿宋" w:hAnsi="仿宋" w:cs="Arial"/>
                <w:bCs/>
                <w:color w:val="000000" w:themeColor="text1"/>
                <w:sz w:val="24"/>
                <w:szCs w:val="24"/>
              </w:rPr>
              <w:t>的基金总份额的10%，即认为是发生了巨额赎回。</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2</w:t>
            </w:r>
            <w:r w:rsidRPr="00C635C9">
              <w:rPr>
                <w:rFonts w:ascii="仿宋" w:eastAsia="仿宋" w:hAnsi="仿宋" w:cs="Arial" w:hint="eastAsia"/>
                <w:bCs/>
                <w:color w:val="000000" w:themeColor="text1"/>
                <w:sz w:val="24"/>
                <w:szCs w:val="24"/>
              </w:rPr>
              <w:t>、</w:t>
            </w:r>
            <w:r w:rsidRPr="00C635C9">
              <w:rPr>
                <w:rFonts w:ascii="仿宋" w:eastAsia="仿宋" w:hAnsi="仿宋" w:cs="Arial"/>
                <w:bCs/>
                <w:color w:val="000000" w:themeColor="text1"/>
                <w:sz w:val="24"/>
                <w:szCs w:val="24"/>
              </w:rPr>
              <w:t>巨额赎回的处理方式</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w:t>
            </w:r>
            <w:r w:rsidRPr="00C635C9">
              <w:rPr>
                <w:rFonts w:ascii="仿宋" w:eastAsia="仿宋" w:hAnsi="仿宋" w:cs="Arial" w:hint="eastAsia"/>
                <w:bCs/>
                <w:color w:val="000000" w:themeColor="text1"/>
                <w:sz w:val="24"/>
                <w:szCs w:val="24"/>
              </w:rPr>
              <w:t>2</w:t>
            </w:r>
            <w:r w:rsidRPr="00C635C9">
              <w:rPr>
                <w:rFonts w:ascii="仿宋" w:eastAsia="仿宋" w:hAnsi="仿宋" w:cs="Arial"/>
                <w:bCs/>
                <w:color w:val="000000" w:themeColor="text1"/>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w:t>
            </w:r>
            <w:r w:rsidRPr="00C635C9">
              <w:rPr>
                <w:rFonts w:ascii="仿宋" w:eastAsia="仿宋" w:hAnsi="仿宋" w:cs="Arial" w:hint="eastAsia"/>
                <w:bCs/>
                <w:color w:val="000000" w:themeColor="text1"/>
                <w:sz w:val="24"/>
                <w:szCs w:val="24"/>
              </w:rPr>
              <w:t>上一</w:t>
            </w:r>
            <w:r w:rsidRPr="00C635C9">
              <w:rPr>
                <w:rFonts w:ascii="仿宋" w:eastAsia="仿宋" w:hAnsi="仿宋" w:cs="Arial" w:hint="eastAsia"/>
                <w:b/>
                <w:bCs/>
                <w:strike/>
                <w:color w:val="000000" w:themeColor="text1"/>
                <w:sz w:val="24"/>
                <w:szCs w:val="24"/>
              </w:rPr>
              <w:t>开放日</w:t>
            </w:r>
            <w:r w:rsidRPr="00C635C9">
              <w:rPr>
                <w:rFonts w:ascii="仿宋" w:eastAsia="仿宋" w:hAnsi="仿宋" w:cs="Arial"/>
                <w:bCs/>
                <w:color w:val="000000" w:themeColor="text1"/>
                <w:sz w:val="24"/>
                <w:szCs w:val="24"/>
              </w:rPr>
              <w:t>基金总份额的</w:t>
            </w:r>
            <w:r w:rsidRPr="00C635C9">
              <w:rPr>
                <w:rFonts w:ascii="仿宋" w:eastAsia="仿宋" w:hAnsi="仿宋" w:cs="Arial" w:hint="eastAsia"/>
                <w:bCs/>
                <w:color w:val="000000" w:themeColor="text1"/>
                <w:sz w:val="24"/>
                <w:szCs w:val="24"/>
              </w:rPr>
              <w:t>10</w:t>
            </w:r>
            <w:r w:rsidRPr="00C635C9">
              <w:rPr>
                <w:rFonts w:ascii="仿宋" w:eastAsia="仿宋" w:hAnsi="仿宋" w:cs="Arial"/>
                <w:bCs/>
                <w:color w:val="000000" w:themeColor="text1"/>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C635C9">
              <w:rPr>
                <w:rFonts w:ascii="仿宋" w:eastAsia="仿宋" w:hAnsi="仿宋" w:cs="Arial" w:hint="eastAsia"/>
                <w:bCs/>
                <w:color w:val="000000" w:themeColor="text1"/>
                <w:sz w:val="24"/>
                <w:szCs w:val="24"/>
              </w:rPr>
              <w:t>该类</w:t>
            </w:r>
            <w:r w:rsidRPr="00C635C9">
              <w:rPr>
                <w:rFonts w:ascii="仿宋" w:eastAsia="仿宋" w:hAnsi="仿宋" w:cs="Arial"/>
                <w:bCs/>
                <w:color w:val="000000" w:themeColor="text1"/>
                <w:sz w:val="24"/>
                <w:szCs w:val="24"/>
              </w:rPr>
              <w:t>基金份额净值为基础计算赎回金额，以此类推，直到全部赎回为止。如投资人在提交赎回申请时未作明确选择，投资人未能赎回部分作自动延期赎回处理。</w:t>
            </w:r>
            <w:r w:rsidRPr="00C635C9">
              <w:rPr>
                <w:rFonts w:ascii="仿宋" w:eastAsia="仿宋" w:hAnsi="仿宋" w:cs="Arial" w:hint="eastAsia"/>
                <w:color w:val="000000" w:themeColor="text1"/>
                <w:sz w:val="24"/>
                <w:szCs w:val="24"/>
              </w:rPr>
              <w:t>部分延期赎回不受单笔赎回最低份额的限制。</w:t>
            </w:r>
          </w:p>
          <w:p w:rsidR="00290EAE" w:rsidRDefault="00290EAE" w:rsidP="00A9011B">
            <w:pPr>
              <w:spacing w:line="500" w:lineRule="exact"/>
              <w:rPr>
                <w:rFonts w:ascii="仿宋" w:eastAsia="仿宋" w:hAnsi="仿宋" w:cs="Arial"/>
                <w:color w:val="000000" w:themeColor="text1"/>
                <w:sz w:val="24"/>
                <w:szCs w:val="24"/>
              </w:rPr>
            </w:pP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color w:val="000000" w:themeColor="text1"/>
                <w:sz w:val="24"/>
                <w:szCs w:val="24"/>
              </w:rPr>
              <w:t>（3）</w:t>
            </w:r>
            <w:r w:rsidRPr="00C635C9">
              <w:rPr>
                <w:rFonts w:ascii="仿宋" w:eastAsia="仿宋" w:hAnsi="仿宋" w:cs="Arial" w:hint="eastAsia"/>
                <w:bCs/>
                <w:color w:val="000000" w:themeColor="text1"/>
                <w:sz w:val="24"/>
                <w:szCs w:val="24"/>
              </w:rPr>
              <w:t>当基金出现巨额赎回时，在单个基金份额持有人赎回申请超过上一</w:t>
            </w:r>
            <w:r w:rsidRPr="00C635C9">
              <w:rPr>
                <w:rFonts w:ascii="仿宋" w:eastAsia="仿宋" w:hAnsi="仿宋" w:cs="Arial" w:hint="eastAsia"/>
                <w:b/>
                <w:bCs/>
                <w:strike/>
                <w:color w:val="000000" w:themeColor="text1"/>
                <w:sz w:val="24"/>
                <w:szCs w:val="24"/>
              </w:rPr>
              <w:t>开放日</w:t>
            </w:r>
            <w:r w:rsidRPr="00C635C9">
              <w:rPr>
                <w:rFonts w:ascii="仿宋" w:eastAsia="仿宋" w:hAnsi="仿宋" w:cs="Arial" w:hint="eastAsia"/>
                <w:bCs/>
                <w:color w:val="000000" w:themeColor="text1"/>
                <w:sz w:val="24"/>
                <w:szCs w:val="24"/>
              </w:rPr>
              <w:t>基金总份额10%的情形下，基金管理人认为支付该基金份额持有人的全部赎回申请有困难或者因支付该基金份额持有人的全部赎回申请而进行的财产变现可能会对基金资产净值造成较大波动时，基金管理人可以对该单个基金份额持有人超出1</w:t>
            </w:r>
            <w:r w:rsidRPr="00C635C9">
              <w:rPr>
                <w:rFonts w:ascii="仿宋" w:eastAsia="仿宋" w:hAnsi="仿宋" w:cs="Arial"/>
                <w:bCs/>
                <w:color w:val="000000" w:themeColor="text1"/>
                <w:sz w:val="24"/>
                <w:szCs w:val="24"/>
              </w:rPr>
              <w:t>0</w:t>
            </w:r>
            <w:r w:rsidRPr="00C635C9">
              <w:rPr>
                <w:rFonts w:ascii="仿宋" w:eastAsia="仿宋" w:hAnsi="仿宋" w:cs="Arial" w:hint="eastAsia"/>
                <w:bCs/>
                <w:color w:val="000000" w:themeColor="text1"/>
                <w:sz w:val="24"/>
                <w:szCs w:val="24"/>
              </w:rPr>
              <w:t>%的赎回申请实施延期办理。对于未能赎回部分，投资人在提交赎回申请时可以选择延期赎回或取消赎回，具体参照上述（2）方式处理。延期的赎回申请与下一开放日赎回申请一并处理，无优先权并以下一开放日的该类基金份额净值为基础计算赎回金额，以此类推，直到全部赎回为止。而对该单个基金份额持有人10%以内（含10%）的赎回申请与其他投资者的赎回申请按上述（1）、（2）方式处理，具体见相关公告。</w:t>
            </w:r>
          </w:p>
        </w:tc>
        <w:tc>
          <w:tcPr>
            <w:tcW w:w="2098" w:type="pct"/>
          </w:tcPr>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九</w:t>
            </w:r>
            <w:r w:rsidRPr="00C635C9">
              <w:rPr>
                <w:rFonts w:ascii="仿宋" w:eastAsia="仿宋" w:hAnsi="仿宋" w:cs="Arial" w:hint="eastAsia"/>
                <w:bCs/>
                <w:color w:val="000000" w:themeColor="text1"/>
                <w:sz w:val="24"/>
                <w:szCs w:val="24"/>
              </w:rPr>
              <w:t>、</w:t>
            </w:r>
            <w:r w:rsidRPr="00C635C9">
              <w:rPr>
                <w:rFonts w:ascii="仿宋" w:eastAsia="仿宋" w:hAnsi="仿宋" w:cs="Arial"/>
                <w:bCs/>
                <w:color w:val="000000" w:themeColor="text1"/>
                <w:sz w:val="24"/>
                <w:szCs w:val="24"/>
              </w:rPr>
              <w:t>巨额赎回的情形及处理方式</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1</w:t>
            </w:r>
            <w:r w:rsidRPr="00C635C9">
              <w:rPr>
                <w:rFonts w:ascii="仿宋" w:eastAsia="仿宋" w:hAnsi="仿宋" w:cs="Arial" w:hint="eastAsia"/>
                <w:bCs/>
                <w:color w:val="000000" w:themeColor="text1"/>
                <w:sz w:val="24"/>
                <w:szCs w:val="24"/>
              </w:rPr>
              <w:t>、</w:t>
            </w:r>
            <w:r w:rsidRPr="00C635C9">
              <w:rPr>
                <w:rFonts w:ascii="仿宋" w:eastAsia="仿宋" w:hAnsi="仿宋" w:cs="Arial"/>
                <w:bCs/>
                <w:color w:val="000000" w:themeColor="text1"/>
                <w:sz w:val="24"/>
                <w:szCs w:val="24"/>
              </w:rPr>
              <w:t>巨额赎回的认定</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若本基金单个开放日内的基金份额净赎回申请(赎回申请份额总数加上基金转换中转出申请份额总数后扣除申购申请份额总数及基金转换中转入申请份额总数后的余额)超过前一</w:t>
            </w:r>
            <w:r w:rsidRPr="00C635C9">
              <w:rPr>
                <w:rFonts w:ascii="仿宋" w:eastAsia="仿宋" w:hAnsi="仿宋" w:cs="Arial" w:hint="eastAsia"/>
                <w:b/>
                <w:bCs/>
                <w:color w:val="000000" w:themeColor="text1"/>
                <w:sz w:val="24"/>
                <w:szCs w:val="24"/>
                <w:u w:val="single"/>
              </w:rPr>
              <w:t>工作日</w:t>
            </w:r>
            <w:r w:rsidRPr="00C635C9">
              <w:rPr>
                <w:rFonts w:ascii="仿宋" w:eastAsia="仿宋" w:hAnsi="仿宋" w:cs="Arial"/>
                <w:bCs/>
                <w:color w:val="000000" w:themeColor="text1"/>
                <w:sz w:val="24"/>
                <w:szCs w:val="24"/>
              </w:rPr>
              <w:t>的基金总份额的10%，即认为是发生了巨额赎回。</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2</w:t>
            </w:r>
            <w:r w:rsidRPr="00C635C9">
              <w:rPr>
                <w:rFonts w:ascii="仿宋" w:eastAsia="仿宋" w:hAnsi="仿宋" w:cs="Arial" w:hint="eastAsia"/>
                <w:bCs/>
                <w:color w:val="000000" w:themeColor="text1"/>
                <w:sz w:val="24"/>
                <w:szCs w:val="24"/>
              </w:rPr>
              <w:t>、</w:t>
            </w:r>
            <w:r w:rsidRPr="00C635C9">
              <w:rPr>
                <w:rFonts w:ascii="仿宋" w:eastAsia="仿宋" w:hAnsi="仿宋" w:cs="Arial"/>
                <w:bCs/>
                <w:color w:val="000000" w:themeColor="text1"/>
                <w:sz w:val="24"/>
                <w:szCs w:val="24"/>
              </w:rPr>
              <w:t>巨额赎回的处理方式</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w:t>
            </w:r>
            <w:r w:rsidRPr="00C635C9">
              <w:rPr>
                <w:rFonts w:ascii="仿宋" w:eastAsia="仿宋" w:hAnsi="仿宋" w:cs="Arial" w:hint="eastAsia"/>
                <w:bCs/>
                <w:color w:val="000000" w:themeColor="text1"/>
                <w:sz w:val="24"/>
                <w:szCs w:val="24"/>
              </w:rPr>
              <w:t>2</w:t>
            </w:r>
            <w:r w:rsidRPr="00C635C9">
              <w:rPr>
                <w:rFonts w:ascii="仿宋" w:eastAsia="仿宋" w:hAnsi="仿宋" w:cs="Arial"/>
                <w:bCs/>
                <w:color w:val="000000" w:themeColor="text1"/>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w:t>
            </w:r>
            <w:r w:rsidRPr="00C635C9">
              <w:rPr>
                <w:rFonts w:ascii="仿宋" w:eastAsia="仿宋" w:hAnsi="仿宋" w:cs="Arial" w:hint="eastAsia"/>
                <w:bCs/>
                <w:color w:val="000000" w:themeColor="text1"/>
                <w:sz w:val="24"/>
                <w:szCs w:val="24"/>
              </w:rPr>
              <w:t>上一</w:t>
            </w:r>
            <w:r w:rsidRPr="00C635C9">
              <w:rPr>
                <w:rFonts w:ascii="仿宋" w:eastAsia="仿宋" w:hAnsi="仿宋" w:cs="Arial" w:hint="eastAsia"/>
                <w:b/>
                <w:bCs/>
                <w:color w:val="000000" w:themeColor="text1"/>
                <w:sz w:val="24"/>
                <w:szCs w:val="24"/>
                <w:u w:val="single"/>
              </w:rPr>
              <w:t>工作日</w:t>
            </w:r>
            <w:r w:rsidRPr="00C635C9">
              <w:rPr>
                <w:rFonts w:ascii="仿宋" w:eastAsia="仿宋" w:hAnsi="仿宋" w:cs="Arial"/>
                <w:bCs/>
                <w:color w:val="000000" w:themeColor="text1"/>
                <w:sz w:val="24"/>
                <w:szCs w:val="24"/>
              </w:rPr>
              <w:t>基金总份额的</w:t>
            </w:r>
            <w:r w:rsidRPr="00C635C9">
              <w:rPr>
                <w:rFonts w:ascii="仿宋" w:eastAsia="仿宋" w:hAnsi="仿宋" w:cs="Arial" w:hint="eastAsia"/>
                <w:bCs/>
                <w:color w:val="000000" w:themeColor="text1"/>
                <w:sz w:val="24"/>
                <w:szCs w:val="24"/>
              </w:rPr>
              <w:t>10</w:t>
            </w:r>
            <w:r w:rsidRPr="00C635C9">
              <w:rPr>
                <w:rFonts w:ascii="仿宋" w:eastAsia="仿宋" w:hAnsi="仿宋" w:cs="Arial"/>
                <w:bCs/>
                <w:color w:val="000000" w:themeColor="text1"/>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C635C9">
              <w:rPr>
                <w:rFonts w:ascii="仿宋" w:eastAsia="仿宋" w:hAnsi="仿宋" w:cs="Arial" w:hint="eastAsia"/>
                <w:bCs/>
                <w:color w:val="000000" w:themeColor="text1"/>
                <w:sz w:val="24"/>
                <w:szCs w:val="24"/>
              </w:rPr>
              <w:t>该类</w:t>
            </w:r>
            <w:r w:rsidRPr="00C635C9">
              <w:rPr>
                <w:rFonts w:ascii="仿宋" w:eastAsia="仿宋" w:hAnsi="仿宋" w:cs="Arial"/>
                <w:bCs/>
                <w:color w:val="000000" w:themeColor="text1"/>
                <w:sz w:val="24"/>
                <w:szCs w:val="24"/>
              </w:rPr>
              <w:t>基金份额净值为基础计算赎回金额，以此类推，直到全部赎回为止。如投资人在提交赎回申请时未作明确选择，投资人未能赎回部分作自动延期赎回处理。</w:t>
            </w:r>
            <w:r w:rsidRPr="00C635C9">
              <w:rPr>
                <w:rFonts w:ascii="仿宋" w:eastAsia="仿宋" w:hAnsi="仿宋" w:cs="Arial" w:hint="eastAsia"/>
                <w:color w:val="000000" w:themeColor="text1"/>
                <w:sz w:val="24"/>
                <w:szCs w:val="24"/>
              </w:rPr>
              <w:t>部分延期赎回不受单笔赎回最低份额的限制。</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color w:val="000000" w:themeColor="text1"/>
                <w:sz w:val="24"/>
                <w:szCs w:val="24"/>
              </w:rPr>
              <w:t>（3）</w:t>
            </w:r>
            <w:r w:rsidRPr="00C635C9">
              <w:rPr>
                <w:rFonts w:ascii="仿宋" w:eastAsia="仿宋" w:hAnsi="仿宋" w:cs="Arial" w:hint="eastAsia"/>
                <w:bCs/>
                <w:color w:val="000000" w:themeColor="text1"/>
                <w:sz w:val="24"/>
                <w:szCs w:val="24"/>
              </w:rPr>
              <w:t>当基金出现巨额赎回时，在单个基金份额持有人赎回申请超过上一</w:t>
            </w:r>
            <w:r w:rsidRPr="00C635C9">
              <w:rPr>
                <w:rFonts w:ascii="仿宋" w:eastAsia="仿宋" w:hAnsi="仿宋" w:cs="Arial" w:hint="eastAsia"/>
                <w:b/>
                <w:bCs/>
                <w:color w:val="000000" w:themeColor="text1"/>
                <w:sz w:val="24"/>
                <w:szCs w:val="24"/>
                <w:u w:val="single"/>
              </w:rPr>
              <w:t>工作日</w:t>
            </w:r>
            <w:r w:rsidRPr="00C635C9">
              <w:rPr>
                <w:rFonts w:ascii="仿宋" w:eastAsia="仿宋" w:hAnsi="仿宋" w:cs="Arial" w:hint="eastAsia"/>
                <w:bCs/>
                <w:color w:val="000000" w:themeColor="text1"/>
                <w:sz w:val="24"/>
                <w:szCs w:val="24"/>
              </w:rPr>
              <w:t>基金总份额10%的情形下，基金管理人认为支付该基金份额持有人的全部赎回申请有困难或者因支付该基金份额持有人的全部赎回申请而进行的财产变现可能会对基金资产净值造成较大波动时，基金管理人可以对该单个基金份额持有人超出1</w:t>
            </w:r>
            <w:r w:rsidRPr="00C635C9">
              <w:rPr>
                <w:rFonts w:ascii="仿宋" w:eastAsia="仿宋" w:hAnsi="仿宋" w:cs="Arial"/>
                <w:bCs/>
                <w:color w:val="000000" w:themeColor="text1"/>
                <w:sz w:val="24"/>
                <w:szCs w:val="24"/>
              </w:rPr>
              <w:t>0</w:t>
            </w:r>
            <w:r w:rsidRPr="00C635C9">
              <w:rPr>
                <w:rFonts w:ascii="仿宋" w:eastAsia="仿宋" w:hAnsi="仿宋" w:cs="Arial" w:hint="eastAsia"/>
                <w:bCs/>
                <w:color w:val="000000" w:themeColor="text1"/>
                <w:sz w:val="24"/>
                <w:szCs w:val="24"/>
              </w:rPr>
              <w:t>%的赎回申请实施延期办理。对于未能赎回部分，投资人在提交赎回申请时可以选择延期赎回或取消赎回，具体参照上述（2）方式处理。延期的赎回申请与下一开放日赎回申请一并处理，无优先权并以下一开放日的该类基金份额净值为基础计算赎回金额，以此类推，直到全部赎回为止。而对该单个基金份额持有人10%以内（含10%）的赎回申请与其他投资者的赎回申请按上述（1）、（2）方式处理，具体见相关公告。</w:t>
            </w:r>
          </w:p>
        </w:tc>
      </w:tr>
      <w:tr w:rsidR="00290EAE" w:rsidRPr="00CD7ED3" w:rsidTr="00A9011B">
        <w:trPr>
          <w:trHeight w:val="53"/>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sidRPr="00CD7ED3">
              <w:rPr>
                <w:rFonts w:ascii="仿宋" w:eastAsia="仿宋" w:hAnsi="仿宋" w:cs="Arial"/>
                <w:b/>
                <w:color w:val="000000" w:themeColor="text1"/>
                <w:sz w:val="24"/>
                <w:szCs w:val="24"/>
              </w:rPr>
              <w:t>第</w:t>
            </w:r>
            <w:r>
              <w:rPr>
                <w:rFonts w:ascii="仿宋" w:eastAsia="仿宋" w:hAnsi="仿宋" w:cs="Arial" w:hint="eastAsia"/>
                <w:b/>
                <w:color w:val="000000" w:themeColor="text1"/>
                <w:sz w:val="24"/>
                <w:szCs w:val="24"/>
              </w:rPr>
              <w:t>六</w:t>
            </w:r>
            <w:r w:rsidRPr="00CD7ED3">
              <w:rPr>
                <w:rFonts w:ascii="仿宋" w:eastAsia="仿宋" w:hAnsi="仿宋" w:cs="Arial"/>
                <w:b/>
                <w:color w:val="000000" w:themeColor="text1"/>
                <w:sz w:val="24"/>
                <w:szCs w:val="24"/>
              </w:rPr>
              <w:t>部分</w:t>
            </w:r>
            <w:r>
              <w:rPr>
                <w:rFonts w:ascii="仿宋" w:eastAsia="仿宋" w:hAnsi="仿宋" w:cs="Arial" w:hint="eastAsia"/>
                <w:b/>
                <w:color w:val="000000" w:themeColor="text1"/>
                <w:sz w:val="24"/>
                <w:szCs w:val="24"/>
              </w:rPr>
              <w:t xml:space="preserve">  基金合同当事人及权利义务</w:t>
            </w:r>
          </w:p>
        </w:tc>
        <w:tc>
          <w:tcPr>
            <w:tcW w:w="2136" w:type="pct"/>
          </w:tcPr>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一、基金管理人</w:t>
            </w:r>
          </w:p>
          <w:p w:rsidR="00290EAE" w:rsidRPr="00C635C9" w:rsidRDefault="00290EAE" w:rsidP="00A9011B">
            <w:pPr>
              <w:spacing w:line="500" w:lineRule="exact"/>
              <w:rPr>
                <w:rFonts w:ascii="仿宋" w:eastAsia="仿宋" w:hAnsi="仿宋" w:cs="Arial"/>
                <w:bCs/>
                <w:color w:val="000000" w:themeColor="text1"/>
                <w:sz w:val="24"/>
                <w:szCs w:val="24"/>
              </w:rPr>
            </w:pPr>
            <w:bookmarkStart w:id="8" w:name="_Toc15118235"/>
            <w:r w:rsidRPr="00C635C9">
              <w:rPr>
                <w:rFonts w:ascii="仿宋" w:eastAsia="仿宋" w:hAnsi="仿宋" w:cs="Arial"/>
                <w:bCs/>
                <w:color w:val="000000" w:themeColor="text1"/>
                <w:sz w:val="24"/>
                <w:szCs w:val="24"/>
              </w:rPr>
              <w:t>（一）</w:t>
            </w:r>
            <w:r w:rsidRPr="00C635C9">
              <w:rPr>
                <w:rFonts w:ascii="仿宋" w:eastAsia="仿宋" w:hAnsi="仿宋" w:cs="Arial"/>
                <w:bCs/>
                <w:color w:val="000000" w:themeColor="text1"/>
                <w:sz w:val="24"/>
                <w:szCs w:val="24"/>
              </w:rPr>
              <w:tab/>
              <w:t>基金管理人简况</w:t>
            </w:r>
            <w:bookmarkEnd w:id="8"/>
          </w:p>
          <w:p w:rsidR="00290EAE" w:rsidRPr="00C635C9" w:rsidRDefault="00290EAE" w:rsidP="00A9011B">
            <w:pPr>
              <w:spacing w:line="500" w:lineRule="exact"/>
              <w:rPr>
                <w:rFonts w:ascii="仿宋" w:eastAsia="仿宋" w:hAnsi="仿宋" w:cs="Arial"/>
                <w:bCs/>
                <w:color w:val="000000" w:themeColor="text1"/>
                <w:sz w:val="24"/>
                <w:szCs w:val="24"/>
              </w:rPr>
            </w:pPr>
            <w:bookmarkStart w:id="9" w:name="_Toc15118236"/>
            <w:r w:rsidRPr="00C635C9">
              <w:rPr>
                <w:rFonts w:ascii="仿宋" w:eastAsia="仿宋" w:hAnsi="仿宋" w:cs="Arial"/>
                <w:bCs/>
                <w:color w:val="000000" w:themeColor="text1"/>
                <w:sz w:val="24"/>
                <w:szCs w:val="24"/>
              </w:rPr>
              <w:t>名称：</w:t>
            </w:r>
            <w:bookmarkEnd w:id="9"/>
            <w:r w:rsidRPr="00C635C9">
              <w:rPr>
                <w:rFonts w:ascii="仿宋" w:eastAsia="仿宋" w:hAnsi="仿宋" w:cs="Arial" w:hint="eastAsia"/>
                <w:bCs/>
                <w:color w:val="000000" w:themeColor="text1"/>
                <w:sz w:val="24"/>
                <w:szCs w:val="24"/>
              </w:rPr>
              <w:t>天弘基金管理有限公司</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住所：</w:t>
            </w:r>
            <w:r w:rsidRPr="00C635C9">
              <w:rPr>
                <w:rFonts w:ascii="仿宋" w:eastAsia="仿宋" w:hAnsi="仿宋" w:cs="Arial" w:hint="eastAsia"/>
                <w:bCs/>
                <w:color w:val="000000" w:themeColor="text1"/>
                <w:sz w:val="24"/>
                <w:szCs w:val="24"/>
              </w:rPr>
              <w:t>天津自贸试验区（中心商务区）新华路3678号宝风大厦23层</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法定代表人：</w:t>
            </w:r>
            <w:r w:rsidRPr="00C635C9">
              <w:rPr>
                <w:rFonts w:ascii="仿宋" w:eastAsia="仿宋" w:hAnsi="仿宋" w:cs="Arial" w:hint="eastAsia"/>
                <w:b/>
                <w:bCs/>
                <w:strike/>
                <w:color w:val="000000" w:themeColor="text1"/>
                <w:sz w:val="24"/>
                <w:szCs w:val="24"/>
              </w:rPr>
              <w:t>韩歆毅</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 xml:space="preserve">设立日期： </w:t>
            </w:r>
            <w:r w:rsidRPr="00C635C9">
              <w:rPr>
                <w:rFonts w:ascii="仿宋" w:eastAsia="仿宋" w:hAnsi="仿宋" w:cs="Arial" w:hint="eastAsia"/>
                <w:bCs/>
                <w:color w:val="000000" w:themeColor="text1"/>
                <w:sz w:val="24"/>
                <w:szCs w:val="24"/>
              </w:rPr>
              <w:t>2004年11月8日</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批准设立机关及批准设立文号：</w:t>
            </w:r>
            <w:r w:rsidRPr="00C635C9">
              <w:rPr>
                <w:rFonts w:ascii="仿宋" w:eastAsia="仿宋" w:hAnsi="仿宋" w:cs="Arial" w:hint="eastAsia"/>
                <w:bCs/>
                <w:color w:val="000000" w:themeColor="text1"/>
                <w:sz w:val="24"/>
                <w:szCs w:val="24"/>
              </w:rPr>
              <w:t>中国证监会证监基金字[2004]164号</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组织形式：</w:t>
            </w:r>
            <w:r w:rsidRPr="00C635C9">
              <w:rPr>
                <w:rFonts w:ascii="仿宋" w:eastAsia="仿宋" w:hAnsi="仿宋" w:cs="Arial" w:hint="eastAsia"/>
                <w:bCs/>
                <w:color w:val="000000" w:themeColor="text1"/>
                <w:sz w:val="24"/>
                <w:szCs w:val="24"/>
              </w:rPr>
              <w:t>有限责任公司</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注册资本：</w:t>
            </w:r>
            <w:r w:rsidRPr="00C635C9">
              <w:rPr>
                <w:rFonts w:ascii="仿宋" w:eastAsia="仿宋" w:hAnsi="仿宋" w:cs="Arial" w:hint="eastAsia"/>
                <w:bCs/>
                <w:color w:val="000000" w:themeColor="text1"/>
                <w:sz w:val="24"/>
                <w:szCs w:val="24"/>
              </w:rPr>
              <w:t>人民币5.143亿元</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存续期限：</w:t>
            </w:r>
            <w:r w:rsidRPr="00C635C9">
              <w:rPr>
                <w:rFonts w:ascii="仿宋" w:eastAsia="仿宋" w:hAnsi="仿宋" w:cs="Arial" w:hint="eastAsia"/>
                <w:bCs/>
                <w:color w:val="000000" w:themeColor="text1"/>
                <w:sz w:val="24"/>
                <w:szCs w:val="24"/>
              </w:rPr>
              <w:t>持续经营</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联系电话：</w:t>
            </w:r>
            <w:r w:rsidRPr="00C635C9">
              <w:rPr>
                <w:rFonts w:ascii="仿宋" w:eastAsia="仿宋" w:hAnsi="仿宋" w:cs="Arial" w:hint="eastAsia"/>
                <w:bCs/>
                <w:color w:val="000000" w:themeColor="text1"/>
                <w:sz w:val="24"/>
                <w:szCs w:val="24"/>
              </w:rPr>
              <w:t>（022）83310208</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（二）</w:t>
            </w:r>
            <w:r w:rsidRPr="00C635C9">
              <w:rPr>
                <w:rFonts w:ascii="仿宋" w:eastAsia="仿宋" w:hAnsi="仿宋" w:cs="Arial"/>
                <w:bCs/>
                <w:color w:val="000000" w:themeColor="text1"/>
                <w:sz w:val="24"/>
                <w:szCs w:val="24"/>
              </w:rPr>
              <w:tab/>
              <w:t>基金管理人的权利与义务</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1、根据《基金法》、《运作办法》及其他有关规定，基金管理人的权利包括但不限于：</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（16）在符合有关法律、法规的前提下，制订和调整有关基金</w:t>
            </w:r>
            <w:r w:rsidRPr="009F7B4B">
              <w:rPr>
                <w:rFonts w:ascii="仿宋" w:eastAsia="仿宋" w:hAnsi="仿宋" w:cs="Arial"/>
                <w:b/>
                <w:bCs/>
                <w:strike/>
                <w:color w:val="000000" w:themeColor="text1"/>
                <w:sz w:val="24"/>
                <w:szCs w:val="24"/>
              </w:rPr>
              <w:t>认购、</w:t>
            </w:r>
            <w:r w:rsidRPr="00C635C9">
              <w:rPr>
                <w:rFonts w:ascii="仿宋" w:eastAsia="仿宋" w:hAnsi="仿宋" w:cs="Arial"/>
                <w:bCs/>
                <w:color w:val="000000" w:themeColor="text1"/>
                <w:sz w:val="24"/>
                <w:szCs w:val="24"/>
              </w:rPr>
              <w:t>申购、赎回、转换</w:t>
            </w:r>
            <w:r w:rsidRPr="00C635C9">
              <w:rPr>
                <w:rFonts w:ascii="仿宋" w:eastAsia="仿宋" w:hAnsi="仿宋" w:cs="Arial" w:hint="eastAsia"/>
                <w:bCs/>
                <w:color w:val="000000" w:themeColor="text1"/>
                <w:sz w:val="24"/>
                <w:szCs w:val="24"/>
              </w:rPr>
              <w:t>、</w:t>
            </w:r>
            <w:r w:rsidRPr="00C635C9">
              <w:rPr>
                <w:rFonts w:ascii="仿宋" w:eastAsia="仿宋" w:hAnsi="仿宋" w:cs="Arial"/>
                <w:bCs/>
                <w:color w:val="000000" w:themeColor="text1"/>
                <w:sz w:val="24"/>
                <w:szCs w:val="24"/>
              </w:rPr>
              <w:t>定期定额投资和非交易过户等的业务规则；</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2、根据《基金法》、《运作办法》及其他有关规定，基金管理人的义务包括但不限于：</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（1）依法募集</w:t>
            </w:r>
            <w:r w:rsidRPr="00C635C9">
              <w:rPr>
                <w:rFonts w:ascii="仿宋" w:eastAsia="仿宋" w:hAnsi="仿宋" w:cs="Arial" w:hint="eastAsia"/>
                <w:bCs/>
                <w:color w:val="000000" w:themeColor="text1"/>
                <w:sz w:val="24"/>
                <w:szCs w:val="24"/>
              </w:rPr>
              <w:t>资</w:t>
            </w:r>
            <w:r w:rsidRPr="00C635C9">
              <w:rPr>
                <w:rFonts w:ascii="仿宋" w:eastAsia="仿宋" w:hAnsi="仿宋" w:cs="Arial"/>
                <w:bCs/>
                <w:color w:val="000000" w:themeColor="text1"/>
                <w:sz w:val="24"/>
                <w:szCs w:val="24"/>
              </w:rPr>
              <w:t>金，办理或者委托经中国证监会认定的其他机构代为办理基金份额的</w:t>
            </w:r>
            <w:r w:rsidRPr="009F7B4B">
              <w:rPr>
                <w:rFonts w:ascii="仿宋" w:eastAsia="仿宋" w:hAnsi="仿宋" w:cs="Arial"/>
                <w:b/>
                <w:bCs/>
                <w:strike/>
                <w:color w:val="000000" w:themeColor="text1"/>
                <w:sz w:val="24"/>
                <w:szCs w:val="24"/>
              </w:rPr>
              <w:t>发售、</w:t>
            </w:r>
            <w:r w:rsidRPr="00C635C9">
              <w:rPr>
                <w:rFonts w:ascii="仿宋" w:eastAsia="仿宋" w:hAnsi="仿宋" w:cs="Arial"/>
                <w:bCs/>
                <w:color w:val="000000" w:themeColor="text1"/>
                <w:sz w:val="24"/>
                <w:szCs w:val="24"/>
              </w:rPr>
              <w:t>申购、赎回和登记事宜；</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（8）采取适当合理的措施使计算基金份额</w:t>
            </w:r>
            <w:r w:rsidRPr="009F7B4B">
              <w:rPr>
                <w:rFonts w:ascii="仿宋" w:eastAsia="仿宋" w:hAnsi="仿宋" w:cs="Arial"/>
                <w:b/>
                <w:bCs/>
                <w:strike/>
                <w:color w:val="000000" w:themeColor="text1"/>
                <w:sz w:val="24"/>
                <w:szCs w:val="24"/>
              </w:rPr>
              <w:t>认购、</w:t>
            </w:r>
            <w:r w:rsidRPr="00C635C9">
              <w:rPr>
                <w:rFonts w:ascii="仿宋" w:eastAsia="仿宋" w:hAnsi="仿宋" w:cs="Arial"/>
                <w:bCs/>
                <w:color w:val="000000" w:themeColor="text1"/>
                <w:sz w:val="24"/>
                <w:szCs w:val="24"/>
              </w:rPr>
              <w:t>申购、赎回和注销价格的方法符合《基金合同》等法律文件的规定，按有关规定计算并公告基金净值</w:t>
            </w:r>
            <w:r w:rsidRPr="00C635C9">
              <w:rPr>
                <w:rFonts w:ascii="仿宋" w:eastAsia="仿宋" w:hAnsi="仿宋" w:cs="Arial" w:hint="eastAsia"/>
                <w:bCs/>
                <w:color w:val="000000" w:themeColor="text1"/>
                <w:sz w:val="24"/>
                <w:szCs w:val="24"/>
              </w:rPr>
              <w:t>信息</w:t>
            </w:r>
            <w:r w:rsidRPr="00C635C9">
              <w:rPr>
                <w:rFonts w:ascii="仿宋" w:eastAsia="仿宋" w:hAnsi="仿宋" w:cs="Arial"/>
                <w:bCs/>
                <w:color w:val="000000" w:themeColor="text1"/>
                <w:sz w:val="24"/>
                <w:szCs w:val="24"/>
              </w:rPr>
              <w:t>，确定基金份额申购、赎回的价格；</w:t>
            </w:r>
          </w:p>
          <w:p w:rsidR="00290EAE" w:rsidRPr="009F7B4B" w:rsidRDefault="00290EAE" w:rsidP="00A9011B">
            <w:pPr>
              <w:spacing w:line="500" w:lineRule="exact"/>
              <w:rPr>
                <w:rFonts w:ascii="仿宋" w:eastAsia="仿宋" w:hAnsi="仿宋" w:cs="Arial"/>
                <w:b/>
                <w:bCs/>
                <w:strike/>
                <w:color w:val="000000" w:themeColor="text1"/>
                <w:sz w:val="24"/>
                <w:szCs w:val="24"/>
              </w:rPr>
            </w:pPr>
            <w:r w:rsidRPr="009F7B4B">
              <w:rPr>
                <w:rFonts w:ascii="仿宋" w:eastAsia="仿宋" w:hAnsi="仿宋" w:cs="Arial"/>
                <w:b/>
                <w:bCs/>
                <w:strike/>
                <w:color w:val="000000" w:themeColor="text1"/>
                <w:sz w:val="24"/>
                <w:szCs w:val="24"/>
              </w:rPr>
              <w:t>（24）基金管理人在募集期间未能达到基金</w:t>
            </w:r>
            <w:bookmarkStart w:id="10" w:name="_Hlt88823209"/>
            <w:bookmarkEnd w:id="10"/>
            <w:r w:rsidRPr="009F7B4B">
              <w:rPr>
                <w:rFonts w:ascii="仿宋" w:eastAsia="仿宋" w:hAnsi="仿宋" w:cs="Arial"/>
                <w:b/>
                <w:bCs/>
                <w:strike/>
                <w:color w:val="000000" w:themeColor="text1"/>
                <w:sz w:val="24"/>
                <w:szCs w:val="24"/>
              </w:rPr>
              <w:t>的备案条件，《基金合同》不能生效，基金管理人承担全部募集费用，将已募集资金并加计银行同期</w:t>
            </w:r>
            <w:r w:rsidRPr="009F7B4B">
              <w:rPr>
                <w:rFonts w:ascii="仿宋" w:eastAsia="仿宋" w:hAnsi="仿宋" w:cs="Arial" w:hint="eastAsia"/>
                <w:b/>
                <w:bCs/>
                <w:strike/>
                <w:color w:val="000000" w:themeColor="text1"/>
                <w:sz w:val="24"/>
                <w:szCs w:val="24"/>
              </w:rPr>
              <w:t>活期</w:t>
            </w:r>
            <w:r w:rsidRPr="009F7B4B">
              <w:rPr>
                <w:rFonts w:ascii="仿宋" w:eastAsia="仿宋" w:hAnsi="仿宋" w:cs="Arial"/>
                <w:b/>
                <w:bCs/>
                <w:strike/>
                <w:color w:val="000000" w:themeColor="text1"/>
                <w:sz w:val="24"/>
                <w:szCs w:val="24"/>
              </w:rPr>
              <w:t>存款利息</w:t>
            </w:r>
            <w:r w:rsidRPr="009F7B4B">
              <w:rPr>
                <w:rFonts w:ascii="仿宋" w:eastAsia="仿宋" w:hAnsi="仿宋" w:cs="Arial" w:hint="eastAsia"/>
                <w:b/>
                <w:bCs/>
                <w:strike/>
                <w:color w:val="000000" w:themeColor="text1"/>
                <w:sz w:val="24"/>
                <w:szCs w:val="24"/>
              </w:rPr>
              <w:t>（税后）</w:t>
            </w:r>
            <w:r w:rsidRPr="009F7B4B">
              <w:rPr>
                <w:rFonts w:ascii="仿宋" w:eastAsia="仿宋" w:hAnsi="仿宋" w:cs="Arial"/>
                <w:b/>
                <w:bCs/>
                <w:strike/>
                <w:color w:val="000000" w:themeColor="text1"/>
                <w:sz w:val="24"/>
                <w:szCs w:val="24"/>
              </w:rPr>
              <w:t>在基金募集期结束后</w:t>
            </w:r>
            <w:r w:rsidRPr="009F7B4B">
              <w:rPr>
                <w:rFonts w:ascii="仿宋" w:eastAsia="仿宋" w:hAnsi="仿宋" w:cs="Arial" w:hint="eastAsia"/>
                <w:b/>
                <w:bCs/>
                <w:strike/>
                <w:color w:val="000000" w:themeColor="text1"/>
                <w:sz w:val="24"/>
                <w:szCs w:val="24"/>
              </w:rPr>
              <w:t>30</w:t>
            </w:r>
            <w:r w:rsidRPr="009F7B4B">
              <w:rPr>
                <w:rFonts w:ascii="仿宋" w:eastAsia="仿宋" w:hAnsi="仿宋" w:cs="Arial"/>
                <w:b/>
                <w:bCs/>
                <w:strike/>
                <w:color w:val="000000" w:themeColor="text1"/>
                <w:sz w:val="24"/>
                <w:szCs w:val="24"/>
              </w:rPr>
              <w:t>日内退还基金认购人；</w:t>
            </w:r>
          </w:p>
          <w:p w:rsidR="00290EAE" w:rsidRPr="00C635C9" w:rsidRDefault="00290EAE" w:rsidP="00A9011B">
            <w:pPr>
              <w:spacing w:line="500" w:lineRule="exact"/>
              <w:rPr>
                <w:rFonts w:ascii="仿宋" w:eastAsia="仿宋" w:hAnsi="仿宋" w:cs="Arial"/>
                <w:b/>
                <w:bCs/>
                <w:strike/>
                <w:color w:val="000000" w:themeColor="text1"/>
                <w:sz w:val="24"/>
                <w:szCs w:val="24"/>
              </w:rPr>
            </w:pPr>
          </w:p>
        </w:tc>
        <w:tc>
          <w:tcPr>
            <w:tcW w:w="2098" w:type="pct"/>
          </w:tcPr>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一、基金管理人</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（一）</w:t>
            </w:r>
            <w:r w:rsidRPr="00C635C9">
              <w:rPr>
                <w:rFonts w:ascii="仿宋" w:eastAsia="仿宋" w:hAnsi="仿宋" w:cs="Arial"/>
                <w:bCs/>
                <w:color w:val="000000" w:themeColor="text1"/>
                <w:sz w:val="24"/>
                <w:szCs w:val="24"/>
              </w:rPr>
              <w:tab/>
              <w:t>基金管理人简况</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名称：</w:t>
            </w:r>
            <w:r w:rsidRPr="00C635C9">
              <w:rPr>
                <w:rFonts w:ascii="仿宋" w:eastAsia="仿宋" w:hAnsi="仿宋" w:cs="Arial" w:hint="eastAsia"/>
                <w:bCs/>
                <w:color w:val="000000" w:themeColor="text1"/>
                <w:sz w:val="24"/>
                <w:szCs w:val="24"/>
              </w:rPr>
              <w:t>天弘基金管理有限公司</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住所：</w:t>
            </w:r>
            <w:r w:rsidRPr="00C635C9">
              <w:rPr>
                <w:rFonts w:ascii="仿宋" w:eastAsia="仿宋" w:hAnsi="仿宋" w:cs="Arial" w:hint="eastAsia"/>
                <w:bCs/>
                <w:color w:val="000000" w:themeColor="text1"/>
                <w:sz w:val="24"/>
                <w:szCs w:val="24"/>
              </w:rPr>
              <w:t>天津自贸试验区（中心商务区）新华路3678号宝风大厦23层</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法定代表人：</w:t>
            </w:r>
            <w:r w:rsidRPr="00C635C9">
              <w:rPr>
                <w:rFonts w:ascii="仿宋" w:eastAsia="仿宋" w:hAnsi="仿宋" w:cs="Arial" w:hint="eastAsia"/>
                <w:b/>
                <w:bCs/>
                <w:color w:val="000000" w:themeColor="text1"/>
                <w:sz w:val="24"/>
                <w:szCs w:val="24"/>
                <w:u w:val="single"/>
              </w:rPr>
              <w:t>黄辰立</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 xml:space="preserve">设立日期： </w:t>
            </w:r>
            <w:r w:rsidRPr="00C635C9">
              <w:rPr>
                <w:rFonts w:ascii="仿宋" w:eastAsia="仿宋" w:hAnsi="仿宋" w:cs="Arial" w:hint="eastAsia"/>
                <w:bCs/>
                <w:color w:val="000000" w:themeColor="text1"/>
                <w:sz w:val="24"/>
                <w:szCs w:val="24"/>
              </w:rPr>
              <w:t>2004年11月8日</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批准设立机关及批准设立文号：</w:t>
            </w:r>
            <w:r w:rsidRPr="00C635C9">
              <w:rPr>
                <w:rFonts w:ascii="仿宋" w:eastAsia="仿宋" w:hAnsi="仿宋" w:cs="Arial" w:hint="eastAsia"/>
                <w:bCs/>
                <w:color w:val="000000" w:themeColor="text1"/>
                <w:sz w:val="24"/>
                <w:szCs w:val="24"/>
              </w:rPr>
              <w:t>中国证监会证监基金字[2004]164号</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组织形式：</w:t>
            </w:r>
            <w:r w:rsidRPr="00C635C9">
              <w:rPr>
                <w:rFonts w:ascii="仿宋" w:eastAsia="仿宋" w:hAnsi="仿宋" w:cs="Arial" w:hint="eastAsia"/>
                <w:bCs/>
                <w:color w:val="000000" w:themeColor="text1"/>
                <w:sz w:val="24"/>
                <w:szCs w:val="24"/>
              </w:rPr>
              <w:t>有限责任公司</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注册资本：</w:t>
            </w:r>
            <w:r w:rsidRPr="00C635C9">
              <w:rPr>
                <w:rFonts w:ascii="仿宋" w:eastAsia="仿宋" w:hAnsi="仿宋" w:cs="Arial" w:hint="eastAsia"/>
                <w:bCs/>
                <w:color w:val="000000" w:themeColor="text1"/>
                <w:sz w:val="24"/>
                <w:szCs w:val="24"/>
              </w:rPr>
              <w:t>人民币5.143亿元</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存续期限：</w:t>
            </w:r>
            <w:r w:rsidRPr="00C635C9">
              <w:rPr>
                <w:rFonts w:ascii="仿宋" w:eastAsia="仿宋" w:hAnsi="仿宋" w:cs="Arial" w:hint="eastAsia"/>
                <w:bCs/>
                <w:color w:val="000000" w:themeColor="text1"/>
                <w:sz w:val="24"/>
                <w:szCs w:val="24"/>
              </w:rPr>
              <w:t>持续经营</w:t>
            </w:r>
          </w:p>
          <w:p w:rsidR="00290EAE" w:rsidRPr="00C635C9" w:rsidRDefault="00290EAE" w:rsidP="00A9011B">
            <w:pPr>
              <w:spacing w:line="500" w:lineRule="exact"/>
              <w:rPr>
                <w:rFonts w:ascii="仿宋" w:eastAsia="仿宋" w:hAnsi="仿宋" w:cs="Arial"/>
                <w:bCs/>
                <w:color w:val="000000" w:themeColor="text1"/>
                <w:sz w:val="24"/>
                <w:szCs w:val="24"/>
              </w:rPr>
            </w:pPr>
            <w:r w:rsidRPr="00C635C9">
              <w:rPr>
                <w:rFonts w:ascii="仿宋" w:eastAsia="仿宋" w:hAnsi="仿宋" w:cs="Arial"/>
                <w:bCs/>
                <w:color w:val="000000" w:themeColor="text1"/>
                <w:sz w:val="24"/>
                <w:szCs w:val="24"/>
              </w:rPr>
              <w:t>联系电话：</w:t>
            </w:r>
            <w:r w:rsidRPr="00C635C9">
              <w:rPr>
                <w:rFonts w:ascii="仿宋" w:eastAsia="仿宋" w:hAnsi="仿宋" w:cs="Arial" w:hint="eastAsia"/>
                <w:bCs/>
                <w:color w:val="000000" w:themeColor="text1"/>
                <w:sz w:val="24"/>
                <w:szCs w:val="24"/>
              </w:rPr>
              <w:t>（022）83310208</w:t>
            </w:r>
          </w:p>
          <w:p w:rsidR="00290EAE" w:rsidRPr="00C635C9" w:rsidRDefault="00290EAE" w:rsidP="00A9011B">
            <w:pPr>
              <w:spacing w:line="500" w:lineRule="exact"/>
              <w:rPr>
                <w:rFonts w:ascii="仿宋" w:eastAsia="仿宋" w:hAnsi="仿宋" w:cs="Arial"/>
                <w:color w:val="000000" w:themeColor="text1"/>
                <w:sz w:val="24"/>
                <w:szCs w:val="24"/>
              </w:rPr>
            </w:pPr>
            <w:r w:rsidRPr="00C635C9">
              <w:rPr>
                <w:rFonts w:ascii="仿宋" w:eastAsia="仿宋" w:hAnsi="仿宋" w:cs="Arial" w:hint="eastAsia"/>
                <w:color w:val="000000" w:themeColor="text1"/>
                <w:sz w:val="24"/>
                <w:szCs w:val="24"/>
              </w:rPr>
              <w:t>（二）</w:t>
            </w:r>
            <w:r w:rsidRPr="00C635C9">
              <w:rPr>
                <w:rFonts w:ascii="仿宋" w:eastAsia="仿宋" w:hAnsi="仿宋" w:cs="Arial" w:hint="eastAsia"/>
                <w:color w:val="000000" w:themeColor="text1"/>
                <w:sz w:val="24"/>
                <w:szCs w:val="24"/>
              </w:rPr>
              <w:tab/>
              <w:t>基金管理人的权利与义务</w:t>
            </w:r>
          </w:p>
          <w:p w:rsidR="00290EAE" w:rsidRPr="00C635C9" w:rsidRDefault="00290EAE" w:rsidP="00A9011B">
            <w:pPr>
              <w:spacing w:line="500" w:lineRule="exact"/>
              <w:rPr>
                <w:rFonts w:ascii="仿宋" w:eastAsia="仿宋" w:hAnsi="仿宋" w:cs="Arial"/>
                <w:color w:val="000000" w:themeColor="text1"/>
                <w:sz w:val="24"/>
                <w:szCs w:val="24"/>
              </w:rPr>
            </w:pPr>
            <w:r w:rsidRPr="00C635C9">
              <w:rPr>
                <w:rFonts w:ascii="仿宋" w:eastAsia="仿宋" w:hAnsi="仿宋" w:cs="Arial" w:hint="eastAsia"/>
                <w:color w:val="000000" w:themeColor="text1"/>
                <w:sz w:val="24"/>
                <w:szCs w:val="24"/>
              </w:rPr>
              <w:t>1、根据《基金法》、《运作办法》及其他有关规定，基金管理人的权利包括但不限于：</w:t>
            </w:r>
          </w:p>
          <w:p w:rsidR="00290EAE" w:rsidRPr="00C635C9" w:rsidRDefault="00290EAE" w:rsidP="00A9011B">
            <w:pPr>
              <w:spacing w:line="500" w:lineRule="exact"/>
              <w:rPr>
                <w:rFonts w:ascii="仿宋" w:eastAsia="仿宋" w:hAnsi="仿宋" w:cs="Arial"/>
                <w:color w:val="000000" w:themeColor="text1"/>
                <w:sz w:val="24"/>
                <w:szCs w:val="24"/>
              </w:rPr>
            </w:pPr>
            <w:r w:rsidRPr="00C635C9">
              <w:rPr>
                <w:rFonts w:ascii="仿宋" w:eastAsia="仿宋" w:hAnsi="仿宋" w:cs="Arial" w:hint="eastAsia"/>
                <w:color w:val="000000" w:themeColor="text1"/>
                <w:sz w:val="24"/>
                <w:szCs w:val="24"/>
              </w:rPr>
              <w:t>（16）在符合有关法律、法规的前提下，制订和调整有关基金申购、赎回、转换、定期定额投资和非交易过户等的业务规则；</w:t>
            </w:r>
          </w:p>
          <w:p w:rsidR="00290EAE" w:rsidRPr="00C635C9" w:rsidRDefault="00290EAE" w:rsidP="00A9011B">
            <w:pPr>
              <w:spacing w:line="500" w:lineRule="exact"/>
              <w:rPr>
                <w:rFonts w:ascii="仿宋" w:eastAsia="仿宋" w:hAnsi="仿宋" w:cs="Arial"/>
                <w:color w:val="000000" w:themeColor="text1"/>
                <w:sz w:val="24"/>
                <w:szCs w:val="24"/>
              </w:rPr>
            </w:pPr>
            <w:r w:rsidRPr="00C635C9">
              <w:rPr>
                <w:rFonts w:ascii="仿宋" w:eastAsia="仿宋" w:hAnsi="仿宋" w:cs="Arial" w:hint="eastAsia"/>
                <w:color w:val="000000" w:themeColor="text1"/>
                <w:sz w:val="24"/>
                <w:szCs w:val="24"/>
              </w:rPr>
              <w:t>2、根据《基金法》、《运作办法》及其他有关规定，基金管理人的义务包括但不限于：</w:t>
            </w:r>
          </w:p>
          <w:p w:rsidR="00290EAE" w:rsidRPr="00C635C9" w:rsidRDefault="00290EAE" w:rsidP="00A9011B">
            <w:pPr>
              <w:spacing w:line="500" w:lineRule="exact"/>
              <w:rPr>
                <w:rFonts w:ascii="仿宋" w:eastAsia="仿宋" w:hAnsi="仿宋" w:cs="Arial"/>
                <w:color w:val="000000" w:themeColor="text1"/>
                <w:sz w:val="24"/>
                <w:szCs w:val="24"/>
              </w:rPr>
            </w:pPr>
            <w:r w:rsidRPr="00C635C9">
              <w:rPr>
                <w:rFonts w:ascii="仿宋" w:eastAsia="仿宋" w:hAnsi="仿宋" w:cs="Arial" w:hint="eastAsia"/>
                <w:color w:val="000000" w:themeColor="text1"/>
                <w:sz w:val="24"/>
                <w:szCs w:val="24"/>
              </w:rPr>
              <w:t>（1）依法募集资金，办理或者委托经中国证监会认定的其他机构代为办理基金份额的申购、赎回和登记事宜；</w:t>
            </w:r>
          </w:p>
          <w:p w:rsidR="00290EAE" w:rsidRPr="00C635C9" w:rsidRDefault="00290EAE" w:rsidP="00A9011B">
            <w:pPr>
              <w:spacing w:line="500" w:lineRule="exact"/>
              <w:rPr>
                <w:rFonts w:ascii="仿宋" w:eastAsia="仿宋" w:hAnsi="仿宋" w:cs="Arial"/>
                <w:b/>
                <w:color w:val="000000" w:themeColor="text1"/>
                <w:sz w:val="24"/>
                <w:szCs w:val="24"/>
                <w:u w:val="single"/>
              </w:rPr>
            </w:pPr>
            <w:r w:rsidRPr="00C635C9">
              <w:rPr>
                <w:rFonts w:ascii="仿宋" w:eastAsia="仿宋" w:hAnsi="仿宋" w:cs="Arial" w:hint="eastAsia"/>
                <w:color w:val="000000" w:themeColor="text1"/>
                <w:sz w:val="24"/>
                <w:szCs w:val="24"/>
              </w:rPr>
              <w:t>（8）采取适当合理的措施使计算基金份额申购、赎回和注销价格的方法符合《基金合同》等法律文件的规定，按有关规定计算并公告基金净值信息，确定基金份额申购、赎回的价格；</w:t>
            </w:r>
          </w:p>
        </w:tc>
      </w:tr>
      <w:tr w:rsidR="00290EAE" w:rsidRPr="00CD7ED3" w:rsidTr="00A9011B">
        <w:trPr>
          <w:trHeight w:val="20"/>
          <w:jc w:val="center"/>
        </w:trPr>
        <w:tc>
          <w:tcPr>
            <w:tcW w:w="766" w:type="pct"/>
          </w:tcPr>
          <w:p w:rsidR="00290EAE" w:rsidRPr="00CD7ED3" w:rsidRDefault="00290EAE" w:rsidP="00A9011B">
            <w:pPr>
              <w:spacing w:line="500" w:lineRule="exact"/>
              <w:rPr>
                <w:rFonts w:ascii="仿宋" w:eastAsia="仿宋" w:hAnsi="仿宋" w:cs="Arial"/>
                <w:b/>
                <w:color w:val="000000" w:themeColor="text1"/>
                <w:sz w:val="24"/>
                <w:szCs w:val="24"/>
              </w:rPr>
            </w:pPr>
            <w:r w:rsidRPr="00CD7ED3">
              <w:rPr>
                <w:rFonts w:ascii="仿宋" w:eastAsia="仿宋" w:hAnsi="仿宋" w:cs="Arial"/>
                <w:b/>
                <w:color w:val="000000" w:themeColor="text1"/>
                <w:sz w:val="24"/>
                <w:szCs w:val="24"/>
              </w:rPr>
              <w:t>第</w:t>
            </w:r>
            <w:r>
              <w:rPr>
                <w:rFonts w:ascii="仿宋" w:eastAsia="仿宋" w:hAnsi="仿宋" w:cs="Arial" w:hint="eastAsia"/>
                <w:b/>
                <w:color w:val="000000" w:themeColor="text1"/>
                <w:sz w:val="24"/>
                <w:szCs w:val="24"/>
              </w:rPr>
              <w:t>六</w:t>
            </w:r>
            <w:r w:rsidRPr="00CD7ED3">
              <w:rPr>
                <w:rFonts w:ascii="仿宋" w:eastAsia="仿宋" w:hAnsi="仿宋" w:cs="Arial"/>
                <w:b/>
                <w:color w:val="000000" w:themeColor="text1"/>
                <w:sz w:val="24"/>
                <w:szCs w:val="24"/>
              </w:rPr>
              <w:t>部分</w:t>
            </w:r>
            <w:r>
              <w:rPr>
                <w:rFonts w:ascii="仿宋" w:eastAsia="仿宋" w:hAnsi="仿宋" w:cs="Arial" w:hint="eastAsia"/>
                <w:b/>
                <w:color w:val="000000" w:themeColor="text1"/>
                <w:sz w:val="24"/>
                <w:szCs w:val="24"/>
              </w:rPr>
              <w:t xml:space="preserve">  基金合同当事人及权利义务</w:t>
            </w:r>
          </w:p>
        </w:tc>
        <w:tc>
          <w:tcPr>
            <w:tcW w:w="2136" w:type="pct"/>
          </w:tcPr>
          <w:p w:rsidR="00290EAE" w:rsidRPr="009F7B4B" w:rsidRDefault="00290EAE" w:rsidP="00A9011B">
            <w:pPr>
              <w:spacing w:line="500" w:lineRule="exact"/>
              <w:rPr>
                <w:rFonts w:ascii="仿宋" w:eastAsia="仿宋" w:hAnsi="仿宋" w:cs="Arial"/>
                <w:bCs/>
                <w:color w:val="000000" w:themeColor="text1"/>
                <w:sz w:val="24"/>
                <w:szCs w:val="24"/>
              </w:rPr>
            </w:pPr>
            <w:bookmarkStart w:id="11" w:name="_Toc79392581"/>
            <w:bookmarkStart w:id="12" w:name="_Toc15118238"/>
            <w:bookmarkStart w:id="13" w:name="_Toc57530240"/>
            <w:r w:rsidRPr="009F7B4B">
              <w:rPr>
                <w:rFonts w:ascii="仿宋" w:eastAsia="仿宋" w:hAnsi="仿宋" w:cs="Arial"/>
                <w:bCs/>
                <w:color w:val="000000" w:themeColor="text1"/>
                <w:sz w:val="24"/>
                <w:szCs w:val="24"/>
              </w:rPr>
              <w:t>二、基金托管人</w:t>
            </w:r>
            <w:bookmarkEnd w:id="11"/>
            <w:bookmarkEnd w:id="12"/>
            <w:bookmarkEnd w:id="13"/>
          </w:p>
          <w:p w:rsidR="00290EAE" w:rsidRPr="009F7B4B" w:rsidRDefault="00290EAE" w:rsidP="00A9011B">
            <w:pPr>
              <w:spacing w:line="500" w:lineRule="exact"/>
              <w:rPr>
                <w:rFonts w:ascii="仿宋" w:eastAsia="仿宋" w:hAnsi="仿宋" w:cs="Arial"/>
                <w:bCs/>
                <w:color w:val="000000" w:themeColor="text1"/>
                <w:sz w:val="24"/>
                <w:szCs w:val="24"/>
              </w:rPr>
            </w:pPr>
            <w:bookmarkStart w:id="14" w:name="_Toc15118239"/>
            <w:r w:rsidRPr="009F7B4B">
              <w:rPr>
                <w:rFonts w:ascii="仿宋" w:eastAsia="仿宋" w:hAnsi="仿宋" w:cs="Arial"/>
                <w:bCs/>
                <w:color w:val="000000" w:themeColor="text1"/>
                <w:sz w:val="24"/>
                <w:szCs w:val="24"/>
              </w:rPr>
              <w:t>（一）</w:t>
            </w:r>
            <w:r w:rsidRPr="009F7B4B">
              <w:rPr>
                <w:rFonts w:ascii="仿宋" w:eastAsia="仿宋" w:hAnsi="仿宋" w:cs="Arial"/>
                <w:bCs/>
                <w:color w:val="000000" w:themeColor="text1"/>
                <w:sz w:val="24"/>
                <w:szCs w:val="24"/>
              </w:rPr>
              <w:tab/>
              <w:t>基金托管人简况</w:t>
            </w:r>
            <w:bookmarkEnd w:id="14"/>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名称：中信建投证券股份有限公司（简称中信建投证券）</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住所：北京市朝阳区安立路</w:t>
            </w:r>
            <w:r w:rsidRPr="009F7B4B">
              <w:rPr>
                <w:rFonts w:ascii="仿宋" w:eastAsia="仿宋" w:hAnsi="仿宋" w:cs="Arial"/>
                <w:bCs/>
                <w:color w:val="000000" w:themeColor="text1"/>
                <w:sz w:val="24"/>
                <w:szCs w:val="24"/>
              </w:rPr>
              <w:t>66</w:t>
            </w:r>
            <w:r w:rsidRPr="009F7B4B">
              <w:rPr>
                <w:rFonts w:ascii="仿宋" w:eastAsia="仿宋" w:hAnsi="仿宋" w:cs="Arial" w:hint="eastAsia"/>
                <w:bCs/>
                <w:color w:val="000000" w:themeColor="text1"/>
                <w:sz w:val="24"/>
                <w:szCs w:val="24"/>
              </w:rPr>
              <w:t>号</w:t>
            </w:r>
            <w:r w:rsidRPr="009F7B4B">
              <w:rPr>
                <w:rFonts w:ascii="仿宋" w:eastAsia="仿宋" w:hAnsi="仿宋" w:cs="Arial"/>
                <w:bCs/>
                <w:color w:val="000000" w:themeColor="text1"/>
                <w:sz w:val="24"/>
                <w:szCs w:val="24"/>
              </w:rPr>
              <w:t>4</w:t>
            </w:r>
            <w:r w:rsidRPr="009F7B4B">
              <w:rPr>
                <w:rFonts w:ascii="仿宋" w:eastAsia="仿宋" w:hAnsi="仿宋" w:cs="Arial" w:hint="eastAsia"/>
                <w:bCs/>
                <w:color w:val="000000" w:themeColor="text1"/>
                <w:sz w:val="24"/>
                <w:szCs w:val="24"/>
              </w:rPr>
              <w:t>号楼</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办公地址：北京东城区朝内大街</w:t>
            </w:r>
            <w:r w:rsidRPr="009F7B4B">
              <w:rPr>
                <w:rFonts w:ascii="仿宋" w:eastAsia="仿宋" w:hAnsi="仿宋" w:cs="Arial"/>
                <w:bCs/>
                <w:color w:val="000000" w:themeColor="text1"/>
                <w:sz w:val="24"/>
                <w:szCs w:val="24"/>
              </w:rPr>
              <w:t>2号</w:t>
            </w:r>
            <w:r w:rsidRPr="009F7B4B">
              <w:rPr>
                <w:rFonts w:ascii="仿宋" w:eastAsia="仿宋" w:hAnsi="仿宋" w:cs="Arial" w:hint="eastAsia"/>
                <w:bCs/>
                <w:color w:val="000000" w:themeColor="text1"/>
                <w:sz w:val="24"/>
                <w:szCs w:val="24"/>
              </w:rPr>
              <w:t>凯恒中心</w:t>
            </w:r>
            <w:r w:rsidRPr="009F7B4B">
              <w:rPr>
                <w:rFonts w:ascii="仿宋" w:eastAsia="仿宋" w:hAnsi="仿宋" w:cs="Arial"/>
                <w:bCs/>
                <w:color w:val="000000" w:themeColor="text1"/>
                <w:sz w:val="24"/>
                <w:szCs w:val="24"/>
              </w:rPr>
              <w:t>B座10层</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法定代表人：</w:t>
            </w:r>
            <w:r w:rsidRPr="009F7B4B">
              <w:rPr>
                <w:rFonts w:ascii="仿宋" w:eastAsia="仿宋" w:hAnsi="仿宋" w:cs="Arial" w:hint="eastAsia"/>
                <w:b/>
                <w:bCs/>
                <w:strike/>
                <w:color w:val="000000" w:themeColor="text1"/>
                <w:sz w:val="24"/>
                <w:szCs w:val="24"/>
              </w:rPr>
              <w:t>王常青</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成立日期：2005年11月02日</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批准设立机关和批准设立文号：中国证监会证监机构字【2005】112号</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基金托管业务批准文号：中国证监会证监许可[2015]219号</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注册资本：人民币775669.4797万元</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存续期间：持续经营</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传真：</w:t>
            </w:r>
            <w:r w:rsidRPr="009F7B4B">
              <w:rPr>
                <w:rFonts w:ascii="仿宋" w:eastAsia="仿宋" w:hAnsi="仿宋" w:cs="Arial"/>
                <w:bCs/>
                <w:color w:val="000000" w:themeColor="text1"/>
                <w:sz w:val="24"/>
                <w:szCs w:val="24"/>
              </w:rPr>
              <w:t>010-85130975</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组织形式：股份有限公司</w:t>
            </w:r>
          </w:p>
        </w:tc>
        <w:tc>
          <w:tcPr>
            <w:tcW w:w="2098" w:type="pct"/>
          </w:tcPr>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二、基金托管人</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（一）</w:t>
            </w:r>
            <w:r w:rsidRPr="009F7B4B">
              <w:rPr>
                <w:rFonts w:ascii="仿宋" w:eastAsia="仿宋" w:hAnsi="仿宋" w:cs="Arial"/>
                <w:bCs/>
                <w:color w:val="000000" w:themeColor="text1"/>
                <w:sz w:val="24"/>
                <w:szCs w:val="24"/>
              </w:rPr>
              <w:tab/>
              <w:t>基金托管人简况</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名称：中信建投证券股份有限公司（简称中信建投证券）</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住所：北京市朝阳区安立路</w:t>
            </w:r>
            <w:r w:rsidRPr="009F7B4B">
              <w:rPr>
                <w:rFonts w:ascii="仿宋" w:eastAsia="仿宋" w:hAnsi="仿宋" w:cs="Arial"/>
                <w:bCs/>
                <w:color w:val="000000" w:themeColor="text1"/>
                <w:sz w:val="24"/>
                <w:szCs w:val="24"/>
              </w:rPr>
              <w:t>66</w:t>
            </w:r>
            <w:r w:rsidRPr="009F7B4B">
              <w:rPr>
                <w:rFonts w:ascii="仿宋" w:eastAsia="仿宋" w:hAnsi="仿宋" w:cs="Arial" w:hint="eastAsia"/>
                <w:bCs/>
                <w:color w:val="000000" w:themeColor="text1"/>
                <w:sz w:val="24"/>
                <w:szCs w:val="24"/>
              </w:rPr>
              <w:t>号</w:t>
            </w:r>
            <w:r w:rsidRPr="009F7B4B">
              <w:rPr>
                <w:rFonts w:ascii="仿宋" w:eastAsia="仿宋" w:hAnsi="仿宋" w:cs="Arial"/>
                <w:bCs/>
                <w:color w:val="000000" w:themeColor="text1"/>
                <w:sz w:val="24"/>
                <w:szCs w:val="24"/>
              </w:rPr>
              <w:t>4</w:t>
            </w:r>
            <w:r w:rsidRPr="009F7B4B">
              <w:rPr>
                <w:rFonts w:ascii="仿宋" w:eastAsia="仿宋" w:hAnsi="仿宋" w:cs="Arial" w:hint="eastAsia"/>
                <w:bCs/>
                <w:color w:val="000000" w:themeColor="text1"/>
                <w:sz w:val="24"/>
                <w:szCs w:val="24"/>
              </w:rPr>
              <w:t>号楼</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办公地址：北京东城区朝内大街</w:t>
            </w:r>
            <w:r w:rsidRPr="009F7B4B">
              <w:rPr>
                <w:rFonts w:ascii="仿宋" w:eastAsia="仿宋" w:hAnsi="仿宋" w:cs="Arial"/>
                <w:bCs/>
                <w:color w:val="000000" w:themeColor="text1"/>
                <w:sz w:val="24"/>
                <w:szCs w:val="24"/>
              </w:rPr>
              <w:t>2号</w:t>
            </w:r>
            <w:r w:rsidRPr="009F7B4B">
              <w:rPr>
                <w:rFonts w:ascii="仿宋" w:eastAsia="仿宋" w:hAnsi="仿宋" w:cs="Arial" w:hint="eastAsia"/>
                <w:bCs/>
                <w:color w:val="000000" w:themeColor="text1"/>
                <w:sz w:val="24"/>
                <w:szCs w:val="24"/>
              </w:rPr>
              <w:t>凯恒中心</w:t>
            </w:r>
            <w:r w:rsidRPr="009F7B4B">
              <w:rPr>
                <w:rFonts w:ascii="仿宋" w:eastAsia="仿宋" w:hAnsi="仿宋" w:cs="Arial"/>
                <w:bCs/>
                <w:color w:val="000000" w:themeColor="text1"/>
                <w:sz w:val="24"/>
                <w:szCs w:val="24"/>
              </w:rPr>
              <w:t>B座10层</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法定代表人：</w:t>
            </w:r>
            <w:r w:rsidRPr="009F7B4B">
              <w:rPr>
                <w:rFonts w:ascii="仿宋" w:eastAsia="仿宋" w:hAnsi="仿宋" w:cs="Arial" w:hint="eastAsia"/>
                <w:b/>
                <w:bCs/>
                <w:color w:val="000000" w:themeColor="text1"/>
                <w:sz w:val="24"/>
                <w:szCs w:val="24"/>
                <w:u w:val="single"/>
              </w:rPr>
              <w:t>刘成</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成立日期：2005年11月02日</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批准设立机关和批准设立文号：中国证监会证监机构字【2005】112号</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基金托管业务批准文号：中国证监会证监许可[2015]219号</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注册资本：人民币775669.4797万元</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存续期间：持续经营</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传真：</w:t>
            </w:r>
            <w:r w:rsidRPr="009F7B4B">
              <w:rPr>
                <w:rFonts w:ascii="仿宋" w:eastAsia="仿宋" w:hAnsi="仿宋" w:cs="Arial"/>
                <w:bCs/>
                <w:color w:val="000000" w:themeColor="text1"/>
                <w:sz w:val="24"/>
                <w:szCs w:val="24"/>
              </w:rPr>
              <w:t>010-85130975</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组织形式：股份有限公司</w:t>
            </w:r>
          </w:p>
        </w:tc>
      </w:tr>
      <w:tr w:rsidR="00290EAE" w:rsidRPr="00CD7ED3" w:rsidTr="00A9011B">
        <w:trPr>
          <w:trHeight w:val="20"/>
          <w:jc w:val="center"/>
        </w:trPr>
        <w:tc>
          <w:tcPr>
            <w:tcW w:w="766" w:type="pct"/>
          </w:tcPr>
          <w:p w:rsidR="00290EAE" w:rsidRPr="00CD7ED3" w:rsidRDefault="00290EAE" w:rsidP="00A9011B">
            <w:pPr>
              <w:spacing w:line="500" w:lineRule="exact"/>
              <w:rPr>
                <w:rFonts w:ascii="仿宋" w:eastAsia="仿宋" w:hAnsi="仿宋" w:cs="Arial"/>
                <w:b/>
                <w:color w:val="000000" w:themeColor="text1"/>
                <w:sz w:val="24"/>
                <w:szCs w:val="24"/>
              </w:rPr>
            </w:pPr>
            <w:r w:rsidRPr="00CD7ED3">
              <w:rPr>
                <w:rFonts w:ascii="仿宋" w:eastAsia="仿宋" w:hAnsi="仿宋" w:cs="Arial"/>
                <w:b/>
                <w:color w:val="000000" w:themeColor="text1"/>
                <w:sz w:val="24"/>
                <w:szCs w:val="24"/>
              </w:rPr>
              <w:t>第</w:t>
            </w:r>
            <w:r>
              <w:rPr>
                <w:rFonts w:ascii="仿宋" w:eastAsia="仿宋" w:hAnsi="仿宋" w:cs="Arial" w:hint="eastAsia"/>
                <w:b/>
                <w:color w:val="000000" w:themeColor="text1"/>
                <w:sz w:val="24"/>
                <w:szCs w:val="24"/>
              </w:rPr>
              <w:t>六</w:t>
            </w:r>
            <w:r w:rsidRPr="00CD7ED3">
              <w:rPr>
                <w:rFonts w:ascii="仿宋" w:eastAsia="仿宋" w:hAnsi="仿宋" w:cs="Arial"/>
                <w:b/>
                <w:color w:val="000000" w:themeColor="text1"/>
                <w:sz w:val="24"/>
                <w:szCs w:val="24"/>
              </w:rPr>
              <w:t>部分</w:t>
            </w:r>
            <w:r>
              <w:rPr>
                <w:rFonts w:ascii="仿宋" w:eastAsia="仿宋" w:hAnsi="仿宋" w:cs="Arial" w:hint="eastAsia"/>
                <w:b/>
                <w:color w:val="000000" w:themeColor="text1"/>
                <w:sz w:val="24"/>
                <w:szCs w:val="24"/>
              </w:rPr>
              <w:t xml:space="preserve">  基金合同当事人及权利义务</w:t>
            </w:r>
          </w:p>
        </w:tc>
        <w:tc>
          <w:tcPr>
            <w:tcW w:w="2136" w:type="pct"/>
          </w:tcPr>
          <w:p w:rsidR="00290EAE" w:rsidRPr="009F7B4B" w:rsidRDefault="00290EAE" w:rsidP="00A9011B">
            <w:pPr>
              <w:spacing w:line="500" w:lineRule="exact"/>
              <w:rPr>
                <w:rFonts w:ascii="仿宋" w:eastAsia="仿宋" w:hAnsi="仿宋" w:cs="Arial"/>
                <w:bCs/>
                <w:color w:val="000000" w:themeColor="text1"/>
                <w:sz w:val="24"/>
                <w:szCs w:val="24"/>
              </w:rPr>
            </w:pPr>
            <w:bookmarkStart w:id="15" w:name="_Toc79392582"/>
            <w:r w:rsidRPr="009F7B4B">
              <w:rPr>
                <w:rFonts w:ascii="仿宋" w:eastAsia="仿宋" w:hAnsi="仿宋" w:cs="Arial"/>
                <w:bCs/>
                <w:color w:val="000000" w:themeColor="text1"/>
                <w:sz w:val="24"/>
                <w:szCs w:val="24"/>
              </w:rPr>
              <w:t>三、基金份额持有人</w:t>
            </w:r>
            <w:bookmarkEnd w:id="15"/>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2、根据《基金法》、《运作办法》及其他有关规定，基金份额持有人的义务包括但不限于：</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（4）</w:t>
            </w:r>
            <w:r w:rsidRPr="009F7B4B">
              <w:rPr>
                <w:rFonts w:ascii="仿宋" w:eastAsia="仿宋" w:hAnsi="仿宋" w:cs="Arial" w:hint="eastAsia"/>
                <w:bCs/>
                <w:color w:val="000000" w:themeColor="text1"/>
                <w:sz w:val="24"/>
                <w:szCs w:val="24"/>
              </w:rPr>
              <w:t>交纳</w:t>
            </w:r>
            <w:r w:rsidRPr="009F7B4B">
              <w:rPr>
                <w:rFonts w:ascii="仿宋" w:eastAsia="仿宋" w:hAnsi="仿宋" w:cs="Arial"/>
                <w:bCs/>
                <w:color w:val="000000" w:themeColor="text1"/>
                <w:sz w:val="24"/>
                <w:szCs w:val="24"/>
              </w:rPr>
              <w:t>基金</w:t>
            </w:r>
            <w:r w:rsidRPr="009F7B4B">
              <w:rPr>
                <w:rFonts w:ascii="仿宋" w:eastAsia="仿宋" w:hAnsi="仿宋" w:cs="Arial"/>
                <w:b/>
                <w:bCs/>
                <w:strike/>
                <w:color w:val="000000" w:themeColor="text1"/>
                <w:sz w:val="24"/>
                <w:szCs w:val="24"/>
              </w:rPr>
              <w:t>认购、</w:t>
            </w:r>
            <w:r w:rsidRPr="009F7B4B">
              <w:rPr>
                <w:rFonts w:ascii="仿宋" w:eastAsia="仿宋" w:hAnsi="仿宋" w:cs="Arial"/>
                <w:bCs/>
                <w:color w:val="000000" w:themeColor="text1"/>
                <w:sz w:val="24"/>
                <w:szCs w:val="24"/>
              </w:rPr>
              <w:t>申购款项及法律法规和《基金合同》所规定的费用；</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（9）</w:t>
            </w:r>
            <w:r w:rsidRPr="009F7B4B">
              <w:rPr>
                <w:rFonts w:ascii="仿宋" w:eastAsia="仿宋" w:hAnsi="仿宋" w:cs="Arial" w:hint="eastAsia"/>
                <w:b/>
                <w:bCs/>
                <w:strike/>
                <w:color w:val="000000" w:themeColor="text1"/>
                <w:sz w:val="24"/>
                <w:szCs w:val="24"/>
              </w:rPr>
              <w:t>发起资金提供方持有认购的基金份额不少于3年，法律法规或监管机构另有规定的除外</w:t>
            </w:r>
            <w:r w:rsidRPr="009F7B4B">
              <w:rPr>
                <w:rFonts w:ascii="仿宋" w:eastAsia="仿宋" w:hAnsi="仿宋" w:cs="Arial" w:hint="eastAsia"/>
                <w:bCs/>
                <w:color w:val="000000" w:themeColor="text1"/>
                <w:sz w:val="24"/>
                <w:szCs w:val="24"/>
              </w:rPr>
              <w:t>；</w:t>
            </w:r>
          </w:p>
          <w:p w:rsidR="00290EAE" w:rsidRPr="009F7B4B" w:rsidRDefault="00290EAE" w:rsidP="00A9011B">
            <w:pPr>
              <w:spacing w:line="500" w:lineRule="exact"/>
              <w:rPr>
                <w:rFonts w:ascii="仿宋" w:eastAsia="仿宋" w:hAnsi="仿宋" w:cs="Arial"/>
                <w:b/>
                <w:strike/>
                <w:color w:val="000000" w:themeColor="text1"/>
                <w:sz w:val="24"/>
                <w:szCs w:val="24"/>
              </w:rPr>
            </w:pPr>
          </w:p>
        </w:tc>
        <w:tc>
          <w:tcPr>
            <w:tcW w:w="2098" w:type="pct"/>
          </w:tcPr>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三、基金份额持有人</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2、根据《基金法》、《运作办法》及其他有关规定，基金份额持有人的义务包括但不限于：</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（4）</w:t>
            </w:r>
            <w:r w:rsidRPr="009F7B4B">
              <w:rPr>
                <w:rFonts w:ascii="仿宋" w:eastAsia="仿宋" w:hAnsi="仿宋" w:cs="Arial" w:hint="eastAsia"/>
                <w:color w:val="000000" w:themeColor="text1"/>
                <w:sz w:val="24"/>
                <w:szCs w:val="24"/>
              </w:rPr>
              <w:t>交纳</w:t>
            </w:r>
            <w:r w:rsidRPr="009F7B4B">
              <w:rPr>
                <w:rFonts w:ascii="仿宋" w:eastAsia="仿宋" w:hAnsi="仿宋" w:cs="Arial"/>
                <w:bCs/>
                <w:color w:val="000000" w:themeColor="text1"/>
                <w:sz w:val="24"/>
                <w:szCs w:val="24"/>
              </w:rPr>
              <w:t>基金申购款项及法律法规和《基金合同》所规定的费用；</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（9）</w:t>
            </w:r>
            <w:r w:rsidRPr="009F7B4B">
              <w:rPr>
                <w:rFonts w:ascii="仿宋" w:eastAsia="仿宋" w:hAnsi="仿宋" w:cs="Arial" w:hint="eastAsia"/>
                <w:b/>
                <w:bCs/>
                <w:color w:val="000000" w:themeColor="text1"/>
                <w:sz w:val="24"/>
                <w:szCs w:val="24"/>
                <w:u w:val="single"/>
              </w:rPr>
              <w:t>按照目标ETF基金合同的约定出席或者委派代表出席目标ETF基金份额持有人大会并对目标ETF基金份额持有人大会审议事项行使表决权</w:t>
            </w:r>
            <w:r w:rsidRPr="009F7B4B">
              <w:rPr>
                <w:rFonts w:ascii="仿宋" w:eastAsia="仿宋" w:hAnsi="仿宋" w:cs="Arial" w:hint="eastAsia"/>
                <w:bCs/>
                <w:color w:val="000000" w:themeColor="text1"/>
                <w:sz w:val="24"/>
                <w:szCs w:val="24"/>
              </w:rPr>
              <w:t>；</w:t>
            </w:r>
          </w:p>
        </w:tc>
      </w:tr>
      <w:tr w:rsidR="00290EAE" w:rsidRPr="00CD7ED3" w:rsidTr="00A9011B">
        <w:trPr>
          <w:trHeight w:val="20"/>
          <w:jc w:val="center"/>
        </w:trPr>
        <w:tc>
          <w:tcPr>
            <w:tcW w:w="766" w:type="pct"/>
          </w:tcPr>
          <w:p w:rsidR="00290EAE" w:rsidRPr="00CD7ED3"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 xml:space="preserve">第七部分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基金份额持有人大会</w:t>
            </w:r>
          </w:p>
        </w:tc>
        <w:tc>
          <w:tcPr>
            <w:tcW w:w="2136" w:type="pct"/>
          </w:tcPr>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基金份额持有人大会由基金份额持有人组成，基金份额持有人的合法授权代表有权代表基金份额持有人出席会议并表决。</w:t>
            </w:r>
            <w:r w:rsidRPr="009F7B4B">
              <w:rPr>
                <w:rFonts w:ascii="仿宋" w:eastAsia="仿宋" w:hAnsi="仿宋" w:cs="Arial" w:hint="eastAsia"/>
                <w:bCs/>
                <w:color w:val="000000" w:themeColor="text1"/>
                <w:sz w:val="24"/>
                <w:szCs w:val="24"/>
              </w:rPr>
              <w:t>除法律法规另有规定或本基金合同另有约定外，</w:t>
            </w:r>
            <w:r w:rsidRPr="009F7B4B">
              <w:rPr>
                <w:rFonts w:ascii="仿宋" w:eastAsia="仿宋" w:hAnsi="仿宋" w:cs="Arial"/>
                <w:bCs/>
                <w:color w:val="000000" w:themeColor="text1"/>
                <w:sz w:val="24"/>
                <w:szCs w:val="24"/>
              </w:rPr>
              <w:t>基金份额持有人持有的每一基金份额拥有平等的投票权。</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本基金份额持有人大会不设日常机构。</w:t>
            </w:r>
          </w:p>
          <w:p w:rsidR="00290EAE" w:rsidRDefault="00290EAE" w:rsidP="00A9011B">
            <w:pPr>
              <w:spacing w:line="500" w:lineRule="exact"/>
              <w:rPr>
                <w:rFonts w:ascii="仿宋" w:eastAsia="仿宋" w:hAnsi="仿宋" w:cs="Arial"/>
                <w:color w:val="000000" w:themeColor="text1"/>
                <w:sz w:val="24"/>
                <w:szCs w:val="24"/>
              </w:rPr>
            </w:pPr>
            <w:r>
              <w:rPr>
                <w:rFonts w:ascii="仿宋" w:eastAsia="仿宋" w:hAnsi="仿宋" w:cs="Arial" w:hint="eastAsia"/>
                <w:color w:val="000000" w:themeColor="text1"/>
                <w:sz w:val="24"/>
                <w:szCs w:val="24"/>
              </w:rPr>
              <w:t>无</w:t>
            </w: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一、召开事由</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1、</w:t>
            </w:r>
            <w:r w:rsidRPr="009F7B4B">
              <w:rPr>
                <w:rFonts w:ascii="仿宋" w:eastAsia="仿宋" w:hAnsi="仿宋" w:cs="Arial" w:hint="eastAsia"/>
                <w:bCs/>
                <w:color w:val="000000" w:themeColor="text1"/>
                <w:sz w:val="24"/>
                <w:szCs w:val="24"/>
              </w:rPr>
              <w:t>除</w:t>
            </w:r>
            <w:r w:rsidRPr="009F7B4B">
              <w:rPr>
                <w:rFonts w:ascii="仿宋" w:eastAsia="仿宋" w:hAnsi="仿宋" w:cs="Arial"/>
                <w:bCs/>
                <w:color w:val="000000" w:themeColor="text1"/>
                <w:sz w:val="24"/>
                <w:szCs w:val="24"/>
              </w:rPr>
              <w:t>法律法规</w:t>
            </w:r>
            <w:r w:rsidRPr="009F7B4B">
              <w:rPr>
                <w:rFonts w:ascii="仿宋" w:eastAsia="仿宋" w:hAnsi="仿宋" w:cs="Arial" w:hint="eastAsia"/>
                <w:bCs/>
                <w:color w:val="000000" w:themeColor="text1"/>
                <w:sz w:val="24"/>
                <w:szCs w:val="24"/>
              </w:rPr>
              <w:t>和</w:t>
            </w:r>
            <w:r w:rsidRPr="009F7B4B">
              <w:rPr>
                <w:rFonts w:ascii="仿宋" w:eastAsia="仿宋" w:hAnsi="仿宋" w:cs="Arial"/>
                <w:bCs/>
                <w:color w:val="000000" w:themeColor="text1"/>
                <w:sz w:val="24"/>
                <w:szCs w:val="24"/>
              </w:rPr>
              <w:t>中国证监会另有规定或《</w:t>
            </w:r>
            <w:r w:rsidRPr="009F7B4B">
              <w:rPr>
                <w:rFonts w:ascii="仿宋" w:eastAsia="仿宋" w:hAnsi="仿宋" w:cs="Arial" w:hint="eastAsia"/>
                <w:bCs/>
                <w:color w:val="000000" w:themeColor="text1"/>
                <w:sz w:val="24"/>
                <w:szCs w:val="24"/>
              </w:rPr>
              <w:t>基金</w:t>
            </w:r>
            <w:r w:rsidRPr="009F7B4B">
              <w:rPr>
                <w:rFonts w:ascii="仿宋" w:eastAsia="仿宋" w:hAnsi="仿宋" w:cs="Arial"/>
                <w:bCs/>
                <w:color w:val="000000" w:themeColor="text1"/>
                <w:sz w:val="24"/>
                <w:szCs w:val="24"/>
              </w:rPr>
              <w:t>合同》</w:t>
            </w:r>
            <w:r w:rsidRPr="009F7B4B">
              <w:rPr>
                <w:rFonts w:ascii="仿宋" w:eastAsia="仿宋" w:hAnsi="仿宋" w:cs="Arial" w:hint="eastAsia"/>
                <w:bCs/>
                <w:color w:val="000000" w:themeColor="text1"/>
                <w:sz w:val="24"/>
                <w:szCs w:val="24"/>
              </w:rPr>
              <w:t>另有</w:t>
            </w:r>
            <w:r w:rsidRPr="009F7B4B">
              <w:rPr>
                <w:rFonts w:ascii="仿宋" w:eastAsia="仿宋" w:hAnsi="仿宋" w:cs="Arial"/>
                <w:bCs/>
                <w:color w:val="000000" w:themeColor="text1"/>
                <w:sz w:val="24"/>
                <w:szCs w:val="24"/>
              </w:rPr>
              <w:t>约定外，当出现或需要决定下列事由之一的，应当召开基金份额持有人大会：</w:t>
            </w:r>
          </w:p>
          <w:p w:rsidR="00290EAE" w:rsidRDefault="00290EAE" w:rsidP="00A9011B">
            <w:pPr>
              <w:spacing w:line="500" w:lineRule="exact"/>
              <w:rPr>
                <w:rFonts w:ascii="仿宋" w:eastAsia="仿宋" w:hAnsi="仿宋" w:cs="Arial"/>
                <w:color w:val="000000" w:themeColor="text1"/>
                <w:sz w:val="24"/>
                <w:szCs w:val="24"/>
              </w:rPr>
            </w:pPr>
            <w:r>
              <w:rPr>
                <w:rFonts w:ascii="仿宋" w:eastAsia="仿宋" w:hAnsi="仿宋" w:cs="Arial" w:hint="eastAsia"/>
                <w:color w:val="000000" w:themeColor="text1"/>
                <w:sz w:val="24"/>
                <w:szCs w:val="24"/>
              </w:rPr>
              <w:t>无</w:t>
            </w:r>
          </w:p>
          <w:p w:rsidR="00290EAE" w:rsidRDefault="00290EAE" w:rsidP="00A9011B">
            <w:pPr>
              <w:spacing w:line="500" w:lineRule="exact"/>
              <w:rPr>
                <w:rFonts w:ascii="仿宋" w:eastAsia="仿宋" w:hAnsi="仿宋" w:cs="Arial"/>
                <w:color w:val="000000" w:themeColor="text1"/>
                <w:sz w:val="24"/>
                <w:szCs w:val="24"/>
              </w:rPr>
            </w:pP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2、在法律法规</w:t>
            </w:r>
            <w:r w:rsidRPr="009F7B4B">
              <w:rPr>
                <w:rFonts w:ascii="仿宋" w:eastAsia="仿宋" w:hAnsi="仿宋" w:cs="Arial" w:hint="eastAsia"/>
                <w:bCs/>
                <w:color w:val="000000" w:themeColor="text1"/>
                <w:sz w:val="24"/>
                <w:szCs w:val="24"/>
              </w:rPr>
              <w:t>规定</w:t>
            </w:r>
            <w:r w:rsidRPr="009F7B4B">
              <w:rPr>
                <w:rFonts w:ascii="仿宋" w:eastAsia="仿宋" w:hAnsi="仿宋" w:cs="Arial"/>
                <w:bCs/>
                <w:color w:val="000000" w:themeColor="text1"/>
                <w:sz w:val="24"/>
                <w:szCs w:val="24"/>
              </w:rPr>
              <w:t>和《基金合同》</w:t>
            </w:r>
            <w:r w:rsidRPr="009F7B4B">
              <w:rPr>
                <w:rFonts w:ascii="仿宋" w:eastAsia="仿宋" w:hAnsi="仿宋" w:cs="Arial" w:hint="eastAsia"/>
                <w:bCs/>
                <w:color w:val="000000" w:themeColor="text1"/>
                <w:sz w:val="24"/>
                <w:szCs w:val="24"/>
              </w:rPr>
              <w:t>约</w:t>
            </w:r>
            <w:r w:rsidRPr="009F7B4B">
              <w:rPr>
                <w:rFonts w:ascii="仿宋" w:eastAsia="仿宋" w:hAnsi="仿宋" w:cs="Arial"/>
                <w:bCs/>
                <w:color w:val="000000" w:themeColor="text1"/>
                <w:sz w:val="24"/>
                <w:szCs w:val="24"/>
              </w:rPr>
              <w:t>定的范围内且对基金份额持有人利益无实质性不利影响的前提下</w:t>
            </w:r>
            <w:r w:rsidRPr="009F7B4B">
              <w:rPr>
                <w:rFonts w:ascii="仿宋" w:eastAsia="仿宋" w:hAnsi="仿宋" w:cs="Arial" w:hint="eastAsia"/>
                <w:bCs/>
                <w:color w:val="000000" w:themeColor="text1"/>
                <w:sz w:val="24"/>
                <w:szCs w:val="24"/>
              </w:rPr>
              <w:t>，</w:t>
            </w:r>
            <w:r w:rsidRPr="009F7B4B">
              <w:rPr>
                <w:rFonts w:ascii="仿宋" w:eastAsia="仿宋" w:hAnsi="仿宋" w:cs="Arial"/>
                <w:bCs/>
                <w:color w:val="000000" w:themeColor="text1"/>
                <w:sz w:val="24"/>
                <w:szCs w:val="24"/>
              </w:rPr>
              <w:t>以下情况可由基金管理人和基金托管人协商后修改，不需召开基金份额持有人大会：</w:t>
            </w:r>
          </w:p>
          <w:p w:rsidR="00290EAE" w:rsidRPr="009F7B4B" w:rsidRDefault="00290EAE" w:rsidP="00A9011B">
            <w:pPr>
              <w:spacing w:line="500" w:lineRule="exact"/>
              <w:rPr>
                <w:rFonts w:ascii="仿宋" w:eastAsia="仿宋" w:hAnsi="仿宋" w:cs="Arial"/>
                <w:b/>
                <w:bCs/>
                <w:strike/>
                <w:color w:val="000000" w:themeColor="text1"/>
                <w:sz w:val="24"/>
                <w:szCs w:val="24"/>
              </w:rPr>
            </w:pPr>
            <w:r w:rsidRPr="009F7B4B">
              <w:rPr>
                <w:rFonts w:ascii="仿宋" w:eastAsia="仿宋" w:hAnsi="仿宋" w:cs="Arial"/>
                <w:b/>
                <w:bCs/>
                <w:strike/>
                <w:color w:val="000000" w:themeColor="text1"/>
                <w:sz w:val="24"/>
                <w:szCs w:val="24"/>
              </w:rPr>
              <w:t>（4）</w:t>
            </w:r>
            <w:r w:rsidRPr="009F7B4B">
              <w:rPr>
                <w:rFonts w:ascii="仿宋" w:eastAsia="仿宋" w:hAnsi="仿宋" w:cs="Arial" w:hint="eastAsia"/>
                <w:b/>
                <w:bCs/>
                <w:strike/>
                <w:color w:val="000000" w:themeColor="text1"/>
                <w:sz w:val="24"/>
                <w:szCs w:val="24"/>
              </w:rPr>
              <w:t>若本基金管理人同时管理跟踪同一标的指数的交易型开放式指数证券投资基金（ETF），则基金管理人在履行适当程序后使本基金采取ETF联接基金模式并相应修改基金合同；</w:t>
            </w:r>
          </w:p>
        </w:tc>
        <w:tc>
          <w:tcPr>
            <w:tcW w:w="2098" w:type="pct"/>
          </w:tcPr>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基金份额持有人大会由基金份额持有人组成，基金份额持有人的合法授权代表有权代表基金份额持有人出席会议并表决。</w:t>
            </w:r>
            <w:r w:rsidRPr="009F7B4B">
              <w:rPr>
                <w:rFonts w:ascii="仿宋" w:eastAsia="仿宋" w:hAnsi="仿宋" w:cs="Arial" w:hint="eastAsia"/>
                <w:bCs/>
                <w:color w:val="000000" w:themeColor="text1"/>
                <w:sz w:val="24"/>
                <w:szCs w:val="24"/>
              </w:rPr>
              <w:t>除法律法规另有规定或本基金合同另有约定外，</w:t>
            </w:r>
            <w:r w:rsidRPr="009F7B4B">
              <w:rPr>
                <w:rFonts w:ascii="仿宋" w:eastAsia="仿宋" w:hAnsi="仿宋" w:cs="Arial"/>
                <w:bCs/>
                <w:color w:val="000000" w:themeColor="text1"/>
                <w:sz w:val="24"/>
                <w:szCs w:val="24"/>
              </w:rPr>
              <w:t>基金份额持有人持有的每一基金份额拥有平等的投票权。</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hint="eastAsia"/>
                <w:bCs/>
                <w:color w:val="000000" w:themeColor="text1"/>
                <w:sz w:val="24"/>
                <w:szCs w:val="24"/>
              </w:rPr>
              <w:t>本基金份额持有人大会不设日常机构。</w:t>
            </w:r>
          </w:p>
          <w:p w:rsidR="00290EAE" w:rsidRPr="009F7B4B" w:rsidRDefault="00290EAE" w:rsidP="00A9011B">
            <w:pPr>
              <w:spacing w:line="500" w:lineRule="exact"/>
              <w:rPr>
                <w:rFonts w:ascii="仿宋" w:eastAsia="仿宋" w:hAnsi="仿宋" w:cs="Arial"/>
                <w:b/>
                <w:bCs/>
                <w:color w:val="000000" w:themeColor="text1"/>
                <w:sz w:val="24"/>
                <w:szCs w:val="24"/>
                <w:u w:val="single"/>
              </w:rPr>
            </w:pPr>
            <w:r w:rsidRPr="009F7B4B">
              <w:rPr>
                <w:rFonts w:ascii="仿宋" w:eastAsia="仿宋" w:hAnsi="仿宋" w:cs="Arial" w:hint="eastAsia"/>
                <w:b/>
                <w:bCs/>
                <w:color w:val="000000" w:themeColor="text1"/>
                <w:sz w:val="24"/>
                <w:szCs w:val="24"/>
                <w:u w:val="single"/>
              </w:rPr>
              <w:t>鉴于本基金是目标ETF的联接基金，本基金与目标ETF之间在基金份额持有人大会方面存在一定的联系，本基金的基金份额持有人可以凭所持有的本基金份额直接参加或者委派代表参加目标ETF的基金份额持有人大会并参与表决。在计算参会份额和计票时，其持有的享有表决权的基金份额数和表决票数为：在目标ETF基金份额持有人大会的权益登记日，本基金持有目标ETF份额的总数乘以该基金份额持有人所持有的本基金份额占本基金总份额的比例。计算结果按照四舍五入的方法，保留到整数位。若本基金启用侧袋机制且特定资产不包括目标ETF，则本基金的主袋账户份额持有人可以凭持有的主袋账户份额直接参加或者委派代表参加目标ETF基金份额持有人大会并表决。</w:t>
            </w:r>
          </w:p>
          <w:p w:rsidR="00290EAE" w:rsidRPr="009F7B4B" w:rsidRDefault="00290EAE" w:rsidP="00A9011B">
            <w:pPr>
              <w:spacing w:line="500" w:lineRule="exact"/>
              <w:rPr>
                <w:rFonts w:ascii="仿宋" w:eastAsia="仿宋" w:hAnsi="仿宋" w:cs="Arial"/>
                <w:b/>
                <w:bCs/>
                <w:color w:val="000000" w:themeColor="text1"/>
                <w:sz w:val="24"/>
                <w:szCs w:val="24"/>
                <w:u w:val="single"/>
              </w:rPr>
            </w:pPr>
            <w:r w:rsidRPr="009F7B4B">
              <w:rPr>
                <w:rFonts w:ascii="仿宋" w:eastAsia="仿宋" w:hAnsi="仿宋" w:cs="Arial" w:hint="eastAsia"/>
                <w:b/>
                <w:bCs/>
                <w:color w:val="000000" w:themeColor="text1"/>
                <w:sz w:val="24"/>
                <w:szCs w:val="24"/>
                <w:u w:val="single"/>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参加目标ETF的基金份额持有人大会并参与表决。</w:t>
            </w:r>
          </w:p>
          <w:p w:rsidR="00290EAE" w:rsidRPr="009F7B4B" w:rsidRDefault="00290EAE" w:rsidP="00A9011B">
            <w:pPr>
              <w:spacing w:line="500" w:lineRule="exact"/>
              <w:rPr>
                <w:rFonts w:ascii="仿宋" w:eastAsia="仿宋" w:hAnsi="仿宋" w:cs="Arial"/>
                <w:b/>
                <w:bCs/>
                <w:color w:val="000000" w:themeColor="text1"/>
                <w:sz w:val="24"/>
                <w:szCs w:val="24"/>
                <w:u w:val="single"/>
              </w:rPr>
            </w:pPr>
            <w:r w:rsidRPr="009F7B4B">
              <w:rPr>
                <w:rFonts w:ascii="仿宋" w:eastAsia="仿宋" w:hAnsi="仿宋" w:cs="Arial" w:hint="eastAsia"/>
                <w:b/>
                <w:bCs/>
                <w:color w:val="000000" w:themeColor="text1"/>
                <w:sz w:val="24"/>
                <w:szCs w:val="24"/>
                <w:u w:val="single"/>
              </w:rPr>
              <w:t>本基金的基金管理人代表本基金的基金份额持有人提议召开或召集目标ETF基金份额持有人大会的，须先遵照《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一、召开事由</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1、</w:t>
            </w:r>
            <w:r w:rsidRPr="009F7B4B">
              <w:rPr>
                <w:rFonts w:ascii="仿宋" w:eastAsia="仿宋" w:hAnsi="仿宋" w:cs="Arial" w:hint="eastAsia"/>
                <w:bCs/>
                <w:color w:val="000000" w:themeColor="text1"/>
                <w:sz w:val="24"/>
                <w:szCs w:val="24"/>
              </w:rPr>
              <w:t>除</w:t>
            </w:r>
            <w:r w:rsidRPr="009F7B4B">
              <w:rPr>
                <w:rFonts w:ascii="仿宋" w:eastAsia="仿宋" w:hAnsi="仿宋" w:cs="Arial"/>
                <w:bCs/>
                <w:color w:val="000000" w:themeColor="text1"/>
                <w:sz w:val="24"/>
                <w:szCs w:val="24"/>
              </w:rPr>
              <w:t>法律法规</w:t>
            </w:r>
            <w:r w:rsidRPr="009F7B4B">
              <w:rPr>
                <w:rFonts w:ascii="仿宋" w:eastAsia="仿宋" w:hAnsi="仿宋" w:cs="Arial" w:hint="eastAsia"/>
                <w:bCs/>
                <w:color w:val="000000" w:themeColor="text1"/>
                <w:sz w:val="24"/>
                <w:szCs w:val="24"/>
              </w:rPr>
              <w:t>和</w:t>
            </w:r>
            <w:r w:rsidRPr="009F7B4B">
              <w:rPr>
                <w:rFonts w:ascii="仿宋" w:eastAsia="仿宋" w:hAnsi="仿宋" w:cs="Arial"/>
                <w:bCs/>
                <w:color w:val="000000" w:themeColor="text1"/>
                <w:sz w:val="24"/>
                <w:szCs w:val="24"/>
              </w:rPr>
              <w:t>中国证监会另有规定或《</w:t>
            </w:r>
            <w:r w:rsidRPr="009F7B4B">
              <w:rPr>
                <w:rFonts w:ascii="仿宋" w:eastAsia="仿宋" w:hAnsi="仿宋" w:cs="Arial" w:hint="eastAsia"/>
                <w:bCs/>
                <w:color w:val="000000" w:themeColor="text1"/>
                <w:sz w:val="24"/>
                <w:szCs w:val="24"/>
              </w:rPr>
              <w:t>基金</w:t>
            </w:r>
            <w:r w:rsidRPr="009F7B4B">
              <w:rPr>
                <w:rFonts w:ascii="仿宋" w:eastAsia="仿宋" w:hAnsi="仿宋" w:cs="Arial"/>
                <w:bCs/>
                <w:color w:val="000000" w:themeColor="text1"/>
                <w:sz w:val="24"/>
                <w:szCs w:val="24"/>
              </w:rPr>
              <w:t>合同》</w:t>
            </w:r>
            <w:r w:rsidRPr="009F7B4B">
              <w:rPr>
                <w:rFonts w:ascii="仿宋" w:eastAsia="仿宋" w:hAnsi="仿宋" w:cs="Arial" w:hint="eastAsia"/>
                <w:bCs/>
                <w:color w:val="000000" w:themeColor="text1"/>
                <w:sz w:val="24"/>
                <w:szCs w:val="24"/>
              </w:rPr>
              <w:t>另有</w:t>
            </w:r>
            <w:r w:rsidRPr="009F7B4B">
              <w:rPr>
                <w:rFonts w:ascii="仿宋" w:eastAsia="仿宋" w:hAnsi="仿宋" w:cs="Arial"/>
                <w:bCs/>
                <w:color w:val="000000" w:themeColor="text1"/>
                <w:sz w:val="24"/>
                <w:szCs w:val="24"/>
              </w:rPr>
              <w:t>约定外，当出现或需要决定下列事由之一的，应当召开基金份额持有人大会：</w:t>
            </w:r>
          </w:p>
          <w:p w:rsidR="00290EAE" w:rsidRDefault="00290EAE" w:rsidP="00A9011B">
            <w:pPr>
              <w:spacing w:line="500" w:lineRule="exact"/>
              <w:rPr>
                <w:rFonts w:ascii="仿宋" w:eastAsia="仿宋" w:hAnsi="仿宋" w:cs="Arial"/>
                <w:b/>
                <w:bCs/>
                <w:color w:val="000000" w:themeColor="text1"/>
                <w:sz w:val="24"/>
                <w:szCs w:val="24"/>
                <w:u w:val="single"/>
              </w:rPr>
            </w:pPr>
            <w:r w:rsidRPr="009F7B4B">
              <w:rPr>
                <w:rFonts w:ascii="仿宋" w:eastAsia="仿宋" w:hAnsi="仿宋" w:cs="Arial"/>
                <w:b/>
                <w:bCs/>
                <w:color w:val="000000" w:themeColor="text1"/>
                <w:sz w:val="24"/>
                <w:szCs w:val="24"/>
                <w:u w:val="single"/>
              </w:rPr>
              <w:t>（1</w:t>
            </w:r>
            <w:r w:rsidRPr="009F7B4B">
              <w:rPr>
                <w:rFonts w:ascii="仿宋" w:eastAsia="仿宋" w:hAnsi="仿宋" w:cs="Arial" w:hint="eastAsia"/>
                <w:b/>
                <w:bCs/>
                <w:color w:val="000000" w:themeColor="text1"/>
                <w:sz w:val="24"/>
                <w:szCs w:val="24"/>
                <w:u w:val="single"/>
              </w:rPr>
              <w:t>3</w:t>
            </w:r>
            <w:r w:rsidRPr="009F7B4B">
              <w:rPr>
                <w:rFonts w:ascii="仿宋" w:eastAsia="仿宋" w:hAnsi="仿宋" w:cs="Arial"/>
                <w:b/>
                <w:bCs/>
                <w:color w:val="000000" w:themeColor="text1"/>
                <w:sz w:val="24"/>
                <w:szCs w:val="24"/>
                <w:u w:val="single"/>
              </w:rPr>
              <w:t>）</w:t>
            </w:r>
            <w:r w:rsidRPr="009F7B4B">
              <w:rPr>
                <w:rFonts w:ascii="仿宋" w:eastAsia="仿宋" w:hAnsi="仿宋" w:cs="Arial" w:hint="eastAsia"/>
                <w:b/>
                <w:bCs/>
                <w:color w:val="000000" w:themeColor="text1"/>
                <w:sz w:val="24"/>
                <w:szCs w:val="24"/>
                <w:u w:val="single"/>
              </w:rPr>
              <w:t>基金管理人代表本基金的基金份额持有人提议召开或召集目标ETF份额持有人大会；</w:t>
            </w:r>
          </w:p>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2、在法律法规</w:t>
            </w:r>
            <w:r w:rsidRPr="009F7B4B">
              <w:rPr>
                <w:rFonts w:ascii="仿宋" w:eastAsia="仿宋" w:hAnsi="仿宋" w:cs="Arial" w:hint="eastAsia"/>
                <w:bCs/>
                <w:color w:val="000000" w:themeColor="text1"/>
                <w:sz w:val="24"/>
                <w:szCs w:val="24"/>
              </w:rPr>
              <w:t>规定</w:t>
            </w:r>
            <w:r w:rsidRPr="009F7B4B">
              <w:rPr>
                <w:rFonts w:ascii="仿宋" w:eastAsia="仿宋" w:hAnsi="仿宋" w:cs="Arial"/>
                <w:bCs/>
                <w:color w:val="000000" w:themeColor="text1"/>
                <w:sz w:val="24"/>
                <w:szCs w:val="24"/>
              </w:rPr>
              <w:t>和《基金合同》</w:t>
            </w:r>
            <w:r w:rsidRPr="009F7B4B">
              <w:rPr>
                <w:rFonts w:ascii="仿宋" w:eastAsia="仿宋" w:hAnsi="仿宋" w:cs="Arial" w:hint="eastAsia"/>
                <w:bCs/>
                <w:color w:val="000000" w:themeColor="text1"/>
                <w:sz w:val="24"/>
                <w:szCs w:val="24"/>
              </w:rPr>
              <w:t>约</w:t>
            </w:r>
            <w:r w:rsidRPr="009F7B4B">
              <w:rPr>
                <w:rFonts w:ascii="仿宋" w:eastAsia="仿宋" w:hAnsi="仿宋" w:cs="Arial"/>
                <w:bCs/>
                <w:color w:val="000000" w:themeColor="text1"/>
                <w:sz w:val="24"/>
                <w:szCs w:val="24"/>
              </w:rPr>
              <w:t>定的范围内且对基金份额持有人利益无实质性不利影响的前提下</w:t>
            </w:r>
            <w:r w:rsidRPr="009F7B4B">
              <w:rPr>
                <w:rFonts w:ascii="仿宋" w:eastAsia="仿宋" w:hAnsi="仿宋" w:cs="Arial" w:hint="eastAsia"/>
                <w:bCs/>
                <w:color w:val="000000" w:themeColor="text1"/>
                <w:sz w:val="24"/>
                <w:szCs w:val="24"/>
              </w:rPr>
              <w:t>，</w:t>
            </w:r>
            <w:r w:rsidRPr="009F7B4B">
              <w:rPr>
                <w:rFonts w:ascii="仿宋" w:eastAsia="仿宋" w:hAnsi="仿宋" w:cs="Arial"/>
                <w:bCs/>
                <w:color w:val="000000" w:themeColor="text1"/>
                <w:sz w:val="24"/>
                <w:szCs w:val="24"/>
              </w:rPr>
              <w:t>以下情况可由基金管理人和基金托管人协商后修改，不需召开基金份额持有人大会：</w:t>
            </w:r>
          </w:p>
          <w:p w:rsidR="00290EAE" w:rsidRPr="009F7B4B"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Pr="00DB2E95" w:rsidRDefault="00290EAE" w:rsidP="00A9011B">
            <w:pPr>
              <w:spacing w:line="500" w:lineRule="exact"/>
              <w:rPr>
                <w:rFonts w:ascii="仿宋" w:eastAsia="仿宋" w:hAnsi="仿宋" w:cs="Arial"/>
                <w:bCs/>
                <w:color w:val="000000" w:themeColor="text1"/>
                <w:sz w:val="24"/>
                <w:szCs w:val="24"/>
              </w:rPr>
            </w:pPr>
          </w:p>
        </w:tc>
      </w:tr>
      <w:tr w:rsidR="00290EAE" w:rsidRPr="00CD7ED3" w:rsidTr="00A9011B">
        <w:trPr>
          <w:trHeight w:val="20"/>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第十一部分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基金的投资</w:t>
            </w:r>
          </w:p>
        </w:tc>
        <w:tc>
          <w:tcPr>
            <w:tcW w:w="2136" w:type="pct"/>
          </w:tcPr>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一、投资目标</w:t>
            </w:r>
          </w:p>
          <w:p w:rsidR="00290EAE" w:rsidRPr="009F7B4B" w:rsidRDefault="00290EAE" w:rsidP="00A9011B">
            <w:pPr>
              <w:spacing w:line="500" w:lineRule="exact"/>
              <w:rPr>
                <w:rFonts w:ascii="仿宋" w:eastAsia="仿宋" w:hAnsi="仿宋" w:cs="Arial"/>
                <w:b/>
                <w:bCs/>
                <w:strike/>
                <w:color w:val="000000" w:themeColor="text1"/>
                <w:sz w:val="24"/>
                <w:szCs w:val="24"/>
              </w:rPr>
            </w:pPr>
            <w:r w:rsidRPr="009F7B4B">
              <w:rPr>
                <w:rFonts w:ascii="仿宋" w:eastAsia="仿宋" w:hAnsi="仿宋" w:cs="Arial" w:hint="eastAsia"/>
                <w:b/>
                <w:strike/>
                <w:color w:val="000000" w:themeColor="text1"/>
                <w:sz w:val="24"/>
                <w:szCs w:val="24"/>
              </w:rPr>
              <w:t>紧密跟踪标的指数，追求跟踪偏离度和跟踪误差的最小化，实现与标的指数表现相一致的长期投资收益。</w:t>
            </w:r>
          </w:p>
        </w:tc>
        <w:tc>
          <w:tcPr>
            <w:tcW w:w="2098" w:type="pct"/>
          </w:tcPr>
          <w:p w:rsidR="00290EAE" w:rsidRPr="009F7B4B" w:rsidRDefault="00290EAE" w:rsidP="00A9011B">
            <w:pPr>
              <w:spacing w:line="500" w:lineRule="exact"/>
              <w:rPr>
                <w:rFonts w:ascii="仿宋" w:eastAsia="仿宋" w:hAnsi="仿宋" w:cs="Arial"/>
                <w:bCs/>
                <w:color w:val="000000" w:themeColor="text1"/>
                <w:sz w:val="24"/>
                <w:szCs w:val="24"/>
              </w:rPr>
            </w:pPr>
            <w:r w:rsidRPr="009F7B4B">
              <w:rPr>
                <w:rFonts w:ascii="仿宋" w:eastAsia="仿宋" w:hAnsi="仿宋" w:cs="Arial"/>
                <w:bCs/>
                <w:color w:val="000000" w:themeColor="text1"/>
                <w:sz w:val="24"/>
                <w:szCs w:val="24"/>
              </w:rPr>
              <w:t>一、投资目标</w:t>
            </w:r>
          </w:p>
          <w:p w:rsidR="00290EAE" w:rsidRPr="009F7B4B" w:rsidRDefault="00290EAE" w:rsidP="00A9011B">
            <w:pPr>
              <w:spacing w:line="500" w:lineRule="exact"/>
              <w:rPr>
                <w:rFonts w:ascii="仿宋" w:eastAsia="仿宋" w:hAnsi="仿宋" w:cs="Arial"/>
                <w:b/>
                <w:bCs/>
                <w:color w:val="000000" w:themeColor="text1"/>
                <w:sz w:val="24"/>
                <w:szCs w:val="24"/>
                <w:u w:val="single"/>
              </w:rPr>
            </w:pPr>
            <w:r w:rsidRPr="009F7B4B">
              <w:rPr>
                <w:rFonts w:ascii="仿宋" w:eastAsia="仿宋" w:hAnsi="仿宋" w:cs="Arial" w:hint="eastAsia"/>
                <w:b/>
                <w:color w:val="000000" w:themeColor="text1"/>
                <w:sz w:val="24"/>
                <w:szCs w:val="24"/>
                <w:u w:val="single"/>
              </w:rPr>
              <w:t>通过投资于目标ETF，紧密跟踪标的指数，追求跟踪偏离度和跟踪误差的最小化。</w:t>
            </w: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第十一部分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基金的投资</w:t>
            </w:r>
          </w:p>
        </w:tc>
        <w:tc>
          <w:tcPr>
            <w:tcW w:w="2136" w:type="pct"/>
          </w:tcPr>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二、投资范围</w:t>
            </w:r>
          </w:p>
          <w:p w:rsidR="00290EAE"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本基金的投资范围为具有良好流动性的金融工具，</w:t>
            </w:r>
            <w:r w:rsidRPr="00EE722B">
              <w:rPr>
                <w:rFonts w:ascii="仿宋" w:eastAsia="仿宋" w:hAnsi="仿宋" w:cs="Arial" w:hint="eastAsia"/>
                <w:bCs/>
                <w:color w:val="000000" w:themeColor="text1"/>
                <w:sz w:val="24"/>
                <w:szCs w:val="24"/>
              </w:rPr>
              <w:t>以中证细分化工产业主题指数的成份股及其备选成份股（含存托凭证）为主要投资对象。为更好地实现投资目标，本基金也可少量投资于其他股票（非标的指数成份股及其备选成份股，含科创板、创业板及其他经中国证监会允许上市的股票）、存托凭证、银行存款、债券（包括国债、央行票据、地方政府债、金融债、企业债、公司债、次级债、可转换债券、可交换债券、分离交易可转债、中期票据、短期融资券、超短期融资券等）、债券回购、股指期货、资产支持证券、货币市场工具以及法律法规或中国证监会允许本基金投资的其他金融工具（但须符合中国证监会的相关规定）。</w:t>
            </w:r>
          </w:p>
          <w:p w:rsidR="00290EAE" w:rsidRPr="00EE722B" w:rsidRDefault="00290EAE" w:rsidP="00A9011B">
            <w:pPr>
              <w:spacing w:line="500" w:lineRule="exact"/>
              <w:rPr>
                <w:rFonts w:ascii="仿宋" w:eastAsia="仿宋" w:hAnsi="仿宋" w:cs="Arial"/>
                <w:bCs/>
                <w:color w:val="000000" w:themeColor="text1"/>
                <w:sz w:val="24"/>
                <w:szCs w:val="24"/>
              </w:rPr>
            </w:pP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基金的投资组合比例为</w:t>
            </w:r>
            <w:r w:rsidRPr="00EE722B">
              <w:rPr>
                <w:rFonts w:ascii="仿宋" w:eastAsia="仿宋" w:hAnsi="仿宋" w:cs="Arial" w:hint="eastAsia"/>
                <w:bCs/>
                <w:color w:val="000000" w:themeColor="text1"/>
                <w:sz w:val="24"/>
                <w:szCs w:val="24"/>
              </w:rPr>
              <w:t>：</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本基金投资于</w:t>
            </w:r>
            <w:r w:rsidRPr="00EE722B">
              <w:rPr>
                <w:rFonts w:ascii="仿宋" w:eastAsia="仿宋" w:hAnsi="仿宋" w:cs="Arial"/>
                <w:b/>
                <w:bCs/>
                <w:strike/>
                <w:color w:val="000000" w:themeColor="text1"/>
                <w:sz w:val="24"/>
                <w:szCs w:val="24"/>
              </w:rPr>
              <w:t>股票</w:t>
            </w:r>
            <w:r w:rsidRPr="00EE722B">
              <w:rPr>
                <w:rFonts w:ascii="仿宋" w:eastAsia="仿宋" w:hAnsi="仿宋" w:cs="Arial"/>
                <w:bCs/>
                <w:color w:val="000000" w:themeColor="text1"/>
                <w:sz w:val="24"/>
                <w:szCs w:val="24"/>
              </w:rPr>
              <w:t>的资产比例不低于基金资产的90%</w:t>
            </w:r>
            <w:r w:rsidRPr="00EE722B">
              <w:rPr>
                <w:rFonts w:ascii="仿宋" w:eastAsia="仿宋" w:hAnsi="仿宋" w:cs="Arial"/>
                <w:b/>
                <w:bCs/>
                <w:strike/>
                <w:color w:val="000000" w:themeColor="text1"/>
                <w:sz w:val="24"/>
                <w:szCs w:val="24"/>
              </w:rPr>
              <w:t>，</w:t>
            </w:r>
            <w:r w:rsidRPr="00EE722B">
              <w:rPr>
                <w:rFonts w:ascii="仿宋" w:eastAsia="仿宋" w:hAnsi="仿宋" w:cs="Arial" w:hint="eastAsia"/>
                <w:b/>
                <w:bCs/>
                <w:strike/>
                <w:color w:val="000000" w:themeColor="text1"/>
                <w:sz w:val="24"/>
                <w:szCs w:val="24"/>
              </w:rPr>
              <w:t>投资于中证细分化工产业主题指数成份股和备选成份股的资产比例</w:t>
            </w:r>
            <w:r w:rsidRPr="00EE722B">
              <w:rPr>
                <w:rFonts w:ascii="仿宋" w:eastAsia="仿宋" w:hAnsi="仿宋" w:cs="Arial"/>
                <w:b/>
                <w:bCs/>
                <w:strike/>
                <w:color w:val="000000" w:themeColor="text1"/>
                <w:sz w:val="24"/>
                <w:szCs w:val="24"/>
              </w:rPr>
              <w:t>不低于</w:t>
            </w:r>
            <w:r w:rsidRPr="00EE722B">
              <w:rPr>
                <w:rFonts w:ascii="仿宋" w:eastAsia="仿宋" w:hAnsi="仿宋" w:cs="Arial" w:hint="eastAsia"/>
                <w:b/>
                <w:bCs/>
                <w:strike/>
                <w:color w:val="000000" w:themeColor="text1"/>
                <w:sz w:val="24"/>
                <w:szCs w:val="24"/>
              </w:rPr>
              <w:t>非现金基金</w:t>
            </w:r>
            <w:r w:rsidRPr="00EE722B">
              <w:rPr>
                <w:rFonts w:ascii="仿宋" w:eastAsia="仿宋" w:hAnsi="仿宋" w:cs="Arial"/>
                <w:b/>
                <w:bCs/>
                <w:strike/>
                <w:color w:val="000000" w:themeColor="text1"/>
                <w:sz w:val="24"/>
                <w:szCs w:val="24"/>
              </w:rPr>
              <w:t>资产的8</w:t>
            </w:r>
            <w:r w:rsidRPr="00EE722B">
              <w:rPr>
                <w:rFonts w:ascii="仿宋" w:eastAsia="仿宋" w:hAnsi="仿宋" w:cs="Arial" w:hint="eastAsia"/>
                <w:b/>
                <w:bCs/>
                <w:strike/>
                <w:color w:val="000000" w:themeColor="text1"/>
                <w:sz w:val="24"/>
                <w:szCs w:val="24"/>
              </w:rPr>
              <w:t>0</w:t>
            </w:r>
            <w:r w:rsidRPr="00EE722B">
              <w:rPr>
                <w:rFonts w:ascii="仿宋" w:eastAsia="仿宋" w:hAnsi="仿宋" w:cs="Arial"/>
                <w:b/>
                <w:bCs/>
                <w:strike/>
                <w:color w:val="000000" w:themeColor="text1"/>
                <w:sz w:val="24"/>
                <w:szCs w:val="24"/>
              </w:rPr>
              <w:t>%</w:t>
            </w:r>
            <w:r w:rsidRPr="00EE722B">
              <w:rPr>
                <w:rFonts w:ascii="仿宋" w:eastAsia="仿宋" w:hAnsi="仿宋" w:cs="Arial"/>
                <w:bCs/>
                <w:color w:val="000000" w:themeColor="text1"/>
                <w:sz w:val="24"/>
                <w:szCs w:val="24"/>
              </w:rPr>
              <w:t>；本基金每个交易日日终在扣除股指期货合约需缴纳的交易保证金后，应当保持不低于基金资产净值5%的现金或到期日在一年以内的政府债券</w:t>
            </w:r>
            <w:r w:rsidRPr="00EE722B">
              <w:rPr>
                <w:rFonts w:ascii="仿宋" w:eastAsia="仿宋" w:hAnsi="仿宋" w:cs="Arial" w:hint="eastAsia"/>
                <w:bCs/>
                <w:color w:val="000000" w:themeColor="text1"/>
                <w:sz w:val="24"/>
                <w:szCs w:val="24"/>
              </w:rPr>
              <w:t>，其中</w:t>
            </w:r>
            <w:r w:rsidRPr="00EE722B">
              <w:rPr>
                <w:rFonts w:ascii="仿宋" w:eastAsia="仿宋" w:hAnsi="仿宋" w:cs="Arial"/>
                <w:bCs/>
                <w:color w:val="000000" w:themeColor="text1"/>
                <w:sz w:val="24"/>
                <w:szCs w:val="24"/>
              </w:rPr>
              <w:t>现金不包括结算备付金、存</w:t>
            </w:r>
            <w:r w:rsidRPr="00EE722B">
              <w:rPr>
                <w:rFonts w:ascii="仿宋" w:eastAsia="仿宋" w:hAnsi="仿宋" w:cs="Arial" w:hint="eastAsia"/>
                <w:bCs/>
                <w:color w:val="000000" w:themeColor="text1"/>
                <w:sz w:val="24"/>
                <w:szCs w:val="24"/>
              </w:rPr>
              <w:t>出</w:t>
            </w:r>
            <w:r w:rsidRPr="00EE722B">
              <w:rPr>
                <w:rFonts w:ascii="仿宋" w:eastAsia="仿宋" w:hAnsi="仿宋" w:cs="Arial"/>
                <w:bCs/>
                <w:color w:val="000000" w:themeColor="text1"/>
                <w:sz w:val="24"/>
                <w:szCs w:val="24"/>
              </w:rPr>
              <w:t>保证金和应收申购款等。</w:t>
            </w:r>
          </w:p>
        </w:tc>
        <w:tc>
          <w:tcPr>
            <w:tcW w:w="2098" w:type="pct"/>
          </w:tcPr>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二、投资范围</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本基金的投资范围为具有良好流动性的金融工具，</w:t>
            </w:r>
            <w:r w:rsidRPr="00EE722B">
              <w:rPr>
                <w:rFonts w:ascii="仿宋" w:eastAsia="仿宋" w:hAnsi="仿宋" w:cs="Arial" w:hint="eastAsia"/>
                <w:bCs/>
                <w:color w:val="000000" w:themeColor="text1"/>
                <w:sz w:val="24"/>
                <w:szCs w:val="24"/>
              </w:rPr>
              <w:t>以</w:t>
            </w:r>
            <w:r w:rsidRPr="00EE722B">
              <w:rPr>
                <w:rFonts w:ascii="仿宋" w:eastAsia="仿宋" w:hAnsi="仿宋" w:cs="Arial" w:hint="eastAsia"/>
                <w:b/>
                <w:bCs/>
                <w:color w:val="000000" w:themeColor="text1"/>
                <w:sz w:val="24"/>
                <w:szCs w:val="24"/>
                <w:u w:val="single"/>
              </w:rPr>
              <w:t>目标ETF基金份额、</w:t>
            </w:r>
            <w:r w:rsidRPr="00EE722B">
              <w:rPr>
                <w:rFonts w:ascii="仿宋" w:eastAsia="仿宋" w:hAnsi="仿宋" w:cs="Arial" w:hint="eastAsia"/>
                <w:bCs/>
                <w:color w:val="000000" w:themeColor="text1"/>
                <w:sz w:val="24"/>
                <w:szCs w:val="24"/>
              </w:rPr>
              <w:t>中证细分化工产业主题指数的成份股及其备选成份股（含存托凭证）为主要投资对象。为更好地实现投资目标，本基金也可少量投资于其他股票（非标的指数成份股及其备选成份股，含科创板、创业板及其他经中国证监会允许上市的股票）、存托凭证、银行存款、债券（包括国债、央行票据、地方政府债、金融债、企业债、公司债、次级债、可转换债券、可交换债券、分离交易可转债、中期票据、短期融资券、超短期融资券等）、债券回购、股指期货、资产支持证券、货币市场工具以及法律法规或中国证监会允许本基金投资的其他金融工具（但须符合中国证监会的相关规定）。</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基金的投资组合比例为</w:t>
            </w:r>
            <w:r w:rsidRPr="00EE722B">
              <w:rPr>
                <w:rFonts w:ascii="仿宋" w:eastAsia="仿宋" w:hAnsi="仿宋" w:cs="Arial" w:hint="eastAsia"/>
                <w:bCs/>
                <w:color w:val="000000" w:themeColor="text1"/>
                <w:sz w:val="24"/>
                <w:szCs w:val="24"/>
              </w:rPr>
              <w:t>：</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本基金投资于</w:t>
            </w:r>
            <w:r w:rsidRPr="00EE722B">
              <w:rPr>
                <w:rFonts w:ascii="仿宋" w:eastAsia="仿宋" w:hAnsi="仿宋" w:cs="Arial" w:hint="eastAsia"/>
                <w:b/>
                <w:bCs/>
                <w:color w:val="000000" w:themeColor="text1"/>
                <w:sz w:val="24"/>
                <w:szCs w:val="24"/>
                <w:u w:val="single"/>
              </w:rPr>
              <w:t>目标ETF</w:t>
            </w:r>
            <w:r w:rsidRPr="00EE722B">
              <w:rPr>
                <w:rFonts w:ascii="仿宋" w:eastAsia="仿宋" w:hAnsi="仿宋" w:cs="Arial"/>
                <w:bCs/>
                <w:color w:val="000000" w:themeColor="text1"/>
                <w:sz w:val="24"/>
                <w:szCs w:val="24"/>
              </w:rPr>
              <w:t>的资产比例不低于基金资产</w:t>
            </w:r>
            <w:r w:rsidRPr="00EE722B">
              <w:rPr>
                <w:rFonts w:ascii="仿宋" w:eastAsia="仿宋" w:hAnsi="仿宋" w:cs="Arial" w:hint="eastAsia"/>
                <w:b/>
                <w:bCs/>
                <w:color w:val="000000" w:themeColor="text1"/>
                <w:sz w:val="24"/>
                <w:szCs w:val="24"/>
                <w:u w:val="single"/>
              </w:rPr>
              <w:t>净值</w:t>
            </w:r>
            <w:r w:rsidRPr="00EE722B">
              <w:rPr>
                <w:rFonts w:ascii="仿宋" w:eastAsia="仿宋" w:hAnsi="仿宋" w:cs="Arial"/>
                <w:bCs/>
                <w:color w:val="000000" w:themeColor="text1"/>
                <w:sz w:val="24"/>
                <w:szCs w:val="24"/>
              </w:rPr>
              <w:t>的90%；本基金每个交易日日终在扣除股指期货合约需缴纳的交易保证金后，应当保持不低于基金资产净值5%的现金或到期日在一年以内的政府债券</w:t>
            </w:r>
            <w:r w:rsidRPr="00EE722B">
              <w:rPr>
                <w:rFonts w:ascii="仿宋" w:eastAsia="仿宋" w:hAnsi="仿宋" w:cs="Arial" w:hint="eastAsia"/>
                <w:bCs/>
                <w:color w:val="000000" w:themeColor="text1"/>
                <w:sz w:val="24"/>
                <w:szCs w:val="24"/>
              </w:rPr>
              <w:t>，其中</w:t>
            </w:r>
            <w:r w:rsidRPr="00EE722B">
              <w:rPr>
                <w:rFonts w:ascii="仿宋" w:eastAsia="仿宋" w:hAnsi="仿宋" w:cs="Arial"/>
                <w:bCs/>
                <w:color w:val="000000" w:themeColor="text1"/>
                <w:sz w:val="24"/>
                <w:szCs w:val="24"/>
              </w:rPr>
              <w:t>现金不包括结算备付金、存</w:t>
            </w:r>
            <w:r w:rsidRPr="00EE722B">
              <w:rPr>
                <w:rFonts w:ascii="仿宋" w:eastAsia="仿宋" w:hAnsi="仿宋" w:cs="Arial" w:hint="eastAsia"/>
                <w:bCs/>
                <w:color w:val="000000" w:themeColor="text1"/>
                <w:sz w:val="24"/>
                <w:szCs w:val="24"/>
              </w:rPr>
              <w:t>出</w:t>
            </w:r>
            <w:r w:rsidRPr="00EE722B">
              <w:rPr>
                <w:rFonts w:ascii="仿宋" w:eastAsia="仿宋" w:hAnsi="仿宋" w:cs="Arial"/>
                <w:bCs/>
                <w:color w:val="000000" w:themeColor="text1"/>
                <w:sz w:val="24"/>
                <w:szCs w:val="24"/>
              </w:rPr>
              <w:t>保证金和应收申购款等。</w:t>
            </w: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第十一部分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基金的投资</w:t>
            </w:r>
          </w:p>
        </w:tc>
        <w:tc>
          <w:tcPr>
            <w:tcW w:w="2136" w:type="pct"/>
          </w:tcPr>
          <w:p w:rsidR="00290EAE" w:rsidRPr="00A10382" w:rsidRDefault="00290EAE" w:rsidP="00A9011B">
            <w:pPr>
              <w:spacing w:line="500" w:lineRule="exact"/>
              <w:rPr>
                <w:rFonts w:ascii="仿宋" w:eastAsia="仿宋" w:hAnsi="仿宋" w:cs="Arial"/>
                <w:color w:val="000000" w:themeColor="text1"/>
                <w:sz w:val="24"/>
                <w:szCs w:val="24"/>
              </w:rPr>
            </w:pPr>
            <w:r w:rsidRPr="00A10382">
              <w:rPr>
                <w:rFonts w:ascii="仿宋" w:eastAsia="仿宋" w:hAnsi="仿宋" w:cs="Arial" w:hint="eastAsia"/>
                <w:color w:val="000000" w:themeColor="text1"/>
                <w:sz w:val="24"/>
                <w:szCs w:val="24"/>
              </w:rPr>
              <w:t>三、投资策略</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本基金采用完全复制标的指数的方法，进行被动指数化投资。股票投资组合的构建主要按照标的指数的成份股组成及其权重来拟合复制标的指数，并根据标的指数成份股及其权重的变动而进行相应调整，以复制和跟踪标的指数。本基金在严格控制基金的日均跟踪偏离度和年跟踪误差的前提下，力争获取与标的指数相似的投资收益。</w:t>
            </w:r>
            <w:r w:rsidRPr="00EE722B">
              <w:rPr>
                <w:rFonts w:ascii="仿宋" w:eastAsia="仿宋" w:hAnsi="仿宋" w:cs="Arial" w:hint="eastAsia"/>
                <w:b/>
                <w:bCs/>
                <w:strike/>
                <w:color w:val="000000" w:themeColor="text1"/>
                <w:sz w:val="24"/>
                <w:szCs w:val="24"/>
              </w:rPr>
              <w:t>在正常市场情况下，力争控制本基金的份额净值与业绩比较基准的收益率日均跟踪偏离度的绝对值不超过0.35%，年跟踪误差不超过4%。如因指数编制规则调整或其他因素导致跟踪偏离度和跟踪误差超过上述范围，基金管理人应采取合理措施避免跟踪偏离度、跟踪误差进一步扩大。</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由于标的指数编制方法调整、成份股及其权重发生变化（包括配送股、增发、临时调入及调出成份股等）的原因，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误差。</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1、大类资产配置</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本基金管理人主要按照</w:t>
            </w:r>
            <w:r w:rsidRPr="00EE722B">
              <w:rPr>
                <w:rFonts w:ascii="仿宋" w:eastAsia="仿宋" w:hAnsi="仿宋" w:cs="Arial" w:hint="eastAsia"/>
                <w:b/>
                <w:bCs/>
                <w:strike/>
                <w:color w:val="000000" w:themeColor="text1"/>
                <w:sz w:val="24"/>
                <w:szCs w:val="24"/>
              </w:rPr>
              <w:t>中证细分化工产业主题指数</w:t>
            </w:r>
            <w:r w:rsidRPr="00EE722B">
              <w:rPr>
                <w:rFonts w:ascii="仿宋" w:eastAsia="仿宋" w:hAnsi="仿宋" w:cs="Arial"/>
                <w:b/>
                <w:bCs/>
                <w:strike/>
                <w:color w:val="000000" w:themeColor="text1"/>
                <w:sz w:val="24"/>
                <w:szCs w:val="24"/>
              </w:rPr>
              <w:t>的成份股组成及其权重构建股票投资组合</w:t>
            </w:r>
            <w:r w:rsidRPr="00EE722B">
              <w:rPr>
                <w:rFonts w:ascii="仿宋" w:eastAsia="仿宋" w:hAnsi="仿宋" w:cs="Arial" w:hint="eastAsia"/>
                <w:b/>
                <w:bCs/>
                <w:strike/>
                <w:color w:val="000000" w:themeColor="text1"/>
                <w:sz w:val="24"/>
                <w:szCs w:val="24"/>
              </w:rPr>
              <w:t>，</w:t>
            </w:r>
            <w:r w:rsidRPr="00EE722B">
              <w:rPr>
                <w:rFonts w:ascii="仿宋" w:eastAsia="仿宋" w:hAnsi="仿宋" w:cs="Arial"/>
                <w:b/>
                <w:bCs/>
                <w:strike/>
                <w:color w:val="000000" w:themeColor="text1"/>
                <w:sz w:val="24"/>
                <w:szCs w:val="24"/>
              </w:rPr>
              <w:t>并根据指数成份股及其权重的变动而进行相应调整。本基金投资于股票的资产比例不低于基金资产的90%</w:t>
            </w:r>
            <w:r w:rsidRPr="00EE722B">
              <w:rPr>
                <w:rFonts w:ascii="仿宋" w:eastAsia="仿宋" w:hAnsi="仿宋" w:cs="Arial" w:hint="eastAsia"/>
                <w:b/>
                <w:bCs/>
                <w:strike/>
                <w:color w:val="000000" w:themeColor="text1"/>
                <w:sz w:val="24"/>
                <w:szCs w:val="24"/>
              </w:rPr>
              <w:t>，投资于中证细分化工产业主题指数成份股和备选成份股的资产比例</w:t>
            </w:r>
            <w:r w:rsidRPr="00EE722B">
              <w:rPr>
                <w:rFonts w:ascii="仿宋" w:eastAsia="仿宋" w:hAnsi="仿宋" w:cs="Arial"/>
                <w:b/>
                <w:bCs/>
                <w:strike/>
                <w:color w:val="000000" w:themeColor="text1"/>
                <w:sz w:val="24"/>
                <w:szCs w:val="24"/>
              </w:rPr>
              <w:t>不低于</w:t>
            </w:r>
            <w:r w:rsidRPr="00EE722B">
              <w:rPr>
                <w:rFonts w:ascii="仿宋" w:eastAsia="仿宋" w:hAnsi="仿宋" w:cs="Arial" w:hint="eastAsia"/>
                <w:b/>
                <w:bCs/>
                <w:strike/>
                <w:color w:val="000000" w:themeColor="text1"/>
                <w:sz w:val="24"/>
                <w:szCs w:val="24"/>
              </w:rPr>
              <w:t>非现金基金</w:t>
            </w:r>
            <w:r w:rsidRPr="00EE722B">
              <w:rPr>
                <w:rFonts w:ascii="仿宋" w:eastAsia="仿宋" w:hAnsi="仿宋" w:cs="Arial"/>
                <w:b/>
                <w:bCs/>
                <w:strike/>
                <w:color w:val="000000" w:themeColor="text1"/>
                <w:sz w:val="24"/>
                <w:szCs w:val="24"/>
              </w:rPr>
              <w:t>资产的8</w:t>
            </w:r>
            <w:r w:rsidRPr="00EE722B">
              <w:rPr>
                <w:rFonts w:ascii="仿宋" w:eastAsia="仿宋" w:hAnsi="仿宋" w:cs="Arial" w:hint="eastAsia"/>
                <w:b/>
                <w:bCs/>
                <w:strike/>
                <w:color w:val="000000" w:themeColor="text1"/>
                <w:sz w:val="24"/>
                <w:szCs w:val="24"/>
              </w:rPr>
              <w:t>0</w:t>
            </w:r>
            <w:r w:rsidRPr="00EE722B">
              <w:rPr>
                <w:rFonts w:ascii="仿宋" w:eastAsia="仿宋" w:hAnsi="仿宋" w:cs="Arial"/>
                <w:b/>
                <w:bCs/>
                <w:strike/>
                <w:color w:val="000000" w:themeColor="text1"/>
                <w:sz w:val="24"/>
                <w:szCs w:val="24"/>
              </w:rPr>
              <w:t>%；本基金每个交易日日终在扣除股指期货合约需缴纳的交易保证金后，应当保持不低于基金资产净值5%的现金或到期日在一年以内的政府债券</w:t>
            </w:r>
            <w:r w:rsidRPr="00EE722B">
              <w:rPr>
                <w:rFonts w:ascii="仿宋" w:eastAsia="仿宋" w:hAnsi="仿宋" w:cs="Arial" w:hint="eastAsia"/>
                <w:b/>
                <w:bCs/>
                <w:strike/>
                <w:color w:val="000000" w:themeColor="text1"/>
                <w:sz w:val="24"/>
                <w:szCs w:val="24"/>
              </w:rPr>
              <w:t>，其中</w:t>
            </w:r>
            <w:r w:rsidRPr="00EE722B">
              <w:rPr>
                <w:rFonts w:ascii="仿宋" w:eastAsia="仿宋" w:hAnsi="仿宋" w:cs="Arial"/>
                <w:b/>
                <w:bCs/>
                <w:strike/>
                <w:color w:val="000000" w:themeColor="text1"/>
                <w:sz w:val="24"/>
                <w:szCs w:val="24"/>
              </w:rPr>
              <w:t>现金不包括结算备付金、存</w:t>
            </w:r>
            <w:r w:rsidRPr="00EE722B">
              <w:rPr>
                <w:rFonts w:ascii="仿宋" w:eastAsia="仿宋" w:hAnsi="仿宋" w:cs="Arial" w:hint="eastAsia"/>
                <w:b/>
                <w:bCs/>
                <w:strike/>
                <w:color w:val="000000" w:themeColor="text1"/>
                <w:sz w:val="24"/>
                <w:szCs w:val="24"/>
              </w:rPr>
              <w:t>出</w:t>
            </w:r>
            <w:r w:rsidRPr="00EE722B">
              <w:rPr>
                <w:rFonts w:ascii="仿宋" w:eastAsia="仿宋" w:hAnsi="仿宋" w:cs="Arial"/>
                <w:b/>
                <w:bCs/>
                <w:strike/>
                <w:color w:val="000000" w:themeColor="text1"/>
                <w:sz w:val="24"/>
                <w:szCs w:val="24"/>
              </w:rPr>
              <w:t>保证金和应收申购款等。</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2、股票投资策略</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（1）股票投资组合构建</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本基金采用完全复制标的指数的方法，按照标的指数成份股组成及其权重构建股票投资组合。由于跟踪组合构建与标的指数组合构建存在差异，若出现较为特殊的情况（例如成份股停牌、股票流动性不足以及其他影响指数复制效果的因素），本基金将采用替代性的方法构建组合，使得跟踪组合尽可能近似于全复制组合，以减少对标的指数的跟踪误差。本基金所采用替代法调整的股票组合应符合</w:t>
            </w:r>
            <w:r w:rsidRPr="00EE722B">
              <w:rPr>
                <w:rFonts w:ascii="仿宋" w:eastAsia="仿宋" w:hAnsi="仿宋" w:cs="Arial" w:hint="eastAsia"/>
                <w:b/>
                <w:bCs/>
                <w:strike/>
                <w:color w:val="000000" w:themeColor="text1"/>
                <w:sz w:val="24"/>
                <w:szCs w:val="24"/>
              </w:rPr>
              <w:t>投资于股票的资产比例不低于基金资产的</w:t>
            </w:r>
            <w:r w:rsidRPr="00EE722B">
              <w:rPr>
                <w:rFonts w:ascii="仿宋" w:eastAsia="仿宋" w:hAnsi="仿宋" w:cs="Arial"/>
                <w:b/>
                <w:bCs/>
                <w:strike/>
                <w:color w:val="000000" w:themeColor="text1"/>
                <w:sz w:val="24"/>
                <w:szCs w:val="24"/>
              </w:rPr>
              <w:t>90%</w:t>
            </w:r>
            <w:r w:rsidRPr="00EE722B">
              <w:rPr>
                <w:rFonts w:ascii="仿宋" w:eastAsia="仿宋" w:hAnsi="仿宋" w:cs="Arial" w:hint="eastAsia"/>
                <w:b/>
                <w:bCs/>
                <w:strike/>
                <w:color w:val="000000" w:themeColor="text1"/>
                <w:sz w:val="24"/>
                <w:szCs w:val="24"/>
              </w:rPr>
              <w:t>，投资于中证细分化工产业主题指数成份股和备选成份股的资产比例不低于非现金基金资产的</w:t>
            </w:r>
            <w:r w:rsidRPr="00EE722B">
              <w:rPr>
                <w:rFonts w:ascii="仿宋" w:eastAsia="仿宋" w:hAnsi="仿宋" w:cs="Arial"/>
                <w:b/>
                <w:bCs/>
                <w:strike/>
                <w:color w:val="000000" w:themeColor="text1"/>
                <w:sz w:val="24"/>
                <w:szCs w:val="24"/>
              </w:rPr>
              <w:t>80%</w:t>
            </w:r>
            <w:r w:rsidRPr="00EE722B">
              <w:rPr>
                <w:rFonts w:ascii="仿宋" w:eastAsia="仿宋" w:hAnsi="仿宋" w:cs="Arial" w:hint="eastAsia"/>
                <w:b/>
                <w:bCs/>
                <w:strike/>
                <w:color w:val="000000" w:themeColor="text1"/>
                <w:sz w:val="24"/>
                <w:szCs w:val="24"/>
              </w:rPr>
              <w:t>的投资比例限制</w:t>
            </w:r>
            <w:r w:rsidRPr="00EE722B">
              <w:rPr>
                <w:rFonts w:ascii="仿宋" w:eastAsia="仿宋" w:hAnsi="仿宋" w:cs="Arial"/>
                <w:b/>
                <w:bCs/>
                <w:strike/>
                <w:color w:val="000000" w:themeColor="text1"/>
                <w:sz w:val="24"/>
                <w:szCs w:val="24"/>
              </w:rPr>
              <w:t>。</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（2）股票投资组合的调整</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本基金所构建的股票投资组合将根据</w:t>
            </w:r>
            <w:r w:rsidRPr="00EE722B">
              <w:rPr>
                <w:rFonts w:ascii="仿宋" w:eastAsia="仿宋" w:hAnsi="仿宋" w:cs="Arial" w:hint="eastAsia"/>
                <w:b/>
                <w:bCs/>
                <w:strike/>
                <w:color w:val="000000" w:themeColor="text1"/>
                <w:sz w:val="24"/>
                <w:szCs w:val="24"/>
              </w:rPr>
              <w:t>中证细分化工产业主题指数</w:t>
            </w:r>
            <w:r w:rsidRPr="00EE722B">
              <w:rPr>
                <w:rFonts w:ascii="仿宋" w:eastAsia="仿宋" w:hAnsi="仿宋" w:cs="Arial"/>
                <w:b/>
                <w:bCs/>
                <w:strike/>
                <w:color w:val="000000" w:themeColor="text1"/>
                <w:sz w:val="24"/>
                <w:szCs w:val="24"/>
              </w:rPr>
              <w:t>成份股及其权重的变动而进行相应调整，本基金还将根据法律法规中的投资比例限制、申购赎回变动情况等，对其进行适时调整，以保证基金净值增长率与基准指数间的高度正相关和跟踪误差最小化。</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1）定期调整</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根据标的指数的调整规则和备选股票的预期，对股票投资组合及时进行调整。</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2）不定期调整</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A当成份股发生配送股、增发、临时调入及调出成份股等情况而影响成份股在指数中权重的行为时，本基金将根据各成份股的权重变化及时调整股票投资组合；</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B根据本基金的申购和赎回情况，对股票投资组合进行调整，从而有效跟踪标的指数；</w:t>
            </w:r>
          </w:p>
          <w:p w:rsidR="00290EAE" w:rsidRPr="00EE722B" w:rsidRDefault="00290EAE" w:rsidP="00A9011B">
            <w:pPr>
              <w:spacing w:line="500" w:lineRule="exact"/>
              <w:rPr>
                <w:rFonts w:ascii="仿宋" w:eastAsia="仿宋" w:hAnsi="仿宋" w:cs="Arial"/>
                <w:b/>
                <w:bCs/>
                <w:strike/>
                <w:color w:val="000000" w:themeColor="text1"/>
                <w:sz w:val="24"/>
                <w:szCs w:val="24"/>
              </w:rPr>
            </w:pPr>
            <w:r w:rsidRPr="00EE722B">
              <w:rPr>
                <w:rFonts w:ascii="仿宋" w:eastAsia="仿宋" w:hAnsi="仿宋" w:cs="Arial"/>
                <w:b/>
                <w:bCs/>
                <w:strike/>
                <w:color w:val="000000" w:themeColor="text1"/>
                <w:sz w:val="24"/>
                <w:szCs w:val="24"/>
              </w:rPr>
              <w:t>C根据法律法规和基金合同的规定，成份股在标的指数中的权重因其他特殊原因发生相应变化的，本基金可以对投资组合管理进行适当变通和调整，力求降低跟踪误差。</w:t>
            </w:r>
          </w:p>
        </w:tc>
        <w:tc>
          <w:tcPr>
            <w:tcW w:w="2098" w:type="pct"/>
          </w:tcPr>
          <w:p w:rsidR="00290EAE" w:rsidRPr="00A10382" w:rsidRDefault="00290EAE" w:rsidP="00A9011B">
            <w:pPr>
              <w:spacing w:line="500" w:lineRule="exact"/>
              <w:rPr>
                <w:rFonts w:ascii="仿宋" w:eastAsia="仿宋" w:hAnsi="仿宋" w:cs="Arial"/>
                <w:bCs/>
                <w:color w:val="000000" w:themeColor="text1"/>
                <w:sz w:val="24"/>
                <w:szCs w:val="24"/>
              </w:rPr>
            </w:pPr>
            <w:r w:rsidRPr="00A10382">
              <w:rPr>
                <w:rFonts w:ascii="仿宋" w:eastAsia="仿宋" w:hAnsi="仿宋" w:cs="Arial"/>
                <w:bCs/>
                <w:color w:val="000000" w:themeColor="text1"/>
                <w:sz w:val="24"/>
                <w:szCs w:val="24"/>
              </w:rPr>
              <w:t>三、投资策略</w:t>
            </w:r>
          </w:p>
          <w:p w:rsidR="00290EAE" w:rsidRPr="00EE722B" w:rsidRDefault="00290EAE" w:rsidP="00A9011B">
            <w:pPr>
              <w:spacing w:line="500" w:lineRule="exact"/>
              <w:rPr>
                <w:rFonts w:ascii="仿宋" w:eastAsia="仿宋" w:hAnsi="仿宋" w:cs="Arial"/>
                <w:b/>
                <w:bCs/>
                <w:color w:val="000000" w:themeColor="text1"/>
                <w:sz w:val="24"/>
                <w:szCs w:val="24"/>
                <w:u w:val="single"/>
              </w:rPr>
            </w:pPr>
            <w:r w:rsidRPr="00EE722B">
              <w:rPr>
                <w:rFonts w:ascii="仿宋" w:eastAsia="仿宋" w:hAnsi="仿宋" w:cs="Arial" w:hint="eastAsia"/>
                <w:b/>
                <w:bCs/>
                <w:color w:val="000000" w:themeColor="text1"/>
                <w:sz w:val="24"/>
                <w:szCs w:val="24"/>
                <w:u w:val="single"/>
              </w:rPr>
              <w:t>本基金为目标ETF的联接基金，目标ETF是采用完全复制法实现对标的指数紧密跟踪的全被动指数基金。</w:t>
            </w:r>
          </w:p>
          <w:p w:rsidR="00290EAE" w:rsidRPr="00EE722B" w:rsidRDefault="00290EAE" w:rsidP="00A9011B">
            <w:pPr>
              <w:spacing w:line="500" w:lineRule="exact"/>
              <w:rPr>
                <w:rFonts w:ascii="仿宋" w:eastAsia="仿宋" w:hAnsi="仿宋" w:cs="Arial"/>
                <w:b/>
                <w:bCs/>
                <w:color w:val="000000" w:themeColor="text1"/>
                <w:sz w:val="24"/>
                <w:szCs w:val="24"/>
                <w:u w:val="single"/>
              </w:rPr>
            </w:pPr>
            <w:r w:rsidRPr="00EE722B">
              <w:rPr>
                <w:rFonts w:ascii="仿宋" w:eastAsia="仿宋" w:hAnsi="仿宋" w:cs="Arial" w:hint="eastAsia"/>
                <w:b/>
                <w:bCs/>
                <w:color w:val="000000" w:themeColor="text1"/>
                <w:sz w:val="24"/>
                <w:szCs w:val="24"/>
                <w:u w:val="single"/>
              </w:rPr>
              <w:t>本基金通过把全部或接近全部的基金资产投资于目标ETF、标的指数成份股和备选成份股进行被动式指数化投资，实现对业绩比较基准的紧密跟踪。正常情况下，本基金投资于目标ETF的资产比例不低于基金资产净值的90%，因法律法规的规定而受限制的情形除外。</w:t>
            </w:r>
          </w:p>
          <w:p w:rsidR="00290EAE" w:rsidRPr="00EE722B" w:rsidRDefault="00290EAE" w:rsidP="00A9011B">
            <w:pPr>
              <w:spacing w:line="500" w:lineRule="exact"/>
              <w:rPr>
                <w:rFonts w:ascii="仿宋" w:eastAsia="仿宋" w:hAnsi="仿宋" w:cs="Arial"/>
                <w:b/>
                <w:bCs/>
                <w:color w:val="000000" w:themeColor="text1"/>
                <w:sz w:val="24"/>
                <w:szCs w:val="24"/>
                <w:u w:val="single"/>
              </w:rPr>
            </w:pPr>
            <w:r w:rsidRPr="00EE722B">
              <w:rPr>
                <w:rFonts w:ascii="仿宋" w:eastAsia="仿宋" w:hAnsi="仿宋" w:cs="Arial" w:hint="eastAsia"/>
                <w:b/>
                <w:bCs/>
                <w:color w:val="000000" w:themeColor="text1"/>
                <w:sz w:val="24"/>
                <w:szCs w:val="24"/>
                <w:u w:val="single"/>
              </w:rPr>
              <w:t>在正常市场情况下，力争控制本基金的份额净值与业绩比较基准的收益率日均跟踪偏离度的绝对值不超过0.35%，年跟踪误差不超过4%。如因指数编制规则调整或其他因素导致跟踪偏离度和跟踪误差超过上述范围，基金管理人应采取合理措施避免跟踪偏离度、跟踪误差进一步扩大。</w:t>
            </w:r>
          </w:p>
          <w:p w:rsidR="00290EAE" w:rsidRPr="00EE722B" w:rsidRDefault="00290EAE" w:rsidP="00A9011B">
            <w:pPr>
              <w:spacing w:line="500" w:lineRule="exact"/>
              <w:rPr>
                <w:rFonts w:ascii="仿宋" w:eastAsia="仿宋" w:hAnsi="仿宋" w:cs="Arial"/>
                <w:b/>
                <w:bCs/>
                <w:color w:val="000000" w:themeColor="text1"/>
                <w:sz w:val="24"/>
                <w:szCs w:val="24"/>
                <w:u w:val="single"/>
              </w:rPr>
            </w:pPr>
            <w:r w:rsidRPr="00EE722B">
              <w:rPr>
                <w:rFonts w:ascii="仿宋" w:eastAsia="仿宋" w:hAnsi="仿宋" w:cs="Arial" w:hint="eastAsia"/>
                <w:b/>
                <w:bCs/>
                <w:color w:val="000000" w:themeColor="text1"/>
                <w:sz w:val="24"/>
                <w:szCs w:val="24"/>
                <w:u w:val="single"/>
              </w:rPr>
              <w:t>1、目标ETF投资策略</w:t>
            </w:r>
          </w:p>
          <w:p w:rsidR="00290EAE" w:rsidRPr="00EE722B" w:rsidRDefault="00290EAE" w:rsidP="00A9011B">
            <w:pPr>
              <w:spacing w:line="500" w:lineRule="exact"/>
              <w:rPr>
                <w:rFonts w:ascii="仿宋" w:eastAsia="仿宋" w:hAnsi="仿宋" w:cs="Arial"/>
                <w:b/>
                <w:bCs/>
                <w:color w:val="000000" w:themeColor="text1"/>
                <w:sz w:val="24"/>
                <w:szCs w:val="24"/>
                <w:u w:val="single"/>
              </w:rPr>
            </w:pPr>
            <w:r w:rsidRPr="00EE722B">
              <w:rPr>
                <w:rFonts w:ascii="仿宋" w:eastAsia="仿宋" w:hAnsi="仿宋" w:cs="Arial" w:hint="eastAsia"/>
                <w:b/>
                <w:bCs/>
                <w:color w:val="000000" w:themeColor="text1"/>
                <w:sz w:val="24"/>
                <w:szCs w:val="24"/>
                <w:u w:val="single"/>
              </w:rPr>
              <w:t>本基金主要通过交易所买卖或申购赎回的方式投资于目标ETF的份额。当目标ETF申购、赎回或交易模式进行了变更或调整，本基金也将作相应的变更或调整，无须召开基金份额持有人大会。</w:t>
            </w:r>
          </w:p>
          <w:p w:rsidR="00290EAE" w:rsidRPr="00EE722B" w:rsidRDefault="00290EAE" w:rsidP="00A9011B">
            <w:pPr>
              <w:spacing w:line="500" w:lineRule="exact"/>
              <w:rPr>
                <w:rFonts w:ascii="仿宋" w:eastAsia="仿宋" w:hAnsi="仿宋" w:cs="Arial"/>
                <w:b/>
                <w:bCs/>
                <w:color w:val="000000" w:themeColor="text1"/>
                <w:sz w:val="24"/>
                <w:szCs w:val="24"/>
                <w:u w:val="single"/>
              </w:rPr>
            </w:pPr>
            <w:r w:rsidRPr="00EE722B">
              <w:rPr>
                <w:rFonts w:ascii="仿宋" w:eastAsia="仿宋" w:hAnsi="仿宋" w:cs="Arial"/>
                <w:b/>
                <w:bCs/>
                <w:color w:val="000000" w:themeColor="text1"/>
                <w:sz w:val="24"/>
                <w:szCs w:val="24"/>
                <w:u w:val="single"/>
              </w:rPr>
              <w:t>2、股票投资策略</w:t>
            </w:r>
          </w:p>
          <w:p w:rsidR="00290EAE" w:rsidRPr="00EE722B" w:rsidRDefault="00290EAE" w:rsidP="00A9011B">
            <w:pPr>
              <w:spacing w:line="500" w:lineRule="exact"/>
              <w:rPr>
                <w:rFonts w:ascii="仿宋" w:eastAsia="仿宋" w:hAnsi="仿宋" w:cs="Arial"/>
                <w:b/>
                <w:bCs/>
                <w:color w:val="000000" w:themeColor="text1"/>
                <w:sz w:val="24"/>
                <w:szCs w:val="24"/>
                <w:u w:val="single"/>
              </w:rPr>
            </w:pPr>
            <w:r w:rsidRPr="00EE722B">
              <w:rPr>
                <w:rFonts w:ascii="仿宋" w:eastAsia="仿宋" w:hAnsi="仿宋" w:cs="Arial" w:hint="eastAsia"/>
                <w:b/>
                <w:bCs/>
                <w:color w:val="000000" w:themeColor="text1"/>
                <w:sz w:val="24"/>
                <w:szCs w:val="24"/>
                <w:u w:val="single"/>
              </w:rPr>
              <w:t>本基金可投资于标的指数成份股、备选成份股，以更好的跟踪标的指数。同时，还可通过买入标的指数成份股、备选成份股来构建组合以申购目标ETF。因此对标的指数成份股、备选成份股的资金头寸，主要采取完全复制策略，即按照标的指数的成份股构成及其权重构建基金股票投资组合，并根据标的指数成份股及其权重的变动进行相应调整。但在因特殊情况（如流动性不足等）导致无法获得足够数量的个股时，基金管理人将搭配使用其他合理方法进行适当的替代，包括通过投资其他股票进行替代，以降低跟踪误差，优化投资组合的配置结构。</w:t>
            </w:r>
          </w:p>
          <w:p w:rsidR="00290EAE" w:rsidRPr="00EE722B" w:rsidRDefault="00290EAE" w:rsidP="00A9011B">
            <w:pPr>
              <w:spacing w:line="500" w:lineRule="exact"/>
              <w:rPr>
                <w:rFonts w:ascii="仿宋" w:eastAsia="仿宋" w:hAnsi="仿宋" w:cs="Arial"/>
                <w:color w:val="000000" w:themeColor="text1"/>
                <w:sz w:val="24"/>
                <w:szCs w:val="24"/>
              </w:rPr>
            </w:pP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第十一部分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基金的投资</w:t>
            </w:r>
          </w:p>
        </w:tc>
        <w:tc>
          <w:tcPr>
            <w:tcW w:w="2136" w:type="pct"/>
          </w:tcPr>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四、投资限制</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1、组合限制</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基金的投资组合应遵循以下限制：</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（1）本</w:t>
            </w:r>
            <w:r w:rsidRPr="00EE722B">
              <w:rPr>
                <w:rFonts w:ascii="仿宋" w:eastAsia="仿宋" w:hAnsi="仿宋" w:cs="Arial" w:hint="eastAsia"/>
                <w:bCs/>
                <w:color w:val="000000" w:themeColor="text1"/>
                <w:sz w:val="24"/>
                <w:szCs w:val="24"/>
              </w:rPr>
              <w:t>基金</w:t>
            </w:r>
            <w:r w:rsidRPr="00EE722B">
              <w:rPr>
                <w:rFonts w:ascii="仿宋" w:eastAsia="仿宋" w:hAnsi="仿宋" w:cs="Arial"/>
                <w:bCs/>
                <w:color w:val="000000" w:themeColor="text1"/>
                <w:sz w:val="24"/>
                <w:szCs w:val="24"/>
              </w:rPr>
              <w:t>投资于</w:t>
            </w:r>
            <w:r w:rsidRPr="00EE722B">
              <w:rPr>
                <w:rFonts w:ascii="仿宋" w:eastAsia="仿宋" w:hAnsi="仿宋" w:cs="Arial" w:hint="eastAsia"/>
                <w:b/>
                <w:bCs/>
                <w:strike/>
                <w:color w:val="000000" w:themeColor="text1"/>
                <w:sz w:val="24"/>
                <w:szCs w:val="24"/>
              </w:rPr>
              <w:t>股票</w:t>
            </w:r>
            <w:r w:rsidRPr="00EE722B">
              <w:rPr>
                <w:rFonts w:ascii="仿宋" w:eastAsia="仿宋" w:hAnsi="仿宋" w:cs="Arial" w:hint="eastAsia"/>
                <w:bCs/>
                <w:color w:val="000000" w:themeColor="text1"/>
                <w:sz w:val="24"/>
                <w:szCs w:val="24"/>
              </w:rPr>
              <w:t>的</w:t>
            </w:r>
            <w:r w:rsidRPr="00EE722B">
              <w:rPr>
                <w:rFonts w:ascii="仿宋" w:eastAsia="仿宋" w:hAnsi="仿宋" w:cs="Arial"/>
                <w:bCs/>
                <w:color w:val="000000" w:themeColor="text1"/>
                <w:sz w:val="24"/>
                <w:szCs w:val="24"/>
              </w:rPr>
              <w:t>资产</w:t>
            </w:r>
            <w:r w:rsidRPr="00EE722B">
              <w:rPr>
                <w:rFonts w:ascii="仿宋" w:eastAsia="仿宋" w:hAnsi="仿宋" w:cs="Arial" w:hint="eastAsia"/>
                <w:bCs/>
                <w:color w:val="000000" w:themeColor="text1"/>
                <w:sz w:val="24"/>
                <w:szCs w:val="24"/>
              </w:rPr>
              <w:t>比例</w:t>
            </w:r>
            <w:r w:rsidRPr="00EE722B">
              <w:rPr>
                <w:rFonts w:ascii="仿宋" w:eastAsia="仿宋" w:hAnsi="仿宋" w:cs="Arial"/>
                <w:bCs/>
                <w:color w:val="000000" w:themeColor="text1"/>
                <w:sz w:val="24"/>
                <w:szCs w:val="24"/>
              </w:rPr>
              <w:t>不低于基金资产的90%</w:t>
            </w:r>
            <w:r w:rsidRPr="00EE722B">
              <w:rPr>
                <w:rFonts w:ascii="仿宋" w:eastAsia="仿宋" w:hAnsi="仿宋" w:cs="Arial"/>
                <w:b/>
                <w:bCs/>
                <w:strike/>
                <w:color w:val="000000" w:themeColor="text1"/>
                <w:sz w:val="24"/>
                <w:szCs w:val="24"/>
              </w:rPr>
              <w:t>，</w:t>
            </w:r>
            <w:r w:rsidRPr="00EE722B">
              <w:rPr>
                <w:rFonts w:ascii="仿宋" w:eastAsia="仿宋" w:hAnsi="仿宋" w:cs="Arial" w:hint="eastAsia"/>
                <w:b/>
                <w:bCs/>
                <w:strike/>
                <w:color w:val="000000" w:themeColor="text1"/>
                <w:sz w:val="24"/>
                <w:szCs w:val="24"/>
              </w:rPr>
              <w:t>投资于中证细分化工产业主题指数成份股和备选成份股的资产比例不低于非现金基金资产的80%；</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（17）本基金所持有的股票市值和买入、卖出股指期货合约价值，合计（轧差计算）应当</w:t>
            </w:r>
            <w:r w:rsidRPr="00EE722B">
              <w:rPr>
                <w:rFonts w:ascii="仿宋" w:eastAsia="仿宋" w:hAnsi="仿宋" w:cs="Arial" w:hint="eastAsia"/>
                <w:b/>
                <w:bCs/>
                <w:strike/>
                <w:color w:val="000000" w:themeColor="text1"/>
                <w:sz w:val="24"/>
                <w:szCs w:val="24"/>
              </w:rPr>
              <w:t>不低于基金资产的90%</w:t>
            </w:r>
            <w:r w:rsidRPr="00EE722B">
              <w:rPr>
                <w:rFonts w:ascii="仿宋" w:eastAsia="仿宋" w:hAnsi="仿宋" w:cs="Arial"/>
                <w:bCs/>
                <w:color w:val="000000" w:themeColor="text1"/>
                <w:sz w:val="24"/>
                <w:szCs w:val="24"/>
              </w:rPr>
              <w:t>；</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除上述（2）、（7）、（</w:t>
            </w:r>
            <w:r w:rsidRPr="00EE722B">
              <w:rPr>
                <w:rFonts w:ascii="仿宋" w:eastAsia="仿宋" w:hAnsi="仿宋" w:cs="Arial" w:hint="eastAsia"/>
                <w:bCs/>
                <w:color w:val="000000" w:themeColor="text1"/>
                <w:sz w:val="24"/>
                <w:szCs w:val="24"/>
              </w:rPr>
              <w:t>1</w:t>
            </w:r>
            <w:r w:rsidRPr="00EE722B">
              <w:rPr>
                <w:rFonts w:ascii="仿宋" w:eastAsia="仿宋" w:hAnsi="仿宋" w:cs="Arial"/>
                <w:bCs/>
                <w:color w:val="000000" w:themeColor="text1"/>
                <w:sz w:val="24"/>
                <w:szCs w:val="24"/>
              </w:rPr>
              <w:t>0）、（</w:t>
            </w:r>
            <w:r w:rsidRPr="00EE722B">
              <w:rPr>
                <w:rFonts w:ascii="仿宋" w:eastAsia="仿宋" w:hAnsi="仿宋" w:cs="Arial" w:hint="eastAsia"/>
                <w:bCs/>
                <w:color w:val="000000" w:themeColor="text1"/>
                <w:sz w:val="24"/>
                <w:szCs w:val="24"/>
              </w:rPr>
              <w:t>1</w:t>
            </w:r>
            <w:r w:rsidRPr="00EE722B">
              <w:rPr>
                <w:rFonts w:ascii="仿宋" w:eastAsia="仿宋" w:hAnsi="仿宋" w:cs="Arial"/>
                <w:bCs/>
                <w:color w:val="000000" w:themeColor="text1"/>
                <w:sz w:val="24"/>
                <w:szCs w:val="24"/>
              </w:rPr>
              <w:t>1）</w:t>
            </w:r>
            <w:r w:rsidRPr="00EE722B">
              <w:rPr>
                <w:rFonts w:ascii="仿宋" w:eastAsia="仿宋" w:hAnsi="仿宋" w:cs="Arial" w:hint="eastAsia"/>
                <w:bCs/>
                <w:color w:val="000000" w:themeColor="text1"/>
                <w:sz w:val="24"/>
                <w:szCs w:val="24"/>
              </w:rPr>
              <w:t>、（19）</w:t>
            </w:r>
            <w:r w:rsidRPr="00EE722B">
              <w:rPr>
                <w:rFonts w:ascii="仿宋" w:eastAsia="仿宋" w:hAnsi="仿宋" w:cs="Arial"/>
                <w:bCs/>
                <w:color w:val="000000" w:themeColor="text1"/>
                <w:sz w:val="24"/>
                <w:szCs w:val="24"/>
              </w:rPr>
              <w:t>情形之外，因证券</w:t>
            </w:r>
            <w:r w:rsidRPr="00EE722B">
              <w:rPr>
                <w:rFonts w:ascii="仿宋" w:eastAsia="仿宋" w:hAnsi="仿宋" w:cs="Arial" w:hint="eastAsia"/>
                <w:bCs/>
                <w:color w:val="000000" w:themeColor="text1"/>
                <w:sz w:val="24"/>
                <w:szCs w:val="24"/>
              </w:rPr>
              <w:t>、</w:t>
            </w:r>
            <w:r w:rsidRPr="00EE722B">
              <w:rPr>
                <w:rFonts w:ascii="仿宋" w:eastAsia="仿宋" w:hAnsi="仿宋" w:cs="Arial"/>
                <w:bCs/>
                <w:color w:val="000000" w:themeColor="text1"/>
                <w:sz w:val="24"/>
                <w:szCs w:val="24"/>
              </w:rPr>
              <w:t>期货市场波动、</w:t>
            </w:r>
            <w:r w:rsidRPr="00EE722B">
              <w:rPr>
                <w:rFonts w:ascii="仿宋" w:eastAsia="仿宋" w:hAnsi="仿宋" w:cs="Arial" w:hint="eastAsia"/>
                <w:bCs/>
                <w:color w:val="000000" w:themeColor="text1"/>
                <w:sz w:val="24"/>
                <w:szCs w:val="24"/>
              </w:rPr>
              <w:t>证券发行人</w:t>
            </w:r>
            <w:r w:rsidRPr="00EE722B">
              <w:rPr>
                <w:rFonts w:ascii="仿宋" w:eastAsia="仿宋" w:hAnsi="仿宋" w:cs="Arial"/>
                <w:bCs/>
                <w:color w:val="000000" w:themeColor="text1"/>
                <w:sz w:val="24"/>
                <w:szCs w:val="24"/>
              </w:rPr>
              <w:t>合并、基金规模变动</w:t>
            </w:r>
            <w:r w:rsidRPr="00EE722B">
              <w:rPr>
                <w:rFonts w:ascii="仿宋" w:eastAsia="仿宋" w:hAnsi="仿宋" w:cs="Arial" w:hint="eastAsia"/>
                <w:bCs/>
                <w:color w:val="000000" w:themeColor="text1"/>
                <w:sz w:val="24"/>
                <w:szCs w:val="24"/>
              </w:rPr>
              <w:t>、标的指数成份股调整、标的指数成份股流动性限制</w:t>
            </w:r>
            <w:r w:rsidRPr="00EE722B">
              <w:rPr>
                <w:rFonts w:ascii="仿宋" w:eastAsia="仿宋" w:hAnsi="仿宋" w:cs="Arial"/>
                <w:bCs/>
                <w:color w:val="000000" w:themeColor="text1"/>
                <w:sz w:val="24"/>
                <w:szCs w:val="24"/>
              </w:rPr>
              <w:t>等基金管理人之外的因素致使基金投资比例不符合上述规定投资比例的，基金管理人应当在10个交易日内进行调整</w:t>
            </w:r>
            <w:r w:rsidRPr="00EE722B">
              <w:rPr>
                <w:rFonts w:ascii="仿宋" w:eastAsia="仿宋" w:hAnsi="仿宋" w:cs="Arial" w:hint="eastAsia"/>
                <w:bCs/>
                <w:color w:val="000000" w:themeColor="text1"/>
                <w:sz w:val="24"/>
                <w:szCs w:val="24"/>
              </w:rPr>
              <w:t>，</w:t>
            </w:r>
            <w:r w:rsidRPr="00EE722B">
              <w:rPr>
                <w:rFonts w:ascii="仿宋" w:eastAsia="仿宋" w:hAnsi="仿宋" w:cs="Arial"/>
                <w:bCs/>
                <w:color w:val="000000" w:themeColor="text1"/>
                <w:sz w:val="24"/>
                <w:szCs w:val="24"/>
              </w:rPr>
              <w:t>但中国证监会规定的特殊情形除外。</w:t>
            </w:r>
            <w:r w:rsidRPr="00EE722B">
              <w:rPr>
                <w:rFonts w:ascii="仿宋" w:eastAsia="仿宋" w:hAnsi="仿宋" w:cs="Arial" w:hint="eastAsia"/>
                <w:bCs/>
                <w:color w:val="000000" w:themeColor="text1"/>
                <w:sz w:val="24"/>
                <w:szCs w:val="24"/>
              </w:rPr>
              <w:t>因证券市场波动、证券发行人合并、基金规模变动等基金管理人之外的因素致使基金投资不符合第（19）项规定的，基金管理人不得新增出借业务。法律法规或监管机构另有规定的，从其规定。</w:t>
            </w: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BA4D3A"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EE722B" w:rsidRDefault="00290EAE" w:rsidP="00A9011B">
            <w:pPr>
              <w:spacing w:line="500" w:lineRule="exact"/>
              <w:rPr>
                <w:rFonts w:ascii="仿宋" w:eastAsia="仿宋" w:hAnsi="仿宋" w:cs="Arial"/>
                <w:bCs/>
                <w:color w:val="000000" w:themeColor="text1"/>
                <w:sz w:val="24"/>
                <w:szCs w:val="24"/>
              </w:rPr>
            </w:pP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2</w:t>
            </w:r>
            <w:r w:rsidRPr="00EE722B">
              <w:rPr>
                <w:rFonts w:ascii="仿宋" w:eastAsia="仿宋" w:hAnsi="仿宋" w:cs="Arial" w:hint="eastAsia"/>
                <w:bCs/>
                <w:color w:val="000000" w:themeColor="text1"/>
                <w:sz w:val="24"/>
                <w:szCs w:val="24"/>
              </w:rPr>
              <w:t>、</w:t>
            </w:r>
            <w:r w:rsidRPr="00EE722B">
              <w:rPr>
                <w:rFonts w:ascii="仿宋" w:eastAsia="仿宋" w:hAnsi="仿宋" w:cs="Arial"/>
                <w:bCs/>
                <w:color w:val="000000" w:themeColor="text1"/>
                <w:sz w:val="24"/>
                <w:szCs w:val="24"/>
              </w:rPr>
              <w:t>禁止行为</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为维护基金份额持有人的合法权益，基金财产不得用于下列投资或者活动：</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w:t>
            </w:r>
            <w:r w:rsidRPr="00EE722B">
              <w:rPr>
                <w:rFonts w:ascii="仿宋" w:eastAsia="仿宋" w:hAnsi="仿宋" w:cs="Arial" w:hint="eastAsia"/>
                <w:bCs/>
                <w:color w:val="000000" w:themeColor="text1"/>
                <w:sz w:val="24"/>
                <w:szCs w:val="24"/>
              </w:rPr>
              <w:t>4</w:t>
            </w:r>
            <w:r w:rsidRPr="00EE722B">
              <w:rPr>
                <w:rFonts w:ascii="仿宋" w:eastAsia="仿宋" w:hAnsi="仿宋" w:cs="Arial"/>
                <w:bCs/>
                <w:color w:val="000000" w:themeColor="text1"/>
                <w:sz w:val="24"/>
                <w:szCs w:val="24"/>
              </w:rPr>
              <w:t>）买卖其他基金份额，但是</w:t>
            </w:r>
            <w:r w:rsidRPr="00EE722B">
              <w:rPr>
                <w:rFonts w:ascii="仿宋" w:eastAsia="仿宋" w:hAnsi="仿宋" w:cs="Arial" w:hint="eastAsia"/>
                <w:bCs/>
                <w:color w:val="000000" w:themeColor="text1"/>
                <w:sz w:val="24"/>
                <w:szCs w:val="24"/>
              </w:rPr>
              <w:t>中国证监会</w:t>
            </w:r>
            <w:r w:rsidRPr="00EE722B">
              <w:rPr>
                <w:rFonts w:ascii="仿宋" w:eastAsia="仿宋" w:hAnsi="仿宋" w:cs="Arial"/>
                <w:bCs/>
                <w:color w:val="000000" w:themeColor="text1"/>
                <w:sz w:val="24"/>
                <w:szCs w:val="24"/>
              </w:rPr>
              <w:t>另有规定的除外；</w:t>
            </w:r>
          </w:p>
        </w:tc>
        <w:tc>
          <w:tcPr>
            <w:tcW w:w="2098" w:type="pct"/>
          </w:tcPr>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四、投资限制</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1、组合限制</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基金的投资组合应遵循以下限制：</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（1）本</w:t>
            </w:r>
            <w:r w:rsidRPr="00EE722B">
              <w:rPr>
                <w:rFonts w:ascii="仿宋" w:eastAsia="仿宋" w:hAnsi="仿宋" w:cs="Arial" w:hint="eastAsia"/>
                <w:bCs/>
                <w:color w:val="000000" w:themeColor="text1"/>
                <w:sz w:val="24"/>
                <w:szCs w:val="24"/>
              </w:rPr>
              <w:t>基金</w:t>
            </w:r>
            <w:r w:rsidRPr="00EE722B">
              <w:rPr>
                <w:rFonts w:ascii="仿宋" w:eastAsia="仿宋" w:hAnsi="仿宋" w:cs="Arial"/>
                <w:bCs/>
                <w:color w:val="000000" w:themeColor="text1"/>
                <w:sz w:val="24"/>
                <w:szCs w:val="24"/>
              </w:rPr>
              <w:t>投资于</w:t>
            </w:r>
            <w:r w:rsidRPr="00EE722B">
              <w:rPr>
                <w:rFonts w:ascii="仿宋" w:eastAsia="仿宋" w:hAnsi="仿宋" w:cs="Arial" w:hint="eastAsia"/>
                <w:b/>
                <w:bCs/>
                <w:color w:val="000000" w:themeColor="text1"/>
                <w:sz w:val="24"/>
                <w:szCs w:val="24"/>
                <w:u w:val="single"/>
              </w:rPr>
              <w:t>目标ETF</w:t>
            </w:r>
            <w:r w:rsidRPr="00EE722B">
              <w:rPr>
                <w:rFonts w:ascii="仿宋" w:eastAsia="仿宋" w:hAnsi="仿宋" w:cs="Arial" w:hint="eastAsia"/>
                <w:bCs/>
                <w:color w:val="000000" w:themeColor="text1"/>
                <w:sz w:val="24"/>
                <w:szCs w:val="24"/>
              </w:rPr>
              <w:t>的</w:t>
            </w:r>
            <w:r w:rsidRPr="00EE722B">
              <w:rPr>
                <w:rFonts w:ascii="仿宋" w:eastAsia="仿宋" w:hAnsi="仿宋" w:cs="Arial"/>
                <w:bCs/>
                <w:color w:val="000000" w:themeColor="text1"/>
                <w:sz w:val="24"/>
                <w:szCs w:val="24"/>
              </w:rPr>
              <w:t>资产</w:t>
            </w:r>
            <w:r w:rsidRPr="00EE722B">
              <w:rPr>
                <w:rFonts w:ascii="仿宋" w:eastAsia="仿宋" w:hAnsi="仿宋" w:cs="Arial" w:hint="eastAsia"/>
                <w:bCs/>
                <w:color w:val="000000" w:themeColor="text1"/>
                <w:sz w:val="24"/>
                <w:szCs w:val="24"/>
              </w:rPr>
              <w:t>比例</w:t>
            </w:r>
            <w:r w:rsidRPr="00EE722B">
              <w:rPr>
                <w:rFonts w:ascii="仿宋" w:eastAsia="仿宋" w:hAnsi="仿宋" w:cs="Arial"/>
                <w:bCs/>
                <w:color w:val="000000" w:themeColor="text1"/>
                <w:sz w:val="24"/>
                <w:szCs w:val="24"/>
              </w:rPr>
              <w:t>不低于基金资产</w:t>
            </w:r>
            <w:r w:rsidRPr="00EE722B">
              <w:rPr>
                <w:rFonts w:ascii="仿宋" w:eastAsia="仿宋" w:hAnsi="仿宋" w:cs="Arial" w:hint="eastAsia"/>
                <w:b/>
                <w:bCs/>
                <w:color w:val="000000" w:themeColor="text1"/>
                <w:sz w:val="24"/>
                <w:szCs w:val="24"/>
                <w:u w:val="single"/>
              </w:rPr>
              <w:t>净值</w:t>
            </w:r>
            <w:r w:rsidRPr="00EE722B">
              <w:rPr>
                <w:rFonts w:ascii="仿宋" w:eastAsia="仿宋" w:hAnsi="仿宋" w:cs="Arial"/>
                <w:bCs/>
                <w:color w:val="000000" w:themeColor="text1"/>
                <w:sz w:val="24"/>
                <w:szCs w:val="24"/>
              </w:rPr>
              <w:t>的90%</w:t>
            </w:r>
            <w:r w:rsidRPr="00EE722B">
              <w:rPr>
                <w:rFonts w:ascii="仿宋" w:eastAsia="仿宋" w:hAnsi="仿宋" w:cs="Arial" w:hint="eastAsia"/>
                <w:b/>
                <w:bCs/>
                <w:color w:val="000000" w:themeColor="text1"/>
                <w:sz w:val="24"/>
                <w:szCs w:val="24"/>
                <w:u w:val="single"/>
              </w:rPr>
              <w:t>；</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（17）本基金所持有的股票市值和买入、卖出股指期货合约价值，合计（轧差计算）应当</w:t>
            </w:r>
            <w:r w:rsidRPr="00EE722B">
              <w:rPr>
                <w:rFonts w:ascii="仿宋" w:eastAsia="仿宋" w:hAnsi="仿宋" w:cs="Arial"/>
                <w:b/>
                <w:bCs/>
                <w:color w:val="000000" w:themeColor="text1"/>
                <w:sz w:val="24"/>
                <w:szCs w:val="24"/>
                <w:u w:val="single"/>
              </w:rPr>
              <w:t>符合《基金合同》关于股票投资比例的有关约定</w:t>
            </w:r>
            <w:r w:rsidRPr="00EE722B">
              <w:rPr>
                <w:rFonts w:ascii="仿宋" w:eastAsia="仿宋" w:hAnsi="仿宋" w:cs="Arial"/>
                <w:bCs/>
                <w:color w:val="000000" w:themeColor="text1"/>
                <w:sz w:val="24"/>
                <w:szCs w:val="24"/>
              </w:rPr>
              <w:t>；</w:t>
            </w:r>
          </w:p>
          <w:p w:rsidR="00290EAE" w:rsidRPr="00EE722B" w:rsidRDefault="00290EAE" w:rsidP="00A9011B">
            <w:pPr>
              <w:spacing w:line="500" w:lineRule="exact"/>
              <w:rPr>
                <w:rFonts w:ascii="仿宋" w:eastAsia="仿宋" w:hAnsi="仿宋" w:cs="Arial"/>
                <w:b/>
                <w:bCs/>
                <w:color w:val="000000" w:themeColor="text1"/>
                <w:sz w:val="24"/>
                <w:szCs w:val="24"/>
                <w:u w:val="single"/>
              </w:rPr>
            </w:pPr>
            <w:r w:rsidRPr="00EE722B">
              <w:rPr>
                <w:rFonts w:ascii="仿宋" w:eastAsia="仿宋" w:hAnsi="仿宋" w:cs="Arial"/>
                <w:bCs/>
                <w:color w:val="000000" w:themeColor="text1"/>
                <w:sz w:val="24"/>
                <w:szCs w:val="24"/>
              </w:rPr>
              <w:t>除上述</w:t>
            </w:r>
            <w:r w:rsidRPr="00EE722B">
              <w:rPr>
                <w:rFonts w:ascii="仿宋" w:eastAsia="仿宋" w:hAnsi="仿宋" w:cs="Arial" w:hint="eastAsia"/>
                <w:b/>
                <w:bCs/>
                <w:color w:val="000000" w:themeColor="text1"/>
                <w:sz w:val="24"/>
                <w:szCs w:val="24"/>
                <w:u w:val="single"/>
              </w:rPr>
              <w:t>（1）、</w:t>
            </w:r>
            <w:r w:rsidRPr="00EE722B">
              <w:rPr>
                <w:rFonts w:ascii="仿宋" w:eastAsia="仿宋" w:hAnsi="仿宋" w:cs="Arial"/>
                <w:bCs/>
                <w:color w:val="000000" w:themeColor="text1"/>
                <w:sz w:val="24"/>
                <w:szCs w:val="24"/>
              </w:rPr>
              <w:t>（2）、（7）、（</w:t>
            </w:r>
            <w:r w:rsidRPr="00EE722B">
              <w:rPr>
                <w:rFonts w:ascii="仿宋" w:eastAsia="仿宋" w:hAnsi="仿宋" w:cs="Arial" w:hint="eastAsia"/>
                <w:bCs/>
                <w:color w:val="000000" w:themeColor="text1"/>
                <w:sz w:val="24"/>
                <w:szCs w:val="24"/>
              </w:rPr>
              <w:t>1</w:t>
            </w:r>
            <w:r w:rsidRPr="00EE722B">
              <w:rPr>
                <w:rFonts w:ascii="仿宋" w:eastAsia="仿宋" w:hAnsi="仿宋" w:cs="Arial"/>
                <w:bCs/>
                <w:color w:val="000000" w:themeColor="text1"/>
                <w:sz w:val="24"/>
                <w:szCs w:val="24"/>
              </w:rPr>
              <w:t>0）、（</w:t>
            </w:r>
            <w:r w:rsidRPr="00EE722B">
              <w:rPr>
                <w:rFonts w:ascii="仿宋" w:eastAsia="仿宋" w:hAnsi="仿宋" w:cs="Arial" w:hint="eastAsia"/>
                <w:bCs/>
                <w:color w:val="000000" w:themeColor="text1"/>
                <w:sz w:val="24"/>
                <w:szCs w:val="24"/>
              </w:rPr>
              <w:t>1</w:t>
            </w:r>
            <w:r w:rsidRPr="00EE722B">
              <w:rPr>
                <w:rFonts w:ascii="仿宋" w:eastAsia="仿宋" w:hAnsi="仿宋" w:cs="Arial"/>
                <w:bCs/>
                <w:color w:val="000000" w:themeColor="text1"/>
                <w:sz w:val="24"/>
                <w:szCs w:val="24"/>
              </w:rPr>
              <w:t>1）</w:t>
            </w:r>
            <w:r w:rsidRPr="00EE722B">
              <w:rPr>
                <w:rFonts w:ascii="仿宋" w:eastAsia="仿宋" w:hAnsi="仿宋" w:cs="Arial" w:hint="eastAsia"/>
                <w:bCs/>
                <w:color w:val="000000" w:themeColor="text1"/>
                <w:sz w:val="24"/>
                <w:szCs w:val="24"/>
              </w:rPr>
              <w:t>、（19）</w:t>
            </w:r>
            <w:r w:rsidRPr="00EE722B">
              <w:rPr>
                <w:rFonts w:ascii="仿宋" w:eastAsia="仿宋" w:hAnsi="仿宋" w:cs="Arial"/>
                <w:bCs/>
                <w:color w:val="000000" w:themeColor="text1"/>
                <w:sz w:val="24"/>
                <w:szCs w:val="24"/>
              </w:rPr>
              <w:t>情形之外，因证券</w:t>
            </w:r>
            <w:r w:rsidRPr="00EE722B">
              <w:rPr>
                <w:rFonts w:ascii="仿宋" w:eastAsia="仿宋" w:hAnsi="仿宋" w:cs="Arial" w:hint="eastAsia"/>
                <w:bCs/>
                <w:color w:val="000000" w:themeColor="text1"/>
                <w:sz w:val="24"/>
                <w:szCs w:val="24"/>
              </w:rPr>
              <w:t>、</w:t>
            </w:r>
            <w:r w:rsidRPr="00EE722B">
              <w:rPr>
                <w:rFonts w:ascii="仿宋" w:eastAsia="仿宋" w:hAnsi="仿宋" w:cs="Arial"/>
                <w:bCs/>
                <w:color w:val="000000" w:themeColor="text1"/>
                <w:sz w:val="24"/>
                <w:szCs w:val="24"/>
              </w:rPr>
              <w:t>期货市场波动、</w:t>
            </w:r>
            <w:r w:rsidRPr="00EE722B">
              <w:rPr>
                <w:rFonts w:ascii="仿宋" w:eastAsia="仿宋" w:hAnsi="仿宋" w:cs="Arial" w:hint="eastAsia"/>
                <w:bCs/>
                <w:color w:val="000000" w:themeColor="text1"/>
                <w:sz w:val="24"/>
                <w:szCs w:val="24"/>
              </w:rPr>
              <w:t>证券发行人</w:t>
            </w:r>
            <w:r w:rsidRPr="00EE722B">
              <w:rPr>
                <w:rFonts w:ascii="仿宋" w:eastAsia="仿宋" w:hAnsi="仿宋" w:cs="Arial"/>
                <w:bCs/>
                <w:color w:val="000000" w:themeColor="text1"/>
                <w:sz w:val="24"/>
                <w:szCs w:val="24"/>
              </w:rPr>
              <w:t>合并、基金规模变动</w:t>
            </w:r>
            <w:r w:rsidRPr="00EE722B">
              <w:rPr>
                <w:rFonts w:ascii="仿宋" w:eastAsia="仿宋" w:hAnsi="仿宋" w:cs="Arial" w:hint="eastAsia"/>
                <w:bCs/>
                <w:color w:val="000000" w:themeColor="text1"/>
                <w:sz w:val="24"/>
                <w:szCs w:val="24"/>
              </w:rPr>
              <w:t>、标的指数成份股调整、标的指数成份股流动性限制</w:t>
            </w:r>
            <w:r w:rsidRPr="00EE722B">
              <w:rPr>
                <w:rFonts w:ascii="仿宋" w:eastAsia="仿宋" w:hAnsi="仿宋" w:cs="Arial" w:hint="eastAsia"/>
                <w:b/>
                <w:bCs/>
                <w:color w:val="000000" w:themeColor="text1"/>
                <w:sz w:val="24"/>
                <w:szCs w:val="24"/>
                <w:u w:val="single"/>
              </w:rPr>
              <w:t>、目标ETF暂停申购、赎回或二级市场交易停牌</w:t>
            </w:r>
            <w:r w:rsidRPr="00EE722B">
              <w:rPr>
                <w:rFonts w:ascii="仿宋" w:eastAsia="仿宋" w:hAnsi="仿宋" w:cs="Arial"/>
                <w:bCs/>
                <w:color w:val="000000" w:themeColor="text1"/>
                <w:sz w:val="24"/>
                <w:szCs w:val="24"/>
              </w:rPr>
              <w:t>等基金管理人之外的因素致使基金投资比例不符合上述规定投资比例的，基金管理人应当在10个交易日内进行调整</w:t>
            </w:r>
            <w:r w:rsidRPr="00EE722B">
              <w:rPr>
                <w:rFonts w:ascii="仿宋" w:eastAsia="仿宋" w:hAnsi="仿宋" w:cs="Arial" w:hint="eastAsia"/>
                <w:bCs/>
                <w:color w:val="000000" w:themeColor="text1"/>
                <w:sz w:val="24"/>
                <w:szCs w:val="24"/>
              </w:rPr>
              <w:t>，</w:t>
            </w:r>
            <w:r w:rsidRPr="00EE722B">
              <w:rPr>
                <w:rFonts w:ascii="仿宋" w:eastAsia="仿宋" w:hAnsi="仿宋" w:cs="Arial"/>
                <w:bCs/>
                <w:color w:val="000000" w:themeColor="text1"/>
                <w:sz w:val="24"/>
                <w:szCs w:val="24"/>
              </w:rPr>
              <w:t>但中国证监会规定的特殊情形除外。</w:t>
            </w:r>
            <w:r w:rsidRPr="00EE722B">
              <w:rPr>
                <w:rFonts w:ascii="仿宋" w:eastAsia="仿宋" w:hAnsi="仿宋" w:cs="Arial" w:hint="eastAsia"/>
                <w:bCs/>
                <w:color w:val="000000" w:themeColor="text1"/>
                <w:sz w:val="24"/>
                <w:szCs w:val="24"/>
              </w:rPr>
              <w:t>因证券市场波动、证券发行人合并、基金规模变动等基金管理人之外的因素致使基金投资不符合第（19）项规定的，基金管理人不得新增出借业务。法律法规或监管机构另有规定的，从其规定。</w:t>
            </w:r>
            <w:r w:rsidRPr="00EE722B">
              <w:rPr>
                <w:rFonts w:ascii="仿宋" w:eastAsia="仿宋" w:hAnsi="仿宋" w:cs="Arial" w:hint="eastAsia"/>
                <w:b/>
                <w:bCs/>
                <w:color w:val="000000" w:themeColor="text1"/>
                <w:sz w:val="24"/>
                <w:szCs w:val="24"/>
                <w:u w:val="single"/>
              </w:rPr>
              <w:t>因证券市场波动、标的指数成份股调整、标的指数成份股流动性限制、目标ETF暂停申购、赎回或二级市场交易停牌、基金规模变动等基金管理人之外的因素致使基金投资比例不符合第（1）项投资比例的，基金管理人应当在20个交易日内进行调整，但中国证监会规定的特殊情形除外。法律法规另有规定的，从其规定。</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2</w:t>
            </w:r>
            <w:r w:rsidRPr="00EE722B">
              <w:rPr>
                <w:rFonts w:ascii="仿宋" w:eastAsia="仿宋" w:hAnsi="仿宋" w:cs="Arial" w:hint="eastAsia"/>
                <w:bCs/>
                <w:color w:val="000000" w:themeColor="text1"/>
                <w:sz w:val="24"/>
                <w:szCs w:val="24"/>
              </w:rPr>
              <w:t>、</w:t>
            </w:r>
            <w:r w:rsidRPr="00EE722B">
              <w:rPr>
                <w:rFonts w:ascii="仿宋" w:eastAsia="仿宋" w:hAnsi="仿宋" w:cs="Arial"/>
                <w:bCs/>
                <w:color w:val="000000" w:themeColor="text1"/>
                <w:sz w:val="24"/>
                <w:szCs w:val="24"/>
              </w:rPr>
              <w:t>禁止行为</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为维护基金份额持有人的合法权益，基金财产不得用于下列投资或者活动：</w:t>
            </w:r>
          </w:p>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bCs/>
                <w:color w:val="000000" w:themeColor="text1"/>
                <w:sz w:val="24"/>
                <w:szCs w:val="24"/>
              </w:rPr>
              <w:t>（</w:t>
            </w:r>
            <w:r w:rsidRPr="00EE722B">
              <w:rPr>
                <w:rFonts w:ascii="仿宋" w:eastAsia="仿宋" w:hAnsi="仿宋" w:cs="Arial" w:hint="eastAsia"/>
                <w:bCs/>
                <w:color w:val="000000" w:themeColor="text1"/>
                <w:sz w:val="24"/>
                <w:szCs w:val="24"/>
              </w:rPr>
              <w:t>4</w:t>
            </w:r>
            <w:r w:rsidRPr="00EE722B">
              <w:rPr>
                <w:rFonts w:ascii="仿宋" w:eastAsia="仿宋" w:hAnsi="仿宋" w:cs="Arial"/>
                <w:bCs/>
                <w:color w:val="000000" w:themeColor="text1"/>
                <w:sz w:val="24"/>
                <w:szCs w:val="24"/>
              </w:rPr>
              <w:t>）买卖其他基金份额，但是</w:t>
            </w:r>
            <w:r w:rsidRPr="00EE722B">
              <w:rPr>
                <w:rFonts w:ascii="仿宋" w:eastAsia="仿宋" w:hAnsi="仿宋" w:cs="Arial" w:hint="eastAsia"/>
                <w:b/>
                <w:bCs/>
                <w:color w:val="000000" w:themeColor="text1"/>
                <w:sz w:val="24"/>
                <w:szCs w:val="24"/>
                <w:u w:val="single"/>
              </w:rPr>
              <w:t>投资目标ETF</w:t>
            </w:r>
            <w:bookmarkStart w:id="16" w:name="_Hlk172662875"/>
            <w:r w:rsidRPr="00EE722B">
              <w:rPr>
                <w:rFonts w:ascii="仿宋" w:eastAsia="仿宋" w:hAnsi="仿宋" w:cs="Arial" w:hint="eastAsia"/>
                <w:b/>
                <w:bCs/>
                <w:color w:val="000000" w:themeColor="text1"/>
                <w:sz w:val="24"/>
                <w:szCs w:val="24"/>
                <w:u w:val="single"/>
              </w:rPr>
              <w:t>、</w:t>
            </w:r>
            <w:bookmarkEnd w:id="16"/>
            <w:r w:rsidRPr="00EE722B">
              <w:rPr>
                <w:rFonts w:ascii="仿宋" w:eastAsia="仿宋" w:hAnsi="仿宋" w:cs="Arial" w:hint="eastAsia"/>
                <w:bCs/>
                <w:color w:val="000000" w:themeColor="text1"/>
                <w:sz w:val="24"/>
                <w:szCs w:val="24"/>
              </w:rPr>
              <w:t>中国证监会</w:t>
            </w:r>
            <w:r w:rsidRPr="00EE722B">
              <w:rPr>
                <w:rFonts w:ascii="仿宋" w:eastAsia="仿宋" w:hAnsi="仿宋" w:cs="Arial"/>
                <w:bCs/>
                <w:color w:val="000000" w:themeColor="text1"/>
                <w:sz w:val="24"/>
                <w:szCs w:val="24"/>
              </w:rPr>
              <w:t>另有规定的除外；</w:t>
            </w: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第十一部分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基金的投资</w:t>
            </w:r>
          </w:p>
        </w:tc>
        <w:tc>
          <w:tcPr>
            <w:tcW w:w="2136" w:type="pct"/>
          </w:tcPr>
          <w:p w:rsidR="00290EAE" w:rsidRPr="00EE722B" w:rsidRDefault="00290EAE" w:rsidP="00A9011B">
            <w:pPr>
              <w:spacing w:line="500" w:lineRule="exact"/>
              <w:rPr>
                <w:rFonts w:ascii="仿宋" w:eastAsia="仿宋" w:hAnsi="仿宋" w:cs="Arial"/>
                <w:bCs/>
                <w:color w:val="000000" w:themeColor="text1"/>
                <w:sz w:val="24"/>
                <w:szCs w:val="24"/>
              </w:rPr>
            </w:pPr>
            <w:r w:rsidRPr="00EE722B">
              <w:rPr>
                <w:rFonts w:ascii="仿宋" w:eastAsia="仿宋" w:hAnsi="仿宋" w:cs="Arial" w:hint="eastAsia"/>
                <w:b/>
                <w:bCs/>
                <w:strike/>
                <w:color w:val="000000" w:themeColor="text1"/>
                <w:sz w:val="24"/>
                <w:szCs w:val="24"/>
              </w:rPr>
              <w:t>六、</w:t>
            </w:r>
            <w:r w:rsidRPr="00EE722B">
              <w:rPr>
                <w:rFonts w:ascii="仿宋" w:eastAsia="仿宋" w:hAnsi="仿宋" w:cs="Arial" w:hint="eastAsia"/>
                <w:bCs/>
                <w:color w:val="000000" w:themeColor="text1"/>
                <w:sz w:val="24"/>
                <w:szCs w:val="24"/>
              </w:rPr>
              <w:t>未来若出现标的指数不符合要求（因成份股价格波动等指数编制方法变动之外的因素致使标的指数不符合要求以及法律法规、监管机构另有规定的情形除外）、指数编制机构退出等情形，基金管理人应当自该情形发生之日起十个工作日内向中国证监会报告并提出解决方案，如更换基金标的指数、转换运作方式、与其他基金合并或者终止基金合同等，并在</w:t>
            </w:r>
            <w:r w:rsidRPr="00EE722B">
              <w:rPr>
                <w:rFonts w:ascii="仿宋" w:eastAsia="仿宋" w:hAnsi="仿宋" w:cs="Arial"/>
                <w:bCs/>
                <w:color w:val="000000" w:themeColor="text1"/>
                <w:sz w:val="24"/>
                <w:szCs w:val="24"/>
              </w:rPr>
              <w:t>6</w:t>
            </w:r>
            <w:r w:rsidRPr="00EE722B">
              <w:rPr>
                <w:rFonts w:ascii="仿宋" w:eastAsia="仿宋" w:hAnsi="仿宋" w:cs="Arial" w:hint="eastAsia"/>
                <w:bCs/>
                <w:color w:val="000000" w:themeColor="text1"/>
                <w:sz w:val="24"/>
                <w:szCs w:val="24"/>
              </w:rPr>
              <w:t>个月内召集基金份额持有人大会进行表决，基金份额持有人大会未成功召开或就上述事项表决未通过的，本基金合同终止。</w:t>
            </w:r>
          </w:p>
          <w:p w:rsidR="00290EAE" w:rsidRPr="00EE722B" w:rsidRDefault="00290EAE" w:rsidP="00A9011B">
            <w:pPr>
              <w:spacing w:line="500" w:lineRule="exact"/>
              <w:rPr>
                <w:rFonts w:ascii="仿宋" w:eastAsia="仿宋" w:hAnsi="仿宋" w:cs="Arial"/>
                <w:color w:val="000000" w:themeColor="text1"/>
                <w:sz w:val="24"/>
                <w:szCs w:val="24"/>
              </w:rPr>
            </w:pPr>
          </w:p>
        </w:tc>
        <w:tc>
          <w:tcPr>
            <w:tcW w:w="2098" w:type="pct"/>
          </w:tcPr>
          <w:p w:rsidR="00290EAE" w:rsidRPr="00A10382" w:rsidRDefault="00290EAE" w:rsidP="00A9011B">
            <w:pPr>
              <w:spacing w:line="500" w:lineRule="exact"/>
              <w:rPr>
                <w:rFonts w:ascii="仿宋" w:eastAsia="仿宋" w:hAnsi="仿宋" w:cs="Arial"/>
                <w:color w:val="000000" w:themeColor="text1"/>
                <w:sz w:val="24"/>
                <w:szCs w:val="24"/>
              </w:rPr>
            </w:pPr>
            <w:r w:rsidRPr="00EE722B">
              <w:rPr>
                <w:rFonts w:ascii="仿宋" w:eastAsia="仿宋" w:hAnsi="仿宋" w:cs="Arial" w:hint="eastAsia"/>
                <w:bCs/>
                <w:color w:val="000000" w:themeColor="text1"/>
                <w:sz w:val="24"/>
                <w:szCs w:val="24"/>
              </w:rPr>
              <w:t>未来若出现标的指数不符合要求（因成份股价格波动等指数编制方法变动之外的因素致使标的指数不符合要求以及法律法规、监管机构另有规定的情形除外）、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本基金合同终止。</w:t>
            </w:r>
            <w:r w:rsidRPr="00EE722B">
              <w:rPr>
                <w:rFonts w:ascii="仿宋" w:eastAsia="仿宋" w:hAnsi="仿宋" w:cs="Arial" w:hint="eastAsia"/>
                <w:b/>
                <w:bCs/>
                <w:color w:val="000000" w:themeColor="text1"/>
                <w:sz w:val="24"/>
                <w:szCs w:val="24"/>
                <w:u w:val="single"/>
              </w:rPr>
              <w:t>但下文“目标ETF发生相关变更情形时的处理”另有约定的除外。</w:t>
            </w: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第十一部分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基金的投资</w:t>
            </w:r>
          </w:p>
        </w:tc>
        <w:tc>
          <w:tcPr>
            <w:tcW w:w="2136" w:type="pct"/>
          </w:tcPr>
          <w:p w:rsidR="00290EAE" w:rsidRPr="00EE722B" w:rsidRDefault="00290EAE" w:rsidP="00A9011B">
            <w:pPr>
              <w:spacing w:line="500" w:lineRule="exact"/>
              <w:rPr>
                <w:rFonts w:ascii="仿宋" w:eastAsia="仿宋" w:hAnsi="仿宋" w:cs="Arial"/>
                <w:color w:val="000000" w:themeColor="text1"/>
                <w:sz w:val="24"/>
                <w:szCs w:val="24"/>
              </w:rPr>
            </w:pPr>
            <w:r w:rsidRPr="00051BFB">
              <w:rPr>
                <w:rFonts w:ascii="仿宋" w:eastAsia="仿宋" w:hAnsi="仿宋" w:cs="Arial" w:hint="eastAsia"/>
                <w:b/>
                <w:strike/>
                <w:color w:val="000000" w:themeColor="text1"/>
                <w:sz w:val="24"/>
                <w:szCs w:val="24"/>
              </w:rPr>
              <w:t>九</w:t>
            </w:r>
            <w:r w:rsidRPr="00EE722B">
              <w:rPr>
                <w:rFonts w:ascii="仿宋" w:eastAsia="仿宋" w:hAnsi="仿宋" w:cs="Arial" w:hint="eastAsia"/>
                <w:color w:val="000000" w:themeColor="text1"/>
                <w:sz w:val="24"/>
                <w:szCs w:val="24"/>
              </w:rPr>
              <w:t xml:space="preserve">、风险收益特征 </w:t>
            </w:r>
          </w:p>
          <w:p w:rsidR="00290EAE" w:rsidRPr="00051BFB" w:rsidRDefault="00290EAE" w:rsidP="00A9011B">
            <w:pPr>
              <w:spacing w:line="500" w:lineRule="exact"/>
              <w:rPr>
                <w:rFonts w:ascii="仿宋" w:eastAsia="仿宋" w:hAnsi="仿宋" w:cs="Arial"/>
                <w:b/>
                <w:strike/>
                <w:color w:val="000000" w:themeColor="text1"/>
                <w:sz w:val="24"/>
                <w:szCs w:val="24"/>
              </w:rPr>
            </w:pPr>
            <w:r w:rsidRPr="00051BFB">
              <w:rPr>
                <w:rFonts w:ascii="仿宋" w:eastAsia="仿宋" w:hAnsi="仿宋" w:cs="Arial" w:hint="eastAsia"/>
                <w:b/>
                <w:strike/>
                <w:color w:val="000000" w:themeColor="text1"/>
                <w:sz w:val="24"/>
                <w:szCs w:val="24"/>
              </w:rPr>
              <w:t>本基金为股票型基金，其预期风险与预期收益高于混合型基金、债券型基金与货币市场基金。本基金为指数型基金，主要采用完全复制法跟踪标的指数的表现，具有与标的指数相似的风险收益特征。</w:t>
            </w:r>
          </w:p>
        </w:tc>
        <w:tc>
          <w:tcPr>
            <w:tcW w:w="2098" w:type="pct"/>
          </w:tcPr>
          <w:p w:rsidR="00290EAE" w:rsidRPr="00A10382" w:rsidRDefault="00290EAE" w:rsidP="00A9011B">
            <w:pPr>
              <w:spacing w:line="500" w:lineRule="exact"/>
              <w:rPr>
                <w:rFonts w:ascii="仿宋" w:eastAsia="仿宋" w:hAnsi="仿宋" w:cs="Arial"/>
                <w:color w:val="000000" w:themeColor="text1"/>
                <w:sz w:val="24"/>
                <w:szCs w:val="24"/>
              </w:rPr>
            </w:pPr>
            <w:r w:rsidRPr="00051BFB">
              <w:rPr>
                <w:rFonts w:ascii="仿宋" w:eastAsia="仿宋" w:hAnsi="仿宋" w:cs="Arial" w:hint="eastAsia"/>
                <w:b/>
                <w:color w:val="000000" w:themeColor="text1"/>
                <w:sz w:val="24"/>
                <w:szCs w:val="24"/>
                <w:u w:val="single"/>
              </w:rPr>
              <w:t>六</w:t>
            </w:r>
            <w:r w:rsidRPr="00A10382">
              <w:rPr>
                <w:rFonts w:ascii="仿宋" w:eastAsia="仿宋" w:hAnsi="仿宋" w:cs="Arial" w:hint="eastAsia"/>
                <w:color w:val="000000" w:themeColor="text1"/>
                <w:sz w:val="24"/>
                <w:szCs w:val="24"/>
              </w:rPr>
              <w:t>、风险收益特征</w:t>
            </w:r>
          </w:p>
          <w:p w:rsidR="00290EAE" w:rsidRPr="00A10382" w:rsidRDefault="00290EAE" w:rsidP="00A9011B">
            <w:pPr>
              <w:spacing w:line="500" w:lineRule="exact"/>
              <w:rPr>
                <w:rFonts w:ascii="仿宋" w:eastAsia="仿宋" w:hAnsi="仿宋" w:cs="Arial"/>
                <w:b/>
                <w:strike/>
                <w:color w:val="000000" w:themeColor="text1"/>
                <w:sz w:val="24"/>
                <w:szCs w:val="24"/>
                <w:u w:val="single"/>
              </w:rPr>
            </w:pPr>
            <w:r w:rsidRPr="00EE722B">
              <w:rPr>
                <w:rFonts w:ascii="仿宋" w:eastAsia="仿宋" w:hAnsi="仿宋" w:cs="Arial" w:hint="eastAsia"/>
                <w:b/>
                <w:color w:val="000000" w:themeColor="text1"/>
                <w:sz w:val="24"/>
                <w:szCs w:val="24"/>
                <w:u w:val="single"/>
              </w:rPr>
              <w:t>本基金为ETF联接基金，且目标ETF为股票型指数基金，因此本基金的预期风险与预期收益高于混合型基金、债券型基金与货币市场基金。本基金主要通过投资于目标ETF实现对标的指数的紧密跟踪，具有与标的指数相似的风险收益特征</w:t>
            </w:r>
            <w:r w:rsidRPr="00EE722B">
              <w:rPr>
                <w:rFonts w:ascii="仿宋" w:eastAsia="仿宋" w:hAnsi="仿宋" w:cs="Arial" w:hint="eastAsia"/>
                <w:b/>
                <w:strike/>
                <w:color w:val="000000" w:themeColor="text1"/>
                <w:sz w:val="24"/>
                <w:szCs w:val="24"/>
              </w:rPr>
              <w:t>。</w:t>
            </w:r>
          </w:p>
        </w:tc>
      </w:tr>
      <w:tr w:rsidR="00290EAE" w:rsidRPr="00CD7ED3" w:rsidTr="00A9011B">
        <w:trPr>
          <w:trHeight w:val="20"/>
          <w:jc w:val="center"/>
        </w:trPr>
        <w:tc>
          <w:tcPr>
            <w:tcW w:w="766" w:type="pct"/>
          </w:tcPr>
          <w:p w:rsidR="00290EAE"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第十一部分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基金的投资</w:t>
            </w:r>
          </w:p>
        </w:tc>
        <w:tc>
          <w:tcPr>
            <w:tcW w:w="2136" w:type="pct"/>
          </w:tcPr>
          <w:p w:rsidR="00290EAE" w:rsidRPr="0087715F" w:rsidRDefault="00290EAE" w:rsidP="00A9011B">
            <w:pPr>
              <w:spacing w:line="500" w:lineRule="exact"/>
              <w:rPr>
                <w:rFonts w:ascii="仿宋" w:eastAsia="仿宋" w:hAnsi="仿宋" w:cs="Arial"/>
                <w:color w:val="000000" w:themeColor="text1"/>
                <w:sz w:val="24"/>
                <w:szCs w:val="24"/>
              </w:rPr>
            </w:pPr>
            <w:r>
              <w:rPr>
                <w:rFonts w:ascii="仿宋" w:eastAsia="仿宋" w:hAnsi="仿宋" w:cs="Arial" w:hint="eastAsia"/>
                <w:color w:val="000000" w:themeColor="text1"/>
                <w:sz w:val="24"/>
                <w:szCs w:val="24"/>
              </w:rPr>
              <w:t>无</w:t>
            </w:r>
          </w:p>
        </w:tc>
        <w:tc>
          <w:tcPr>
            <w:tcW w:w="2098" w:type="pct"/>
          </w:tcPr>
          <w:p w:rsidR="00290EAE" w:rsidRPr="009C51AC" w:rsidRDefault="00290EAE" w:rsidP="00A9011B">
            <w:pPr>
              <w:spacing w:line="500" w:lineRule="exact"/>
              <w:rPr>
                <w:rFonts w:ascii="仿宋" w:eastAsia="仿宋" w:hAnsi="仿宋" w:cs="Arial"/>
                <w:b/>
                <w:color w:val="000000" w:themeColor="text1"/>
                <w:sz w:val="24"/>
                <w:szCs w:val="24"/>
                <w:u w:val="single"/>
              </w:rPr>
            </w:pPr>
            <w:r w:rsidRPr="009C51AC">
              <w:rPr>
                <w:rFonts w:ascii="仿宋" w:eastAsia="仿宋" w:hAnsi="仿宋" w:cs="Arial" w:hint="eastAsia"/>
                <w:b/>
                <w:color w:val="000000" w:themeColor="text1"/>
                <w:sz w:val="24"/>
                <w:szCs w:val="24"/>
                <w:u w:val="single"/>
              </w:rPr>
              <w:t>七、目标ETF发生相关变更情形时的处理</w:t>
            </w:r>
          </w:p>
          <w:p w:rsidR="00290EAE" w:rsidRPr="009C51AC" w:rsidRDefault="00290EAE" w:rsidP="00A9011B">
            <w:pPr>
              <w:spacing w:line="500" w:lineRule="exact"/>
              <w:rPr>
                <w:rFonts w:ascii="仿宋" w:eastAsia="仿宋" w:hAnsi="仿宋" w:cs="Arial"/>
                <w:b/>
                <w:color w:val="000000" w:themeColor="text1"/>
                <w:sz w:val="24"/>
                <w:szCs w:val="24"/>
                <w:u w:val="single"/>
              </w:rPr>
            </w:pPr>
            <w:r w:rsidRPr="009C51AC">
              <w:rPr>
                <w:rFonts w:ascii="仿宋" w:eastAsia="仿宋" w:hAnsi="仿宋" w:cs="Arial" w:hint="eastAsia"/>
                <w:b/>
                <w:color w:val="000000" w:themeColor="text1"/>
                <w:sz w:val="24"/>
                <w:szCs w:val="24"/>
                <w:u w:val="single"/>
              </w:rPr>
              <w:t xml:space="preserve">目标ETF 出现下述情形之一的，本基金将在履行适当程序后由投资于目标ETF的联接基金变更为直接投资该标的指数的指数基金；若届时本基金管理人已有以该指数作为标的指数的指数基金，则本基金将本着维护投资者合法权益的原则，履行适当的程序后选取其他合适的指数作为标的指数。相应地，本基金《基金合同》中将去掉关于目标ETF 的表述部分，或将变更标的指数，届时将由基金管理人另行公告。 </w:t>
            </w:r>
          </w:p>
          <w:p w:rsidR="00290EAE" w:rsidRPr="009C51AC" w:rsidRDefault="00290EAE" w:rsidP="00A9011B">
            <w:pPr>
              <w:spacing w:line="500" w:lineRule="exact"/>
              <w:rPr>
                <w:rFonts w:ascii="仿宋" w:eastAsia="仿宋" w:hAnsi="仿宋" w:cs="Arial"/>
                <w:b/>
                <w:color w:val="000000" w:themeColor="text1"/>
                <w:sz w:val="24"/>
                <w:szCs w:val="24"/>
                <w:u w:val="single"/>
              </w:rPr>
            </w:pPr>
            <w:r w:rsidRPr="009C51AC">
              <w:rPr>
                <w:rFonts w:ascii="仿宋" w:eastAsia="仿宋" w:hAnsi="仿宋" w:cs="Arial" w:hint="eastAsia"/>
                <w:b/>
                <w:color w:val="000000" w:themeColor="text1"/>
                <w:sz w:val="24"/>
                <w:szCs w:val="24"/>
                <w:u w:val="single"/>
              </w:rPr>
              <w:t xml:space="preserve">（1）目标ETF交易方式发生重大变更致使本基金的投资策略难以实现； </w:t>
            </w:r>
          </w:p>
          <w:p w:rsidR="00290EAE" w:rsidRPr="009C51AC" w:rsidRDefault="00290EAE" w:rsidP="00A9011B">
            <w:pPr>
              <w:spacing w:line="500" w:lineRule="exact"/>
              <w:rPr>
                <w:rFonts w:ascii="仿宋" w:eastAsia="仿宋" w:hAnsi="仿宋" w:cs="Arial"/>
                <w:b/>
                <w:color w:val="000000" w:themeColor="text1"/>
                <w:sz w:val="24"/>
                <w:szCs w:val="24"/>
                <w:u w:val="single"/>
              </w:rPr>
            </w:pPr>
            <w:r w:rsidRPr="009C51AC">
              <w:rPr>
                <w:rFonts w:ascii="仿宋" w:eastAsia="仿宋" w:hAnsi="仿宋" w:cs="Arial" w:hint="eastAsia"/>
                <w:b/>
                <w:color w:val="000000" w:themeColor="text1"/>
                <w:sz w:val="24"/>
                <w:szCs w:val="24"/>
                <w:u w:val="single"/>
              </w:rPr>
              <w:t>（2）目标ETF终止上市；</w:t>
            </w:r>
          </w:p>
          <w:p w:rsidR="00290EAE" w:rsidRPr="009C51AC" w:rsidRDefault="00290EAE" w:rsidP="00A9011B">
            <w:pPr>
              <w:spacing w:line="500" w:lineRule="exact"/>
              <w:rPr>
                <w:rFonts w:ascii="仿宋" w:eastAsia="仿宋" w:hAnsi="仿宋" w:cs="Arial"/>
                <w:b/>
                <w:color w:val="000000" w:themeColor="text1"/>
                <w:sz w:val="24"/>
                <w:szCs w:val="24"/>
                <w:u w:val="single"/>
              </w:rPr>
            </w:pPr>
            <w:r w:rsidRPr="009C51AC">
              <w:rPr>
                <w:rFonts w:ascii="仿宋" w:eastAsia="仿宋" w:hAnsi="仿宋" w:cs="Arial" w:hint="eastAsia"/>
                <w:b/>
                <w:color w:val="000000" w:themeColor="text1"/>
                <w:sz w:val="24"/>
                <w:szCs w:val="24"/>
                <w:u w:val="single"/>
              </w:rPr>
              <w:t xml:space="preserve">（3）目标ETF基金合同终止； </w:t>
            </w:r>
          </w:p>
          <w:p w:rsidR="00290EAE" w:rsidRPr="009C51AC" w:rsidRDefault="00290EAE" w:rsidP="00A9011B">
            <w:pPr>
              <w:spacing w:line="500" w:lineRule="exact"/>
              <w:rPr>
                <w:rFonts w:ascii="仿宋" w:eastAsia="仿宋" w:hAnsi="仿宋" w:cs="Arial"/>
                <w:b/>
                <w:color w:val="000000" w:themeColor="text1"/>
                <w:sz w:val="24"/>
                <w:szCs w:val="24"/>
                <w:u w:val="single"/>
              </w:rPr>
            </w:pPr>
            <w:r w:rsidRPr="009C51AC">
              <w:rPr>
                <w:rFonts w:ascii="仿宋" w:eastAsia="仿宋" w:hAnsi="仿宋" w:cs="Arial" w:hint="eastAsia"/>
                <w:b/>
                <w:color w:val="000000" w:themeColor="text1"/>
                <w:sz w:val="24"/>
                <w:szCs w:val="24"/>
                <w:u w:val="single"/>
              </w:rPr>
              <w:t xml:space="preserve">（4）目标ETF的基金管理人发生变更（但变更后的本基金与目标ETF 的基金管理人相同的除外）。 </w:t>
            </w:r>
          </w:p>
          <w:p w:rsidR="00290EAE" w:rsidRPr="007F28F1" w:rsidRDefault="00290EAE" w:rsidP="00A9011B">
            <w:pPr>
              <w:spacing w:line="500" w:lineRule="exact"/>
              <w:rPr>
                <w:rFonts w:ascii="仿宋" w:eastAsia="仿宋" w:hAnsi="仿宋" w:cs="Arial"/>
                <w:b/>
                <w:color w:val="000000" w:themeColor="text1"/>
                <w:sz w:val="24"/>
                <w:szCs w:val="24"/>
                <w:u w:val="single"/>
              </w:rPr>
            </w:pPr>
            <w:r w:rsidRPr="009C51AC">
              <w:rPr>
                <w:rFonts w:ascii="仿宋" w:eastAsia="仿宋" w:hAnsi="仿宋" w:cs="Arial" w:hint="eastAsia"/>
                <w:b/>
                <w:color w:val="000000" w:themeColor="text1"/>
                <w:sz w:val="24"/>
                <w:szCs w:val="24"/>
                <w:u w:val="single"/>
              </w:rPr>
              <w:t>若目标ETF变更标的指数，本基金将在履行适当程序后相应变更标的指数且继续投资于该目标ETF。但目标ETF召开基金份额持有人大会审议变更目标ETF标的指数事项的，本基金的基金份额持有人可出席目标ETF基金份额持有人大会并进行表决，目标ETF 基金份额持有人大会审议通过变更标的指数事项的，本基金可不召开基金份额持有人大会相应变更标的指数并仍为该目标ETF 的联接基金。</w:t>
            </w:r>
          </w:p>
        </w:tc>
      </w:tr>
      <w:tr w:rsidR="00290EAE" w:rsidRPr="00CD7ED3" w:rsidTr="00A9011B">
        <w:trPr>
          <w:trHeight w:val="1872"/>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Pr>
                <w:rFonts w:ascii="仿宋" w:eastAsia="仿宋" w:hAnsi="仿宋" w:cs="Arial" w:hint="eastAsia"/>
                <w:b/>
                <w:color w:val="000000" w:themeColor="text1"/>
                <w:sz w:val="24"/>
                <w:szCs w:val="24"/>
              </w:rPr>
              <w:t xml:space="preserve">第十二部分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基金的财产</w:t>
            </w:r>
          </w:p>
        </w:tc>
        <w:tc>
          <w:tcPr>
            <w:tcW w:w="2136"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一、基金资产总值</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基金资产总值是指基金拥有的各类</w:t>
            </w:r>
            <w:r w:rsidRPr="009C51AC">
              <w:rPr>
                <w:rFonts w:ascii="仿宋" w:eastAsia="仿宋" w:hAnsi="仿宋" w:cs="Arial" w:hint="eastAsia"/>
                <w:bCs/>
                <w:color w:val="000000" w:themeColor="text1"/>
                <w:sz w:val="24"/>
                <w:szCs w:val="24"/>
              </w:rPr>
              <w:t>有价</w:t>
            </w:r>
            <w:r w:rsidRPr="009C51AC">
              <w:rPr>
                <w:rFonts w:ascii="仿宋" w:eastAsia="仿宋" w:hAnsi="仿宋" w:cs="Arial"/>
                <w:bCs/>
                <w:color w:val="000000" w:themeColor="text1"/>
                <w:sz w:val="24"/>
                <w:szCs w:val="24"/>
              </w:rPr>
              <w:t>证券、银行存款本息和基金应收</w:t>
            </w:r>
            <w:r w:rsidRPr="009C51AC">
              <w:rPr>
                <w:rFonts w:ascii="仿宋" w:eastAsia="仿宋" w:hAnsi="仿宋" w:cs="Arial" w:hint="eastAsia"/>
                <w:bCs/>
                <w:color w:val="000000" w:themeColor="text1"/>
                <w:sz w:val="24"/>
                <w:szCs w:val="24"/>
              </w:rPr>
              <w:t>款项</w:t>
            </w:r>
            <w:r w:rsidRPr="009C51AC">
              <w:rPr>
                <w:rFonts w:ascii="仿宋" w:eastAsia="仿宋" w:hAnsi="仿宋" w:cs="Arial"/>
                <w:bCs/>
                <w:color w:val="000000" w:themeColor="text1"/>
                <w:sz w:val="24"/>
                <w:szCs w:val="24"/>
              </w:rPr>
              <w:t>以及其他</w:t>
            </w:r>
            <w:r w:rsidRPr="009C51AC">
              <w:rPr>
                <w:rFonts w:ascii="仿宋" w:eastAsia="仿宋" w:hAnsi="仿宋" w:cs="Arial" w:hint="eastAsia"/>
                <w:bCs/>
                <w:color w:val="000000" w:themeColor="text1"/>
                <w:sz w:val="24"/>
                <w:szCs w:val="24"/>
              </w:rPr>
              <w:t>资产</w:t>
            </w:r>
            <w:r w:rsidRPr="009C51AC">
              <w:rPr>
                <w:rFonts w:ascii="仿宋" w:eastAsia="仿宋" w:hAnsi="仿宋" w:cs="Arial"/>
                <w:bCs/>
                <w:color w:val="000000" w:themeColor="text1"/>
                <w:sz w:val="24"/>
                <w:szCs w:val="24"/>
              </w:rPr>
              <w:t>的价值总和。</w:t>
            </w:r>
          </w:p>
        </w:tc>
        <w:tc>
          <w:tcPr>
            <w:tcW w:w="2098"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一、基金资产总值</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基金资产总值是指基金拥有的各类</w:t>
            </w:r>
            <w:r w:rsidRPr="009C51AC">
              <w:rPr>
                <w:rFonts w:ascii="仿宋" w:eastAsia="仿宋" w:hAnsi="仿宋" w:cs="Arial" w:hint="eastAsia"/>
                <w:bCs/>
                <w:color w:val="000000" w:themeColor="text1"/>
                <w:sz w:val="24"/>
                <w:szCs w:val="24"/>
              </w:rPr>
              <w:t>有价</w:t>
            </w:r>
            <w:r w:rsidRPr="009C51AC">
              <w:rPr>
                <w:rFonts w:ascii="仿宋" w:eastAsia="仿宋" w:hAnsi="仿宋" w:cs="Arial"/>
                <w:bCs/>
                <w:color w:val="000000" w:themeColor="text1"/>
                <w:sz w:val="24"/>
                <w:szCs w:val="24"/>
              </w:rPr>
              <w:t>证券、</w:t>
            </w:r>
            <w:r w:rsidRPr="009C51AC">
              <w:rPr>
                <w:rFonts w:ascii="仿宋" w:eastAsia="仿宋" w:hAnsi="仿宋" w:cs="Arial" w:hint="eastAsia"/>
                <w:b/>
                <w:bCs/>
                <w:color w:val="000000" w:themeColor="text1"/>
                <w:sz w:val="24"/>
                <w:szCs w:val="24"/>
                <w:u w:val="single"/>
              </w:rPr>
              <w:t>目标ETF份额、</w:t>
            </w:r>
            <w:r w:rsidRPr="009C51AC">
              <w:rPr>
                <w:rFonts w:ascii="仿宋" w:eastAsia="仿宋" w:hAnsi="仿宋" w:cs="Arial"/>
                <w:bCs/>
                <w:color w:val="000000" w:themeColor="text1"/>
                <w:sz w:val="24"/>
                <w:szCs w:val="24"/>
              </w:rPr>
              <w:t>银行存款本息和基金应收</w:t>
            </w:r>
            <w:r w:rsidRPr="009C51AC">
              <w:rPr>
                <w:rFonts w:ascii="仿宋" w:eastAsia="仿宋" w:hAnsi="仿宋" w:cs="Arial" w:hint="eastAsia"/>
                <w:bCs/>
                <w:color w:val="000000" w:themeColor="text1"/>
                <w:sz w:val="24"/>
                <w:szCs w:val="24"/>
              </w:rPr>
              <w:t>款项</w:t>
            </w:r>
            <w:r w:rsidRPr="009C51AC">
              <w:rPr>
                <w:rFonts w:ascii="仿宋" w:eastAsia="仿宋" w:hAnsi="仿宋" w:cs="Arial"/>
                <w:bCs/>
                <w:color w:val="000000" w:themeColor="text1"/>
                <w:sz w:val="24"/>
                <w:szCs w:val="24"/>
              </w:rPr>
              <w:t>以及其他</w:t>
            </w:r>
            <w:r w:rsidRPr="009C51AC">
              <w:rPr>
                <w:rFonts w:ascii="仿宋" w:eastAsia="仿宋" w:hAnsi="仿宋" w:cs="Arial" w:hint="eastAsia"/>
                <w:bCs/>
                <w:color w:val="000000" w:themeColor="text1"/>
                <w:sz w:val="24"/>
                <w:szCs w:val="24"/>
              </w:rPr>
              <w:t>资产</w:t>
            </w:r>
            <w:r w:rsidRPr="009C51AC">
              <w:rPr>
                <w:rFonts w:ascii="仿宋" w:eastAsia="仿宋" w:hAnsi="仿宋" w:cs="Arial"/>
                <w:bCs/>
                <w:color w:val="000000" w:themeColor="text1"/>
                <w:sz w:val="24"/>
                <w:szCs w:val="24"/>
              </w:rPr>
              <w:t>的价值总和。</w:t>
            </w:r>
          </w:p>
        </w:tc>
      </w:tr>
      <w:tr w:rsidR="00290EAE" w:rsidRPr="00CD7ED3" w:rsidTr="00A9011B">
        <w:trPr>
          <w:trHeight w:val="20"/>
          <w:jc w:val="center"/>
        </w:trPr>
        <w:tc>
          <w:tcPr>
            <w:tcW w:w="766" w:type="pct"/>
          </w:tcPr>
          <w:p w:rsidR="00290EAE" w:rsidRPr="00CD7ED3"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第十</w:t>
            </w:r>
            <w:r>
              <w:rPr>
                <w:rFonts w:ascii="仿宋" w:eastAsia="仿宋" w:hAnsi="仿宋" w:cs="Arial" w:hint="eastAsia"/>
                <w:b/>
                <w:color w:val="000000" w:themeColor="text1"/>
                <w:sz w:val="24"/>
                <w:szCs w:val="24"/>
              </w:rPr>
              <w:t>三</w:t>
            </w:r>
            <w:r w:rsidRPr="00DE2A78">
              <w:rPr>
                <w:rFonts w:ascii="仿宋" w:eastAsia="仿宋" w:hAnsi="仿宋" w:cs="Arial" w:hint="eastAsia"/>
                <w:b/>
                <w:color w:val="000000" w:themeColor="text1"/>
                <w:sz w:val="24"/>
                <w:szCs w:val="24"/>
              </w:rPr>
              <w:t>部分 基金资产估值</w:t>
            </w:r>
          </w:p>
        </w:tc>
        <w:tc>
          <w:tcPr>
            <w:tcW w:w="2136"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二、估值对象</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基金所拥有的股票、</w:t>
            </w:r>
            <w:r w:rsidRPr="009C51AC">
              <w:rPr>
                <w:rFonts w:ascii="仿宋" w:eastAsia="仿宋" w:hAnsi="仿宋" w:cs="Arial" w:hint="eastAsia"/>
                <w:bCs/>
                <w:color w:val="000000" w:themeColor="text1"/>
                <w:sz w:val="24"/>
                <w:szCs w:val="24"/>
              </w:rPr>
              <w:t>股指期货</w:t>
            </w:r>
            <w:r w:rsidRPr="009C51AC">
              <w:rPr>
                <w:rFonts w:ascii="仿宋" w:eastAsia="仿宋" w:hAnsi="仿宋" w:cs="Arial"/>
                <w:bCs/>
                <w:color w:val="000000" w:themeColor="text1"/>
                <w:sz w:val="24"/>
                <w:szCs w:val="24"/>
              </w:rPr>
              <w:t>合约、债券</w:t>
            </w:r>
            <w:r w:rsidRPr="009C51AC">
              <w:rPr>
                <w:rFonts w:ascii="仿宋" w:eastAsia="仿宋" w:hAnsi="仿宋" w:cs="Arial" w:hint="eastAsia"/>
                <w:bCs/>
                <w:color w:val="000000" w:themeColor="text1"/>
                <w:sz w:val="24"/>
                <w:szCs w:val="24"/>
              </w:rPr>
              <w:t>、</w:t>
            </w:r>
            <w:r w:rsidRPr="009C51AC">
              <w:rPr>
                <w:rFonts w:ascii="仿宋" w:eastAsia="仿宋" w:hAnsi="仿宋" w:cs="Arial"/>
                <w:bCs/>
                <w:color w:val="000000" w:themeColor="text1"/>
                <w:sz w:val="24"/>
                <w:szCs w:val="24"/>
              </w:rPr>
              <w:t>资产支持证券和银行存款本息、应收款项、其它投资等资产及负债。</w:t>
            </w:r>
          </w:p>
        </w:tc>
        <w:tc>
          <w:tcPr>
            <w:tcW w:w="2098"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二、估值对象</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基金所拥有的</w:t>
            </w:r>
            <w:r w:rsidRPr="009C51AC">
              <w:rPr>
                <w:rFonts w:ascii="仿宋" w:eastAsia="仿宋" w:hAnsi="仿宋" w:cs="Arial" w:hint="eastAsia"/>
                <w:b/>
                <w:bCs/>
                <w:color w:val="000000" w:themeColor="text1"/>
                <w:sz w:val="24"/>
                <w:szCs w:val="24"/>
                <w:u w:val="single"/>
              </w:rPr>
              <w:t>目标ETF基金份额、</w:t>
            </w:r>
            <w:r w:rsidRPr="009C51AC">
              <w:rPr>
                <w:rFonts w:ascii="仿宋" w:eastAsia="仿宋" w:hAnsi="仿宋" w:cs="Arial"/>
                <w:bCs/>
                <w:color w:val="000000" w:themeColor="text1"/>
                <w:sz w:val="24"/>
                <w:szCs w:val="24"/>
              </w:rPr>
              <w:t>股票、</w:t>
            </w:r>
            <w:r w:rsidRPr="009C51AC">
              <w:rPr>
                <w:rFonts w:ascii="仿宋" w:eastAsia="仿宋" w:hAnsi="仿宋" w:cs="Arial" w:hint="eastAsia"/>
                <w:bCs/>
                <w:color w:val="000000" w:themeColor="text1"/>
                <w:sz w:val="24"/>
                <w:szCs w:val="24"/>
              </w:rPr>
              <w:t>股指期货</w:t>
            </w:r>
            <w:r w:rsidRPr="009C51AC">
              <w:rPr>
                <w:rFonts w:ascii="仿宋" w:eastAsia="仿宋" w:hAnsi="仿宋" w:cs="Arial"/>
                <w:bCs/>
                <w:color w:val="000000" w:themeColor="text1"/>
                <w:sz w:val="24"/>
                <w:szCs w:val="24"/>
              </w:rPr>
              <w:t>合约、债券</w:t>
            </w:r>
            <w:r w:rsidRPr="009C51AC">
              <w:rPr>
                <w:rFonts w:ascii="仿宋" w:eastAsia="仿宋" w:hAnsi="仿宋" w:cs="Arial" w:hint="eastAsia"/>
                <w:bCs/>
                <w:color w:val="000000" w:themeColor="text1"/>
                <w:sz w:val="24"/>
                <w:szCs w:val="24"/>
              </w:rPr>
              <w:t>、</w:t>
            </w:r>
            <w:r w:rsidRPr="009C51AC">
              <w:rPr>
                <w:rFonts w:ascii="仿宋" w:eastAsia="仿宋" w:hAnsi="仿宋" w:cs="Arial"/>
                <w:bCs/>
                <w:color w:val="000000" w:themeColor="text1"/>
                <w:sz w:val="24"/>
                <w:szCs w:val="24"/>
              </w:rPr>
              <w:t>资产支持证券和银行存款本息、应收款项、其它投资等资产及负债。</w:t>
            </w:r>
          </w:p>
        </w:tc>
      </w:tr>
      <w:tr w:rsidR="00290EAE" w:rsidRPr="00CD7ED3" w:rsidTr="00A9011B">
        <w:trPr>
          <w:trHeight w:val="20"/>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第十</w:t>
            </w:r>
            <w:r>
              <w:rPr>
                <w:rFonts w:ascii="仿宋" w:eastAsia="仿宋" w:hAnsi="仿宋" w:cs="Arial" w:hint="eastAsia"/>
                <w:b/>
                <w:color w:val="000000" w:themeColor="text1"/>
                <w:sz w:val="24"/>
                <w:szCs w:val="24"/>
              </w:rPr>
              <w:t>三</w:t>
            </w:r>
            <w:r w:rsidRPr="00DE2A78">
              <w:rPr>
                <w:rFonts w:ascii="仿宋" w:eastAsia="仿宋" w:hAnsi="仿宋" w:cs="Arial" w:hint="eastAsia"/>
                <w:b/>
                <w:color w:val="000000" w:themeColor="text1"/>
                <w:sz w:val="24"/>
                <w:szCs w:val="24"/>
              </w:rPr>
              <w:t>部分 基金资产估值</w:t>
            </w:r>
          </w:p>
        </w:tc>
        <w:tc>
          <w:tcPr>
            <w:tcW w:w="2136" w:type="pct"/>
          </w:tcPr>
          <w:p w:rsidR="00290EAE" w:rsidRPr="00E320E1" w:rsidRDefault="00290EAE" w:rsidP="00A9011B">
            <w:pPr>
              <w:rPr>
                <w:rFonts w:ascii="仿宋" w:eastAsia="仿宋" w:hAnsi="仿宋" w:cs="Arial"/>
                <w:color w:val="000000" w:themeColor="text1"/>
                <w:sz w:val="24"/>
                <w:szCs w:val="24"/>
              </w:rPr>
            </w:pPr>
            <w:r w:rsidRPr="00E320E1">
              <w:rPr>
                <w:rFonts w:ascii="仿宋" w:eastAsia="仿宋" w:hAnsi="仿宋" w:cs="Arial" w:hint="eastAsia"/>
                <w:color w:val="000000" w:themeColor="text1"/>
                <w:sz w:val="24"/>
                <w:szCs w:val="24"/>
              </w:rPr>
              <w:t>四、估值方法</w:t>
            </w:r>
          </w:p>
          <w:p w:rsidR="00290EAE" w:rsidRPr="005E42B7" w:rsidRDefault="00290EAE" w:rsidP="00A9011B">
            <w:pPr>
              <w:spacing w:line="500" w:lineRule="exact"/>
              <w:rPr>
                <w:rFonts w:ascii="仿宋" w:eastAsia="仿宋" w:hAnsi="仿宋" w:cs="Arial"/>
                <w:color w:val="000000" w:themeColor="text1"/>
                <w:sz w:val="24"/>
                <w:szCs w:val="24"/>
              </w:rPr>
            </w:pPr>
            <w:r>
              <w:rPr>
                <w:rFonts w:ascii="仿宋" w:eastAsia="仿宋" w:hAnsi="仿宋" w:cs="Arial" w:hint="eastAsia"/>
                <w:color w:val="000000" w:themeColor="text1"/>
                <w:sz w:val="24"/>
                <w:szCs w:val="24"/>
              </w:rPr>
              <w:t>无</w:t>
            </w:r>
          </w:p>
        </w:tc>
        <w:tc>
          <w:tcPr>
            <w:tcW w:w="2098" w:type="pct"/>
          </w:tcPr>
          <w:p w:rsidR="00290EAE" w:rsidRPr="00E320E1" w:rsidRDefault="00290EAE" w:rsidP="00A9011B">
            <w:pPr>
              <w:spacing w:line="500" w:lineRule="exact"/>
              <w:rPr>
                <w:rFonts w:ascii="仿宋" w:eastAsia="仿宋" w:hAnsi="仿宋" w:cs="Arial"/>
                <w:color w:val="000000" w:themeColor="text1"/>
                <w:sz w:val="24"/>
                <w:szCs w:val="24"/>
              </w:rPr>
            </w:pPr>
            <w:r w:rsidRPr="00E320E1">
              <w:rPr>
                <w:rFonts w:ascii="仿宋" w:eastAsia="仿宋" w:hAnsi="仿宋" w:cs="Arial" w:hint="eastAsia"/>
                <w:color w:val="000000" w:themeColor="text1"/>
                <w:sz w:val="24"/>
                <w:szCs w:val="24"/>
              </w:rPr>
              <w:t>四、估值方法</w:t>
            </w:r>
          </w:p>
          <w:p w:rsidR="00290EAE" w:rsidRPr="00E320E1" w:rsidRDefault="00290EAE" w:rsidP="00A9011B">
            <w:pPr>
              <w:spacing w:line="500" w:lineRule="exact"/>
              <w:rPr>
                <w:rFonts w:ascii="仿宋" w:eastAsia="仿宋" w:hAnsi="仿宋" w:cs="Arial"/>
                <w:b/>
                <w:color w:val="000000" w:themeColor="text1"/>
                <w:sz w:val="24"/>
                <w:szCs w:val="24"/>
                <w:u w:val="single"/>
              </w:rPr>
            </w:pPr>
            <w:r w:rsidRPr="009C51AC">
              <w:rPr>
                <w:rFonts w:ascii="仿宋" w:eastAsia="仿宋" w:hAnsi="仿宋" w:cs="Arial" w:hint="eastAsia"/>
                <w:b/>
                <w:color w:val="000000" w:themeColor="text1"/>
                <w:sz w:val="24"/>
                <w:szCs w:val="24"/>
                <w:u w:val="single"/>
              </w:rPr>
              <w:t>10、本基金投资的目标ETF份额以目标ETF估值日的基金份额净值估值，如该日目标ETF未公布净值，则按目标ETF最近公布的基金份额净值估值。</w:t>
            </w:r>
          </w:p>
        </w:tc>
      </w:tr>
      <w:tr w:rsidR="00290EAE" w:rsidRPr="00CD7ED3" w:rsidTr="00A9011B">
        <w:trPr>
          <w:trHeight w:val="20"/>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第十</w:t>
            </w:r>
            <w:r>
              <w:rPr>
                <w:rFonts w:ascii="仿宋" w:eastAsia="仿宋" w:hAnsi="仿宋" w:cs="Arial" w:hint="eastAsia"/>
                <w:b/>
                <w:color w:val="000000" w:themeColor="text1"/>
                <w:sz w:val="24"/>
                <w:szCs w:val="24"/>
              </w:rPr>
              <w:t>三</w:t>
            </w:r>
            <w:r w:rsidRPr="00DE2A78">
              <w:rPr>
                <w:rFonts w:ascii="仿宋" w:eastAsia="仿宋" w:hAnsi="仿宋" w:cs="Arial" w:hint="eastAsia"/>
                <w:b/>
                <w:color w:val="000000" w:themeColor="text1"/>
                <w:sz w:val="24"/>
                <w:szCs w:val="24"/>
              </w:rPr>
              <w:t>部分 基金资产估值</w:t>
            </w:r>
          </w:p>
        </w:tc>
        <w:tc>
          <w:tcPr>
            <w:tcW w:w="2136"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hint="eastAsia"/>
                <w:bCs/>
                <w:color w:val="000000" w:themeColor="text1"/>
                <w:sz w:val="24"/>
                <w:szCs w:val="24"/>
              </w:rPr>
              <w:t>七</w:t>
            </w:r>
            <w:r w:rsidRPr="009C51AC">
              <w:rPr>
                <w:rFonts w:ascii="仿宋" w:eastAsia="仿宋" w:hAnsi="仿宋" w:cs="Arial"/>
                <w:bCs/>
                <w:color w:val="000000" w:themeColor="text1"/>
                <w:sz w:val="24"/>
                <w:szCs w:val="24"/>
              </w:rPr>
              <w:t>、暂停估值的情形</w:t>
            </w:r>
          </w:p>
          <w:p w:rsidR="00290EAE" w:rsidRPr="009C51AC" w:rsidRDefault="00290EAE" w:rsidP="00A9011B">
            <w:pPr>
              <w:spacing w:line="500" w:lineRule="exact"/>
              <w:rPr>
                <w:rFonts w:ascii="仿宋" w:eastAsia="仿宋" w:hAnsi="仿宋" w:cs="Arial"/>
                <w:color w:val="000000" w:themeColor="text1"/>
                <w:sz w:val="24"/>
                <w:szCs w:val="24"/>
              </w:rPr>
            </w:pPr>
            <w:r w:rsidRPr="009C51AC">
              <w:rPr>
                <w:rFonts w:ascii="仿宋" w:eastAsia="仿宋" w:hAnsi="仿宋" w:cs="Arial" w:hint="eastAsia"/>
                <w:color w:val="000000" w:themeColor="text1"/>
                <w:sz w:val="24"/>
                <w:szCs w:val="24"/>
              </w:rPr>
              <w:t>无</w:t>
            </w:r>
          </w:p>
        </w:tc>
        <w:tc>
          <w:tcPr>
            <w:tcW w:w="2098"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hint="eastAsia"/>
                <w:bCs/>
                <w:color w:val="000000" w:themeColor="text1"/>
                <w:sz w:val="24"/>
                <w:szCs w:val="24"/>
              </w:rPr>
              <w:t>七</w:t>
            </w:r>
            <w:r w:rsidRPr="009C51AC">
              <w:rPr>
                <w:rFonts w:ascii="仿宋" w:eastAsia="仿宋" w:hAnsi="仿宋" w:cs="Arial"/>
                <w:bCs/>
                <w:color w:val="000000" w:themeColor="text1"/>
                <w:sz w:val="24"/>
                <w:szCs w:val="24"/>
              </w:rPr>
              <w:t>、暂停估值的情形</w:t>
            </w:r>
          </w:p>
          <w:p w:rsidR="00290EAE" w:rsidRPr="00A10382" w:rsidRDefault="00290EAE" w:rsidP="00A9011B">
            <w:pPr>
              <w:spacing w:line="500" w:lineRule="exact"/>
              <w:rPr>
                <w:rFonts w:ascii="仿宋" w:eastAsia="仿宋" w:hAnsi="仿宋" w:cs="Arial"/>
                <w:b/>
                <w:bCs/>
                <w:color w:val="000000" w:themeColor="text1"/>
                <w:sz w:val="24"/>
                <w:szCs w:val="24"/>
                <w:u w:val="single"/>
              </w:rPr>
            </w:pPr>
            <w:r w:rsidRPr="009C51AC">
              <w:rPr>
                <w:rFonts w:ascii="仿宋" w:eastAsia="仿宋" w:hAnsi="仿宋" w:cs="Arial" w:hint="eastAsia"/>
                <w:b/>
                <w:color w:val="000000" w:themeColor="text1"/>
                <w:sz w:val="24"/>
                <w:szCs w:val="24"/>
                <w:u w:val="single"/>
              </w:rPr>
              <w:t>4、基金所投资的目标ETF发生暂停估值、暂停公告基金份额净值的情形；</w:t>
            </w:r>
          </w:p>
        </w:tc>
      </w:tr>
      <w:tr w:rsidR="00290EAE" w:rsidRPr="00CD7ED3" w:rsidTr="00A9011B">
        <w:trPr>
          <w:trHeight w:val="20"/>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 xml:space="preserve">第十四部分 </w:t>
            </w:r>
            <w:r>
              <w:rPr>
                <w:rFonts w:ascii="仿宋" w:eastAsia="仿宋" w:hAnsi="仿宋" w:cs="Arial" w:hint="eastAsia"/>
                <w:b/>
                <w:color w:val="000000" w:themeColor="text1"/>
                <w:sz w:val="24"/>
                <w:szCs w:val="24"/>
              </w:rPr>
              <w:t xml:space="preserve"> 基金费用与税收</w:t>
            </w:r>
          </w:p>
        </w:tc>
        <w:tc>
          <w:tcPr>
            <w:tcW w:w="2136"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二、基金费用计提方法、计提标准和支付方式</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 xml:space="preserve">1、基金管理人的管理费 </w:t>
            </w:r>
          </w:p>
          <w:p w:rsidR="00290EAE" w:rsidRPr="009C51AC" w:rsidRDefault="00290EAE" w:rsidP="00A9011B">
            <w:pPr>
              <w:spacing w:line="500" w:lineRule="exact"/>
              <w:rPr>
                <w:rFonts w:ascii="仿宋" w:eastAsia="仿宋" w:hAnsi="仿宋" w:cs="Arial"/>
                <w:b/>
                <w:bCs/>
                <w:strike/>
                <w:color w:val="000000" w:themeColor="text1"/>
                <w:sz w:val="24"/>
                <w:szCs w:val="24"/>
              </w:rPr>
            </w:pPr>
            <w:r w:rsidRPr="009C51AC">
              <w:rPr>
                <w:rFonts w:ascii="仿宋" w:eastAsia="仿宋" w:hAnsi="仿宋" w:cs="Arial"/>
                <w:b/>
                <w:bCs/>
                <w:strike/>
                <w:color w:val="000000" w:themeColor="text1"/>
                <w:sz w:val="24"/>
                <w:szCs w:val="24"/>
              </w:rPr>
              <w:t>本基金的管理费按前一日基金资产净值的0.5%年费率计提。管理费的计算方法如下：</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H＝E×0.5%÷当年天数</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H为每日应计提的基金管理费</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E为前一日的基金资产净值</w:t>
            </w: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2、基金托管人的托管费</w:t>
            </w:r>
          </w:p>
          <w:p w:rsidR="00290EAE" w:rsidRPr="009C51AC" w:rsidRDefault="00290EAE" w:rsidP="00A9011B">
            <w:pPr>
              <w:spacing w:line="500" w:lineRule="exact"/>
              <w:rPr>
                <w:rFonts w:ascii="仿宋" w:eastAsia="仿宋" w:hAnsi="仿宋" w:cs="Arial"/>
                <w:b/>
                <w:bCs/>
                <w:strike/>
                <w:color w:val="000000" w:themeColor="text1"/>
                <w:sz w:val="24"/>
                <w:szCs w:val="24"/>
              </w:rPr>
            </w:pPr>
            <w:r w:rsidRPr="009C51AC">
              <w:rPr>
                <w:rFonts w:ascii="仿宋" w:eastAsia="仿宋" w:hAnsi="仿宋" w:cs="Arial"/>
                <w:b/>
                <w:bCs/>
                <w:strike/>
                <w:color w:val="000000" w:themeColor="text1"/>
                <w:sz w:val="24"/>
                <w:szCs w:val="24"/>
              </w:rPr>
              <w:t>本基金的托管费按前一日基金资产净值的0.1%的年费率计提。托管费的计算方法如下：</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H＝E×0.1%÷当年天数</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H为每日应计提的基金托管费</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E为前一日的基金资产净值</w:t>
            </w: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072579" w:rsidRDefault="00290EAE" w:rsidP="00A9011B">
            <w:pPr>
              <w:spacing w:line="500" w:lineRule="exact"/>
              <w:rPr>
                <w:rFonts w:ascii="仿宋" w:eastAsia="仿宋" w:hAnsi="仿宋" w:cs="Arial"/>
                <w:color w:val="000000" w:themeColor="text1"/>
                <w:sz w:val="24"/>
                <w:szCs w:val="24"/>
              </w:rPr>
            </w:pPr>
          </w:p>
        </w:tc>
        <w:tc>
          <w:tcPr>
            <w:tcW w:w="2098"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二、基金费用计提方法、计提标准和支付方式</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 xml:space="preserve">1、基金管理人的管理费 </w:t>
            </w:r>
          </w:p>
          <w:p w:rsidR="00290EAE" w:rsidRPr="009C51AC" w:rsidRDefault="00290EAE" w:rsidP="00A9011B">
            <w:pPr>
              <w:spacing w:line="500" w:lineRule="exact"/>
              <w:rPr>
                <w:rFonts w:ascii="仿宋" w:eastAsia="仿宋" w:hAnsi="仿宋" w:cs="Arial"/>
                <w:b/>
                <w:bCs/>
                <w:color w:val="000000" w:themeColor="text1"/>
                <w:sz w:val="24"/>
                <w:szCs w:val="24"/>
                <w:u w:val="single"/>
              </w:rPr>
            </w:pPr>
            <w:r w:rsidRPr="009C51AC">
              <w:rPr>
                <w:rFonts w:ascii="仿宋" w:eastAsia="仿宋" w:hAnsi="仿宋" w:cs="Arial" w:hint="eastAsia"/>
                <w:b/>
                <w:bCs/>
                <w:color w:val="000000" w:themeColor="text1"/>
                <w:sz w:val="24"/>
                <w:szCs w:val="24"/>
                <w:u w:val="single"/>
              </w:rPr>
              <w:t>本基金基金财产中投资于目标ETF的部分不收取管理费。本基金的管理费按前一日基金资产净值扣除所持有目标ETF基金份额部分的基金资产净值后的余额（若为负数，则取0）的0.5%年费率计提，</w:t>
            </w:r>
            <w:r w:rsidRPr="009C51AC">
              <w:rPr>
                <w:rFonts w:ascii="仿宋" w:eastAsia="仿宋" w:hAnsi="仿宋" w:cs="Arial"/>
                <w:b/>
                <w:bCs/>
                <w:color w:val="000000" w:themeColor="text1"/>
                <w:sz w:val="24"/>
                <w:szCs w:val="24"/>
                <w:u w:val="single"/>
              </w:rPr>
              <w:t>管理费的计算方法如下：</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H＝E×0.5%÷当年天数</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H为每日应计提的基金管理费</w:t>
            </w:r>
          </w:p>
          <w:p w:rsidR="00290EAE" w:rsidRPr="009C51AC" w:rsidRDefault="00290EAE" w:rsidP="00A9011B">
            <w:pPr>
              <w:spacing w:line="500" w:lineRule="exact"/>
              <w:rPr>
                <w:rFonts w:ascii="仿宋" w:eastAsia="仿宋" w:hAnsi="仿宋" w:cs="Arial"/>
                <w:b/>
                <w:bCs/>
                <w:color w:val="000000" w:themeColor="text1"/>
                <w:sz w:val="24"/>
                <w:szCs w:val="24"/>
                <w:u w:val="single"/>
              </w:rPr>
            </w:pPr>
            <w:r w:rsidRPr="009C51AC">
              <w:rPr>
                <w:rFonts w:ascii="仿宋" w:eastAsia="仿宋" w:hAnsi="仿宋" w:cs="Arial"/>
                <w:bCs/>
                <w:color w:val="000000" w:themeColor="text1"/>
                <w:sz w:val="24"/>
                <w:szCs w:val="24"/>
              </w:rPr>
              <w:t>E为前一日的基金资产净值</w:t>
            </w:r>
            <w:r w:rsidRPr="009C51AC">
              <w:rPr>
                <w:rFonts w:ascii="仿宋" w:eastAsia="仿宋" w:hAnsi="仿宋" w:cs="Arial" w:hint="eastAsia"/>
                <w:b/>
                <w:bCs/>
                <w:color w:val="000000" w:themeColor="text1"/>
                <w:sz w:val="24"/>
                <w:szCs w:val="24"/>
                <w:u w:val="single"/>
              </w:rPr>
              <w:t>扣除前一日所持有目标ETF基金份额部分的基金资产净值，若为负数，则E取0</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2、基金托管人的托管费</w:t>
            </w:r>
          </w:p>
          <w:p w:rsidR="00290EAE" w:rsidRPr="009C51AC" w:rsidRDefault="00290EAE" w:rsidP="00A9011B">
            <w:pPr>
              <w:spacing w:line="500" w:lineRule="exact"/>
              <w:rPr>
                <w:rFonts w:ascii="仿宋" w:eastAsia="仿宋" w:hAnsi="仿宋" w:cs="Arial"/>
                <w:b/>
                <w:bCs/>
                <w:color w:val="000000" w:themeColor="text1"/>
                <w:sz w:val="24"/>
                <w:szCs w:val="24"/>
                <w:u w:val="single"/>
              </w:rPr>
            </w:pPr>
            <w:r w:rsidRPr="009C51AC">
              <w:rPr>
                <w:rFonts w:ascii="仿宋" w:eastAsia="仿宋" w:hAnsi="仿宋" w:cs="Arial" w:hint="eastAsia"/>
                <w:b/>
                <w:bCs/>
                <w:color w:val="000000" w:themeColor="text1"/>
                <w:sz w:val="24"/>
                <w:szCs w:val="24"/>
                <w:u w:val="single"/>
              </w:rPr>
              <w:t>本基金基金财产中投资于目标ETF的部分不收取托管费。本基金的托管费按前一日基金资产净值扣除所持有目标ETF基金份额部分的基金资产净值后的余额（若为负数，则取0）的0.1%的年费率计提，</w:t>
            </w:r>
            <w:r w:rsidRPr="009C51AC">
              <w:rPr>
                <w:rFonts w:ascii="仿宋" w:eastAsia="仿宋" w:hAnsi="仿宋" w:cs="Arial"/>
                <w:b/>
                <w:bCs/>
                <w:color w:val="000000" w:themeColor="text1"/>
                <w:sz w:val="24"/>
                <w:szCs w:val="24"/>
                <w:u w:val="single"/>
              </w:rPr>
              <w:t>托管费的计算方法如下：</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H＝E×0.1%÷当年天数</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H为每日应计提的基金托管费</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E为前一日的基金资产净值</w:t>
            </w:r>
            <w:r w:rsidRPr="009C51AC">
              <w:rPr>
                <w:rFonts w:ascii="仿宋" w:eastAsia="仿宋" w:hAnsi="仿宋" w:cs="Arial" w:hint="eastAsia"/>
                <w:b/>
                <w:bCs/>
                <w:color w:val="000000" w:themeColor="text1"/>
                <w:sz w:val="24"/>
                <w:szCs w:val="24"/>
                <w:u w:val="single"/>
              </w:rPr>
              <w:t>扣除前一日所持有目标ETF基金份额部分的基金资产净值后的余额，若为负数，则取0</w:t>
            </w:r>
          </w:p>
        </w:tc>
      </w:tr>
      <w:tr w:rsidR="00290EAE" w:rsidRPr="00CD7ED3" w:rsidTr="00A9011B">
        <w:trPr>
          <w:trHeight w:val="20"/>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 xml:space="preserve">第十四部分 </w:t>
            </w:r>
            <w:r>
              <w:rPr>
                <w:rFonts w:ascii="仿宋" w:eastAsia="仿宋" w:hAnsi="仿宋" w:cs="Arial" w:hint="eastAsia"/>
                <w:b/>
                <w:color w:val="000000" w:themeColor="text1"/>
                <w:sz w:val="24"/>
                <w:szCs w:val="24"/>
              </w:rPr>
              <w:t xml:space="preserve"> 基金费用与税收</w:t>
            </w:r>
          </w:p>
        </w:tc>
        <w:tc>
          <w:tcPr>
            <w:tcW w:w="2136"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三、不列入基金费用的项目</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下列费用不列入基金费用：</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3、《基金合同》生效前的相关费用；</w:t>
            </w:r>
          </w:p>
          <w:p w:rsidR="00290EAE" w:rsidRPr="009C51AC" w:rsidRDefault="00290EAE" w:rsidP="00A9011B">
            <w:pPr>
              <w:spacing w:line="500" w:lineRule="exact"/>
              <w:rPr>
                <w:rFonts w:ascii="仿宋" w:eastAsia="仿宋" w:hAnsi="仿宋" w:cs="Arial"/>
                <w:color w:val="000000" w:themeColor="text1"/>
                <w:sz w:val="24"/>
                <w:szCs w:val="24"/>
              </w:rPr>
            </w:pPr>
          </w:p>
        </w:tc>
        <w:tc>
          <w:tcPr>
            <w:tcW w:w="2098"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三、不列入基金费用的项目</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下列费用不列入基金费用：</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3、《基金合同》生效前的相关费用</w:t>
            </w:r>
            <w:r w:rsidRPr="00051BFB">
              <w:rPr>
                <w:rFonts w:ascii="仿宋" w:eastAsia="仿宋" w:hAnsi="仿宋" w:cs="Arial" w:hint="eastAsia"/>
                <w:b/>
                <w:bCs/>
                <w:color w:val="000000" w:themeColor="text1"/>
                <w:sz w:val="24"/>
                <w:szCs w:val="24"/>
                <w:u w:val="single"/>
              </w:rPr>
              <w:t>根据</w:t>
            </w:r>
            <w:r w:rsidRPr="009C51AC">
              <w:rPr>
                <w:rFonts w:ascii="仿宋" w:eastAsia="仿宋" w:hAnsi="仿宋" w:cs="Arial" w:hint="eastAsia"/>
                <w:b/>
                <w:bCs/>
                <w:color w:val="000000" w:themeColor="text1"/>
                <w:sz w:val="24"/>
                <w:szCs w:val="24"/>
                <w:u w:val="single"/>
              </w:rPr>
              <w:t>《天弘中证细分化工产业主题指数型发起式证券投资基金</w:t>
            </w:r>
            <w:bookmarkStart w:id="17" w:name="_Hlk172663253"/>
            <w:r w:rsidRPr="009C51AC">
              <w:rPr>
                <w:rFonts w:ascii="仿宋" w:eastAsia="仿宋" w:hAnsi="仿宋" w:cs="Arial" w:hint="eastAsia"/>
                <w:b/>
                <w:bCs/>
                <w:color w:val="000000" w:themeColor="text1"/>
                <w:sz w:val="24"/>
                <w:szCs w:val="24"/>
                <w:u w:val="single"/>
              </w:rPr>
              <w:t>基金合同》的约定执行</w:t>
            </w:r>
            <w:bookmarkEnd w:id="17"/>
            <w:r w:rsidRPr="00051BFB">
              <w:rPr>
                <w:rFonts w:ascii="仿宋" w:eastAsia="仿宋" w:hAnsi="仿宋" w:cs="Arial"/>
                <w:bCs/>
                <w:color w:val="000000" w:themeColor="text1"/>
                <w:sz w:val="24"/>
                <w:szCs w:val="24"/>
              </w:rPr>
              <w:t>；</w:t>
            </w:r>
          </w:p>
        </w:tc>
      </w:tr>
      <w:tr w:rsidR="00290EAE" w:rsidRPr="00CD7ED3" w:rsidTr="00A9011B">
        <w:trPr>
          <w:trHeight w:val="20"/>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第十</w:t>
            </w:r>
            <w:r>
              <w:rPr>
                <w:rFonts w:ascii="仿宋" w:eastAsia="仿宋" w:hAnsi="仿宋" w:cs="Arial" w:hint="eastAsia"/>
                <w:b/>
                <w:color w:val="000000" w:themeColor="text1"/>
                <w:sz w:val="24"/>
                <w:szCs w:val="24"/>
              </w:rPr>
              <w:t>六</w:t>
            </w:r>
            <w:r w:rsidRPr="00DE2A78">
              <w:rPr>
                <w:rFonts w:ascii="仿宋" w:eastAsia="仿宋" w:hAnsi="仿宋" w:cs="Arial" w:hint="eastAsia"/>
                <w:b/>
                <w:color w:val="000000" w:themeColor="text1"/>
                <w:sz w:val="24"/>
                <w:szCs w:val="24"/>
              </w:rPr>
              <w:t xml:space="preserve">部分 </w:t>
            </w:r>
            <w:r>
              <w:rPr>
                <w:rFonts w:ascii="仿宋" w:eastAsia="仿宋" w:hAnsi="仿宋" w:cs="Arial" w:hint="eastAsia"/>
                <w:b/>
                <w:color w:val="000000" w:themeColor="text1"/>
                <w:sz w:val="24"/>
                <w:szCs w:val="24"/>
              </w:rPr>
              <w:t xml:space="preserve"> 基金的会计与审计</w:t>
            </w:r>
          </w:p>
        </w:tc>
        <w:tc>
          <w:tcPr>
            <w:tcW w:w="2136"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一、基金会计政策</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2、基金的会计年度为公历年度的1月1日至12月31日</w:t>
            </w:r>
            <w:r w:rsidRPr="009C51AC">
              <w:rPr>
                <w:rFonts w:ascii="仿宋" w:eastAsia="仿宋" w:hAnsi="仿宋" w:cs="Arial"/>
                <w:b/>
                <w:bCs/>
                <w:strike/>
                <w:color w:val="000000" w:themeColor="text1"/>
                <w:sz w:val="24"/>
                <w:szCs w:val="24"/>
              </w:rPr>
              <w:t>；基金首次募集的会计年度按如下原则：如果《基金合同》生效少于2个月，可以并入下一个会计年度</w:t>
            </w:r>
            <w:r w:rsidRPr="009C51AC">
              <w:rPr>
                <w:rFonts w:ascii="仿宋" w:eastAsia="仿宋" w:hAnsi="仿宋" w:cs="Arial" w:hint="eastAsia"/>
                <w:b/>
                <w:bCs/>
                <w:strike/>
                <w:color w:val="000000" w:themeColor="text1"/>
                <w:sz w:val="24"/>
                <w:szCs w:val="24"/>
              </w:rPr>
              <w:t>披露</w:t>
            </w:r>
            <w:r w:rsidRPr="009C51AC">
              <w:rPr>
                <w:rFonts w:ascii="仿宋" w:eastAsia="仿宋" w:hAnsi="仿宋" w:cs="Arial"/>
                <w:bCs/>
                <w:color w:val="000000" w:themeColor="text1"/>
                <w:sz w:val="24"/>
                <w:szCs w:val="24"/>
              </w:rPr>
              <w:t>；</w:t>
            </w:r>
          </w:p>
        </w:tc>
        <w:tc>
          <w:tcPr>
            <w:tcW w:w="2098"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一、基金会计政策</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2、基金的会计年度为公历年度的1月1日至12月31日；</w:t>
            </w:r>
            <w:r w:rsidRPr="009C51AC" w:rsidDel="00133B1F">
              <w:rPr>
                <w:rFonts w:ascii="仿宋" w:eastAsia="仿宋" w:hAnsi="仿宋" w:cs="Arial"/>
                <w:bCs/>
                <w:color w:val="000000" w:themeColor="text1"/>
                <w:sz w:val="24"/>
                <w:szCs w:val="24"/>
              </w:rPr>
              <w:t xml:space="preserve"> </w:t>
            </w:r>
          </w:p>
          <w:p w:rsidR="00290EAE" w:rsidRPr="009C51AC" w:rsidRDefault="00290EAE" w:rsidP="00A9011B">
            <w:pPr>
              <w:spacing w:line="500" w:lineRule="exact"/>
              <w:rPr>
                <w:rFonts w:ascii="仿宋" w:eastAsia="仿宋" w:hAnsi="仿宋" w:cs="Arial"/>
                <w:color w:val="000000" w:themeColor="text1"/>
                <w:sz w:val="24"/>
                <w:szCs w:val="24"/>
              </w:rPr>
            </w:pPr>
          </w:p>
        </w:tc>
      </w:tr>
      <w:tr w:rsidR="00290EAE" w:rsidRPr="00CD7ED3" w:rsidTr="00A9011B">
        <w:trPr>
          <w:trHeight w:val="20"/>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第十</w:t>
            </w:r>
            <w:r>
              <w:rPr>
                <w:rFonts w:ascii="仿宋" w:eastAsia="仿宋" w:hAnsi="仿宋" w:cs="Arial" w:hint="eastAsia"/>
                <w:b/>
                <w:color w:val="000000" w:themeColor="text1"/>
                <w:sz w:val="24"/>
                <w:szCs w:val="24"/>
              </w:rPr>
              <w:t>七</w:t>
            </w:r>
            <w:r w:rsidRPr="00DE2A78">
              <w:rPr>
                <w:rFonts w:ascii="仿宋" w:eastAsia="仿宋" w:hAnsi="仿宋" w:cs="Arial" w:hint="eastAsia"/>
                <w:b/>
                <w:color w:val="000000" w:themeColor="text1"/>
                <w:sz w:val="24"/>
                <w:szCs w:val="24"/>
              </w:rPr>
              <w:t>部分 基金</w:t>
            </w:r>
            <w:r>
              <w:rPr>
                <w:rFonts w:ascii="仿宋" w:eastAsia="仿宋" w:hAnsi="仿宋" w:cs="Arial" w:hint="eastAsia"/>
                <w:b/>
                <w:color w:val="000000" w:themeColor="text1"/>
                <w:sz w:val="24"/>
                <w:szCs w:val="24"/>
              </w:rPr>
              <w:t>的信息披露</w:t>
            </w:r>
          </w:p>
        </w:tc>
        <w:tc>
          <w:tcPr>
            <w:tcW w:w="2136"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五、公开披露的基金信息</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公开披露的基金信息包括：</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（一）基金招募说明书、《基金合同》、基金托管协议</w:t>
            </w:r>
            <w:r w:rsidRPr="009C51AC">
              <w:rPr>
                <w:rFonts w:ascii="仿宋" w:eastAsia="仿宋" w:hAnsi="仿宋" w:cs="Arial" w:hint="eastAsia"/>
                <w:bCs/>
                <w:color w:val="000000" w:themeColor="text1"/>
                <w:sz w:val="24"/>
                <w:szCs w:val="24"/>
              </w:rPr>
              <w:t>、基金产品资料概要</w:t>
            </w:r>
          </w:p>
          <w:p w:rsidR="00290EAE"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2、基金招募说明书应当最大限度地披露影响基金投资者决策的全部事项，说明基金</w:t>
            </w:r>
            <w:r w:rsidRPr="009C51AC">
              <w:rPr>
                <w:rFonts w:ascii="仿宋" w:eastAsia="仿宋" w:hAnsi="仿宋" w:cs="Arial" w:hint="eastAsia"/>
                <w:b/>
                <w:bCs/>
                <w:strike/>
                <w:color w:val="000000" w:themeColor="text1"/>
                <w:sz w:val="24"/>
                <w:szCs w:val="24"/>
              </w:rPr>
              <w:t>认购、</w:t>
            </w:r>
            <w:r w:rsidRPr="009C51AC">
              <w:rPr>
                <w:rFonts w:ascii="仿宋" w:eastAsia="仿宋" w:hAnsi="仿宋" w:cs="Arial"/>
                <w:bCs/>
                <w:color w:val="000000" w:themeColor="text1"/>
                <w:sz w:val="24"/>
                <w:szCs w:val="24"/>
              </w:rPr>
              <w:t>申购和赎回安排、基金投资、基金产品特性、风险揭示、信息披露及基金份额持有人服务等内容。</w:t>
            </w:r>
            <w:r w:rsidRPr="009C51AC">
              <w:rPr>
                <w:rFonts w:ascii="仿宋" w:eastAsia="仿宋" w:hAnsi="仿宋" w:cs="Arial" w:hint="eastAsia"/>
                <w:bCs/>
                <w:color w:val="000000" w:themeColor="text1"/>
                <w:sz w:val="24"/>
                <w:szCs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290EAE" w:rsidRPr="009C51AC" w:rsidRDefault="00290EAE" w:rsidP="00A9011B">
            <w:pPr>
              <w:spacing w:line="500" w:lineRule="exact"/>
              <w:rPr>
                <w:rFonts w:ascii="仿宋" w:eastAsia="仿宋" w:hAnsi="仿宋" w:cs="Arial"/>
                <w:b/>
                <w:bCs/>
                <w:strike/>
                <w:color w:val="000000" w:themeColor="text1"/>
                <w:sz w:val="24"/>
                <w:szCs w:val="24"/>
              </w:rPr>
            </w:pPr>
            <w:r w:rsidRPr="009C51AC">
              <w:rPr>
                <w:rFonts w:ascii="仿宋" w:eastAsia="仿宋" w:hAnsi="仿宋" w:cs="Arial" w:hint="eastAsia"/>
                <w:b/>
                <w:bCs/>
                <w:strike/>
                <w:color w:val="000000" w:themeColor="text1"/>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290EAE" w:rsidRPr="009C51AC" w:rsidRDefault="00290EAE" w:rsidP="00A9011B">
            <w:pPr>
              <w:spacing w:line="500" w:lineRule="exact"/>
              <w:rPr>
                <w:rFonts w:ascii="仿宋" w:eastAsia="仿宋" w:hAnsi="仿宋" w:cs="Arial"/>
                <w:b/>
                <w:bCs/>
                <w:strike/>
                <w:color w:val="000000" w:themeColor="text1"/>
                <w:sz w:val="24"/>
                <w:szCs w:val="24"/>
              </w:rPr>
            </w:pPr>
            <w:r w:rsidRPr="009C51AC">
              <w:rPr>
                <w:rFonts w:ascii="仿宋" w:eastAsia="仿宋" w:hAnsi="仿宋" w:cs="Arial" w:hint="eastAsia"/>
                <w:b/>
                <w:bCs/>
                <w:strike/>
                <w:color w:val="000000" w:themeColor="text1"/>
                <w:sz w:val="24"/>
                <w:szCs w:val="24"/>
              </w:rPr>
              <w:t>（二）基金份额发售公告</w:t>
            </w:r>
          </w:p>
          <w:p w:rsidR="00290EAE" w:rsidRPr="009C51AC" w:rsidRDefault="00290EAE" w:rsidP="00A9011B">
            <w:pPr>
              <w:spacing w:line="500" w:lineRule="exact"/>
              <w:rPr>
                <w:rFonts w:ascii="仿宋" w:eastAsia="仿宋" w:hAnsi="仿宋" w:cs="Arial"/>
                <w:b/>
                <w:bCs/>
                <w:strike/>
                <w:color w:val="000000" w:themeColor="text1"/>
                <w:sz w:val="24"/>
                <w:szCs w:val="24"/>
              </w:rPr>
            </w:pPr>
            <w:r w:rsidRPr="009C51AC">
              <w:rPr>
                <w:rFonts w:ascii="仿宋" w:eastAsia="仿宋" w:hAnsi="仿宋" w:cs="Arial" w:hint="eastAsia"/>
                <w:b/>
                <w:bCs/>
                <w:strike/>
                <w:color w:val="000000" w:themeColor="text1"/>
                <w:sz w:val="24"/>
                <w:szCs w:val="24"/>
              </w:rPr>
              <w:t>基金管理人应当就基金份额发售的具体事宜编制基金份额发售公告，并在披露招募说明书的当日登载于规定媒介上。</w:t>
            </w:r>
          </w:p>
          <w:p w:rsidR="00290EAE" w:rsidRPr="009C51AC" w:rsidRDefault="00290EAE" w:rsidP="00A9011B">
            <w:pPr>
              <w:spacing w:line="500" w:lineRule="exact"/>
              <w:rPr>
                <w:rFonts w:ascii="仿宋" w:eastAsia="仿宋" w:hAnsi="仿宋" w:cs="Arial"/>
                <w:b/>
                <w:bCs/>
                <w:strike/>
                <w:color w:val="000000" w:themeColor="text1"/>
                <w:sz w:val="24"/>
                <w:szCs w:val="24"/>
              </w:rPr>
            </w:pPr>
            <w:r w:rsidRPr="009C51AC">
              <w:rPr>
                <w:rFonts w:ascii="仿宋" w:eastAsia="仿宋" w:hAnsi="仿宋" w:cs="Arial" w:hint="eastAsia"/>
                <w:b/>
                <w:bCs/>
                <w:strike/>
                <w:color w:val="000000" w:themeColor="text1"/>
                <w:sz w:val="24"/>
                <w:szCs w:val="24"/>
              </w:rPr>
              <w:t>（三）《基金合同》生效公告</w:t>
            </w:r>
          </w:p>
          <w:p w:rsidR="00290EAE" w:rsidRPr="009C51AC" w:rsidRDefault="00290EAE" w:rsidP="00A9011B">
            <w:pPr>
              <w:spacing w:line="500" w:lineRule="exact"/>
              <w:rPr>
                <w:rFonts w:ascii="仿宋" w:eastAsia="仿宋" w:hAnsi="仿宋" w:cs="Arial"/>
                <w:b/>
                <w:bCs/>
                <w:strike/>
                <w:color w:val="000000" w:themeColor="text1"/>
                <w:sz w:val="24"/>
                <w:szCs w:val="24"/>
              </w:rPr>
            </w:pPr>
            <w:r w:rsidRPr="009C51AC">
              <w:rPr>
                <w:rFonts w:ascii="仿宋" w:eastAsia="仿宋" w:hAnsi="仿宋" w:cs="Arial" w:hint="eastAsia"/>
                <w:b/>
                <w:bCs/>
                <w:strike/>
                <w:color w:val="000000" w:themeColor="text1"/>
                <w:sz w:val="24"/>
                <w:szCs w:val="24"/>
              </w:rPr>
              <w:t>基金管理人应当在收到中国证监会确认文件的次日在规定媒介上登载《基金合同》生效公告。基金合同生效公告中应说明基金募集情况及基金管理人、基金管理人高级管理人员、基金经理等人员以及基金管理人股东持有的基金份额、承诺持有的期限等情况。</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
                <w:bCs/>
                <w:strike/>
                <w:color w:val="000000" w:themeColor="text1"/>
                <w:sz w:val="24"/>
                <w:szCs w:val="24"/>
              </w:rPr>
              <w:t>（</w:t>
            </w:r>
            <w:r w:rsidRPr="009C51AC">
              <w:rPr>
                <w:rFonts w:ascii="仿宋" w:eastAsia="仿宋" w:hAnsi="仿宋" w:cs="Arial" w:hint="eastAsia"/>
                <w:b/>
                <w:bCs/>
                <w:strike/>
                <w:color w:val="000000" w:themeColor="text1"/>
                <w:sz w:val="24"/>
                <w:szCs w:val="24"/>
              </w:rPr>
              <w:t>四</w:t>
            </w:r>
            <w:r w:rsidRPr="009C51AC">
              <w:rPr>
                <w:rFonts w:ascii="仿宋" w:eastAsia="仿宋" w:hAnsi="仿宋" w:cs="Arial"/>
                <w:b/>
                <w:bCs/>
                <w:strike/>
                <w:color w:val="000000" w:themeColor="text1"/>
                <w:sz w:val="24"/>
                <w:szCs w:val="24"/>
              </w:rPr>
              <w:t>）</w:t>
            </w:r>
            <w:r w:rsidRPr="009C51AC">
              <w:rPr>
                <w:rFonts w:ascii="仿宋" w:eastAsia="仿宋" w:hAnsi="仿宋" w:cs="Arial"/>
                <w:bCs/>
                <w:color w:val="000000" w:themeColor="text1"/>
                <w:sz w:val="24"/>
                <w:szCs w:val="24"/>
              </w:rPr>
              <w:t>基金净值</w:t>
            </w:r>
            <w:r w:rsidRPr="009C51AC">
              <w:rPr>
                <w:rFonts w:ascii="仿宋" w:eastAsia="仿宋" w:hAnsi="仿宋" w:cs="Arial" w:hint="eastAsia"/>
                <w:bCs/>
                <w:color w:val="000000" w:themeColor="text1"/>
                <w:sz w:val="24"/>
                <w:szCs w:val="24"/>
              </w:rPr>
              <w:t>信息</w:t>
            </w:r>
          </w:p>
          <w:p w:rsidR="00290EAE" w:rsidRPr="009C51AC" w:rsidRDefault="00290EAE" w:rsidP="00A9011B">
            <w:pPr>
              <w:spacing w:line="500" w:lineRule="exact"/>
              <w:rPr>
                <w:rFonts w:ascii="仿宋" w:eastAsia="仿宋" w:hAnsi="仿宋" w:cs="Arial"/>
                <w:b/>
                <w:bCs/>
                <w:strike/>
                <w:color w:val="000000" w:themeColor="text1"/>
                <w:sz w:val="24"/>
                <w:szCs w:val="24"/>
              </w:rPr>
            </w:pPr>
            <w:r w:rsidRPr="009C51AC">
              <w:rPr>
                <w:rFonts w:ascii="仿宋" w:eastAsia="仿宋" w:hAnsi="仿宋" w:cs="Arial"/>
                <w:b/>
                <w:bCs/>
                <w:strike/>
                <w:color w:val="000000" w:themeColor="text1"/>
                <w:sz w:val="24"/>
                <w:szCs w:val="24"/>
              </w:rPr>
              <w:t>《基金合同》生效后，在开始办理基金份额申购或者赎回前，基金管理人应当至少每周</w:t>
            </w:r>
            <w:r w:rsidRPr="009C51AC">
              <w:rPr>
                <w:rFonts w:ascii="仿宋" w:eastAsia="仿宋" w:hAnsi="仿宋" w:cs="Arial" w:hint="eastAsia"/>
                <w:b/>
                <w:bCs/>
                <w:strike/>
                <w:color w:val="000000" w:themeColor="text1"/>
                <w:sz w:val="24"/>
                <w:szCs w:val="24"/>
              </w:rPr>
              <w:t>在规定网站披露</w:t>
            </w:r>
            <w:r w:rsidRPr="009C51AC">
              <w:rPr>
                <w:rFonts w:ascii="仿宋" w:eastAsia="仿宋" w:hAnsi="仿宋" w:cs="Arial"/>
                <w:b/>
                <w:bCs/>
                <w:strike/>
                <w:color w:val="000000" w:themeColor="text1"/>
                <w:sz w:val="24"/>
                <w:szCs w:val="24"/>
              </w:rPr>
              <w:t>一次</w:t>
            </w:r>
            <w:r w:rsidRPr="009C51AC">
              <w:rPr>
                <w:rFonts w:ascii="仿宋" w:eastAsia="仿宋" w:hAnsi="仿宋" w:cs="Arial" w:hint="eastAsia"/>
                <w:b/>
                <w:bCs/>
                <w:strike/>
                <w:color w:val="000000" w:themeColor="text1"/>
                <w:sz w:val="24"/>
                <w:szCs w:val="24"/>
              </w:rPr>
              <w:t>各类基金</w:t>
            </w:r>
            <w:r w:rsidRPr="009C51AC">
              <w:rPr>
                <w:rFonts w:ascii="仿宋" w:eastAsia="仿宋" w:hAnsi="仿宋" w:cs="Arial"/>
                <w:b/>
                <w:bCs/>
                <w:strike/>
                <w:color w:val="000000" w:themeColor="text1"/>
                <w:sz w:val="24"/>
                <w:szCs w:val="24"/>
              </w:rPr>
              <w:t>份额的基金份额净值和基金份额累计净值。</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
                <w:bCs/>
                <w:strike/>
                <w:color w:val="000000" w:themeColor="text1"/>
                <w:sz w:val="24"/>
                <w:szCs w:val="24"/>
              </w:rPr>
              <w:t>在开始办理基金份额申购或者赎回后，</w:t>
            </w:r>
            <w:r w:rsidRPr="009C51AC">
              <w:rPr>
                <w:rFonts w:ascii="仿宋" w:eastAsia="仿宋" w:hAnsi="仿宋" w:cs="Arial"/>
                <w:bCs/>
                <w:color w:val="000000" w:themeColor="text1"/>
                <w:sz w:val="24"/>
                <w:szCs w:val="24"/>
              </w:rPr>
              <w:t>基金管理人应当在</w:t>
            </w:r>
            <w:r w:rsidRPr="009C51AC">
              <w:rPr>
                <w:rFonts w:ascii="仿宋" w:eastAsia="仿宋" w:hAnsi="仿宋" w:cs="Arial" w:hint="eastAsia"/>
                <w:bCs/>
                <w:color w:val="000000" w:themeColor="text1"/>
                <w:sz w:val="24"/>
                <w:szCs w:val="24"/>
              </w:rPr>
              <w:t>不晚于</w:t>
            </w:r>
            <w:r w:rsidRPr="009C51AC">
              <w:rPr>
                <w:rFonts w:ascii="仿宋" w:eastAsia="仿宋" w:hAnsi="仿宋" w:cs="Arial"/>
                <w:bCs/>
                <w:color w:val="000000" w:themeColor="text1"/>
                <w:sz w:val="24"/>
                <w:szCs w:val="24"/>
              </w:rPr>
              <w:t>每个开放日的次日，通过</w:t>
            </w:r>
            <w:r w:rsidRPr="009C51AC">
              <w:rPr>
                <w:rFonts w:ascii="仿宋" w:eastAsia="仿宋" w:hAnsi="仿宋" w:cs="Arial" w:hint="eastAsia"/>
                <w:bCs/>
                <w:color w:val="000000" w:themeColor="text1"/>
                <w:sz w:val="24"/>
                <w:szCs w:val="24"/>
              </w:rPr>
              <w:t>规定网站</w:t>
            </w:r>
            <w:r w:rsidRPr="009C51AC">
              <w:rPr>
                <w:rFonts w:ascii="仿宋" w:eastAsia="仿宋" w:hAnsi="仿宋" w:cs="Arial"/>
                <w:bCs/>
                <w:color w:val="000000" w:themeColor="text1"/>
                <w:sz w:val="24"/>
                <w:szCs w:val="24"/>
              </w:rPr>
              <w:t>、</w:t>
            </w:r>
            <w:r w:rsidRPr="009C51AC">
              <w:rPr>
                <w:rFonts w:ascii="仿宋" w:eastAsia="仿宋" w:hAnsi="仿宋" w:cs="Arial" w:hint="eastAsia"/>
                <w:bCs/>
                <w:color w:val="000000" w:themeColor="text1"/>
                <w:sz w:val="24"/>
                <w:szCs w:val="24"/>
              </w:rPr>
              <w:t>基金销售机构网站或者营业网点</w:t>
            </w:r>
            <w:r w:rsidRPr="009C51AC">
              <w:rPr>
                <w:rFonts w:ascii="仿宋" w:eastAsia="仿宋" w:hAnsi="仿宋" w:cs="Arial"/>
                <w:bCs/>
                <w:color w:val="000000" w:themeColor="text1"/>
                <w:sz w:val="24"/>
                <w:szCs w:val="24"/>
              </w:rPr>
              <w:t>，披露开放日的</w:t>
            </w:r>
            <w:r w:rsidRPr="009C51AC">
              <w:rPr>
                <w:rFonts w:ascii="仿宋" w:eastAsia="仿宋" w:hAnsi="仿宋" w:cs="Arial" w:hint="eastAsia"/>
                <w:bCs/>
                <w:color w:val="000000" w:themeColor="text1"/>
                <w:sz w:val="24"/>
                <w:szCs w:val="24"/>
              </w:rPr>
              <w:t>各类</w:t>
            </w:r>
            <w:r w:rsidRPr="009C51AC">
              <w:rPr>
                <w:rFonts w:ascii="仿宋" w:eastAsia="仿宋" w:hAnsi="仿宋" w:cs="Arial"/>
                <w:bCs/>
                <w:color w:val="000000" w:themeColor="text1"/>
                <w:sz w:val="24"/>
                <w:szCs w:val="24"/>
              </w:rPr>
              <w:t>基金份额的基金份额净值和基金份额累计净值。</w:t>
            </w:r>
          </w:p>
          <w:p w:rsidR="00290EAE"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基金管理人应当</w:t>
            </w:r>
            <w:r w:rsidRPr="009C51AC">
              <w:rPr>
                <w:rFonts w:ascii="仿宋" w:eastAsia="仿宋" w:hAnsi="仿宋" w:cs="Arial" w:hint="eastAsia"/>
                <w:bCs/>
                <w:color w:val="000000" w:themeColor="text1"/>
                <w:sz w:val="24"/>
                <w:szCs w:val="24"/>
              </w:rPr>
              <w:t>在不晚于</w:t>
            </w:r>
            <w:r w:rsidRPr="009C51AC">
              <w:rPr>
                <w:rFonts w:ascii="仿宋" w:eastAsia="仿宋" w:hAnsi="仿宋" w:cs="Arial"/>
                <w:bCs/>
                <w:color w:val="000000" w:themeColor="text1"/>
                <w:sz w:val="24"/>
                <w:szCs w:val="24"/>
              </w:rPr>
              <w:t>半年度和年度最后一日的次日，</w:t>
            </w:r>
            <w:r w:rsidRPr="009C51AC">
              <w:rPr>
                <w:rFonts w:ascii="仿宋" w:eastAsia="仿宋" w:hAnsi="仿宋" w:cs="Arial" w:hint="eastAsia"/>
                <w:bCs/>
                <w:color w:val="000000" w:themeColor="text1"/>
                <w:sz w:val="24"/>
                <w:szCs w:val="24"/>
              </w:rPr>
              <w:t>在</w:t>
            </w:r>
            <w:bookmarkStart w:id="18" w:name="_Hlk15161112"/>
            <w:r w:rsidRPr="009C51AC">
              <w:rPr>
                <w:rFonts w:ascii="仿宋" w:eastAsia="仿宋" w:hAnsi="仿宋" w:cs="Arial" w:hint="eastAsia"/>
                <w:bCs/>
                <w:color w:val="000000" w:themeColor="text1"/>
                <w:sz w:val="24"/>
                <w:szCs w:val="24"/>
              </w:rPr>
              <w:t>规定网站披露</w:t>
            </w:r>
            <w:bookmarkEnd w:id="18"/>
            <w:r w:rsidRPr="009C51AC">
              <w:rPr>
                <w:rFonts w:ascii="仿宋" w:eastAsia="仿宋" w:hAnsi="仿宋" w:cs="Arial" w:hint="eastAsia"/>
                <w:bCs/>
                <w:color w:val="000000" w:themeColor="text1"/>
                <w:sz w:val="24"/>
                <w:szCs w:val="24"/>
              </w:rPr>
              <w:t>半年度和年度最后一日的各类</w:t>
            </w:r>
            <w:r w:rsidRPr="009C51AC">
              <w:rPr>
                <w:rFonts w:ascii="仿宋" w:eastAsia="仿宋" w:hAnsi="仿宋" w:cs="Arial"/>
                <w:bCs/>
                <w:color w:val="000000" w:themeColor="text1"/>
                <w:sz w:val="24"/>
                <w:szCs w:val="24"/>
              </w:rPr>
              <w:t>基金</w:t>
            </w:r>
            <w:r w:rsidRPr="009C51AC">
              <w:rPr>
                <w:rFonts w:ascii="仿宋" w:eastAsia="仿宋" w:hAnsi="仿宋" w:cs="Arial" w:hint="eastAsia"/>
                <w:bCs/>
                <w:color w:val="000000" w:themeColor="text1"/>
                <w:sz w:val="24"/>
                <w:szCs w:val="24"/>
              </w:rPr>
              <w:t>份额</w:t>
            </w:r>
            <w:r w:rsidRPr="009C51AC">
              <w:rPr>
                <w:rFonts w:ascii="仿宋" w:eastAsia="仿宋" w:hAnsi="仿宋" w:cs="Arial"/>
                <w:bCs/>
                <w:color w:val="000000" w:themeColor="text1"/>
                <w:sz w:val="24"/>
                <w:szCs w:val="24"/>
              </w:rPr>
              <w:t>的基金份额净</w:t>
            </w:r>
            <w:r w:rsidRPr="00F25F8C">
              <w:rPr>
                <w:rFonts w:ascii="仿宋" w:eastAsia="仿宋" w:hAnsi="仿宋" w:cs="Arial"/>
                <w:bCs/>
                <w:color w:val="000000" w:themeColor="text1"/>
                <w:sz w:val="24"/>
                <w:szCs w:val="24"/>
              </w:rPr>
              <w:t>值</w:t>
            </w:r>
            <w:r w:rsidRPr="00BA4D3A">
              <w:rPr>
                <w:rFonts w:ascii="仿宋" w:eastAsia="仿宋" w:hAnsi="仿宋" w:cs="Arial" w:hint="eastAsia"/>
                <w:bCs/>
                <w:color w:val="000000" w:themeColor="text1"/>
                <w:sz w:val="24"/>
                <w:szCs w:val="24"/>
              </w:rPr>
              <w:t>和基金份额累计净值</w:t>
            </w:r>
            <w:r w:rsidRPr="00F25F8C">
              <w:rPr>
                <w:rFonts w:ascii="仿宋" w:eastAsia="仿宋" w:hAnsi="仿宋" w:cs="Arial"/>
                <w:bCs/>
                <w:color w:val="000000" w:themeColor="text1"/>
                <w:sz w:val="24"/>
                <w:szCs w:val="24"/>
              </w:rPr>
              <w:t>。</w:t>
            </w:r>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w:t>
            </w:r>
            <w:r w:rsidRPr="00051BFB">
              <w:rPr>
                <w:rFonts w:ascii="仿宋" w:eastAsia="仿宋" w:hAnsi="仿宋" w:cs="Arial" w:hint="eastAsia"/>
                <w:b/>
                <w:bCs/>
                <w:strike/>
                <w:color w:val="000000" w:themeColor="text1"/>
                <w:sz w:val="24"/>
                <w:szCs w:val="24"/>
              </w:rPr>
              <w:t>六</w:t>
            </w:r>
            <w:r w:rsidRPr="00F25F8C">
              <w:rPr>
                <w:rFonts w:ascii="仿宋" w:eastAsia="仿宋" w:hAnsi="仿宋" w:cs="Arial"/>
                <w:bCs/>
                <w:color w:val="000000" w:themeColor="text1"/>
                <w:sz w:val="24"/>
                <w:szCs w:val="24"/>
              </w:rPr>
              <w:t>）基金定期报告，包括基金年度报告、基金中期报告和基金季度报告</w:t>
            </w:r>
          </w:p>
          <w:p w:rsidR="00290EAE" w:rsidRDefault="00290EAE" w:rsidP="00A9011B">
            <w:pPr>
              <w:spacing w:line="500" w:lineRule="exact"/>
              <w:rPr>
                <w:rFonts w:ascii="仿宋" w:eastAsia="仿宋" w:hAnsi="仿宋" w:cs="Arial"/>
                <w:b/>
                <w:bCs/>
                <w:strike/>
                <w:color w:val="000000" w:themeColor="text1"/>
                <w:sz w:val="24"/>
                <w:szCs w:val="24"/>
              </w:rPr>
            </w:pPr>
            <w:r w:rsidRPr="00F25F8C">
              <w:rPr>
                <w:rFonts w:ascii="仿宋" w:eastAsia="仿宋" w:hAnsi="仿宋" w:cs="Arial" w:hint="eastAsia"/>
                <w:b/>
                <w:bCs/>
                <w:strike/>
                <w:color w:val="000000" w:themeColor="text1"/>
                <w:sz w:val="24"/>
                <w:szCs w:val="24"/>
              </w:rPr>
              <w:t>基金管理人应在年度报告、中期报告、季度报告中分别披露基金管理人、基金管理人高级管理人员、基金经理等人员以及基金管理人股东持有基金的份额、期限及期间的变动情况。如将来法律法规或中国证监会有另行规定的，从其规定。</w:t>
            </w:r>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w:t>
            </w:r>
            <w:r w:rsidRPr="00051BFB">
              <w:rPr>
                <w:rFonts w:ascii="仿宋" w:eastAsia="仿宋" w:hAnsi="仿宋" w:cs="Arial" w:hint="eastAsia"/>
                <w:b/>
                <w:bCs/>
                <w:strike/>
                <w:color w:val="000000" w:themeColor="text1"/>
                <w:sz w:val="24"/>
                <w:szCs w:val="24"/>
              </w:rPr>
              <w:t>七</w:t>
            </w:r>
            <w:r w:rsidRPr="00F25F8C">
              <w:rPr>
                <w:rFonts w:ascii="仿宋" w:eastAsia="仿宋" w:hAnsi="仿宋" w:cs="Arial"/>
                <w:bCs/>
                <w:color w:val="000000" w:themeColor="text1"/>
                <w:sz w:val="24"/>
                <w:szCs w:val="24"/>
              </w:rPr>
              <w:t>）临时报告</w:t>
            </w:r>
          </w:p>
          <w:p w:rsidR="00290EAE" w:rsidRDefault="00290EAE" w:rsidP="00A9011B">
            <w:pPr>
              <w:spacing w:line="500" w:lineRule="exact"/>
              <w:rPr>
                <w:rFonts w:ascii="仿宋" w:eastAsia="仿宋" w:hAnsi="仿宋" w:cs="Arial"/>
                <w:b/>
                <w:bCs/>
                <w:strike/>
                <w:color w:val="000000" w:themeColor="text1"/>
                <w:sz w:val="24"/>
                <w:szCs w:val="24"/>
              </w:rPr>
            </w:pPr>
            <w:r w:rsidRPr="00F25F8C">
              <w:rPr>
                <w:rFonts w:ascii="仿宋" w:eastAsia="仿宋" w:hAnsi="仿宋" w:cs="Arial" w:hint="eastAsia"/>
                <w:b/>
                <w:bCs/>
                <w:strike/>
                <w:color w:val="000000" w:themeColor="text1"/>
                <w:sz w:val="24"/>
                <w:szCs w:val="24"/>
              </w:rPr>
              <w:t>8</w:t>
            </w:r>
            <w:r w:rsidRPr="00F25F8C">
              <w:rPr>
                <w:rFonts w:ascii="仿宋" w:eastAsia="仿宋" w:hAnsi="仿宋" w:cs="Arial"/>
                <w:b/>
                <w:bCs/>
                <w:strike/>
                <w:color w:val="000000" w:themeColor="text1"/>
                <w:sz w:val="24"/>
                <w:szCs w:val="24"/>
              </w:rPr>
              <w:t>、基金募集期延长</w:t>
            </w:r>
            <w:r w:rsidRPr="00F25F8C">
              <w:rPr>
                <w:rFonts w:ascii="仿宋" w:eastAsia="仿宋" w:hAnsi="仿宋" w:cs="Arial" w:hint="eastAsia"/>
                <w:b/>
                <w:bCs/>
                <w:strike/>
                <w:color w:val="000000" w:themeColor="text1"/>
                <w:sz w:val="24"/>
                <w:szCs w:val="24"/>
              </w:rPr>
              <w:t>或提前结束募集</w:t>
            </w:r>
            <w:r w:rsidRPr="00F25F8C">
              <w:rPr>
                <w:rFonts w:ascii="仿宋" w:eastAsia="仿宋" w:hAnsi="仿宋" w:cs="Arial"/>
                <w:b/>
                <w:bCs/>
                <w:strike/>
                <w:color w:val="000000" w:themeColor="text1"/>
                <w:sz w:val="24"/>
                <w:szCs w:val="24"/>
              </w:rPr>
              <w:t>；</w:t>
            </w:r>
          </w:p>
          <w:p w:rsidR="00290EAE" w:rsidRDefault="00290EAE" w:rsidP="00A9011B">
            <w:pPr>
              <w:spacing w:line="500" w:lineRule="exact"/>
              <w:rPr>
                <w:rFonts w:ascii="仿宋" w:eastAsia="仿宋" w:hAnsi="仿宋" w:cs="Arial"/>
                <w:b/>
                <w:bCs/>
                <w:strike/>
                <w:color w:val="000000" w:themeColor="text1"/>
                <w:sz w:val="24"/>
                <w:szCs w:val="24"/>
              </w:rPr>
            </w:pPr>
            <w:r w:rsidRPr="00F25F8C">
              <w:rPr>
                <w:rFonts w:ascii="仿宋" w:eastAsia="仿宋" w:hAnsi="仿宋" w:cs="Arial" w:hint="eastAsia"/>
                <w:b/>
                <w:bCs/>
                <w:strike/>
                <w:color w:val="000000" w:themeColor="text1"/>
                <w:sz w:val="24"/>
                <w:szCs w:val="24"/>
              </w:rPr>
              <w:t>24、《基金合同》生效满三年后继续存续的，连续</w:t>
            </w:r>
            <w:r w:rsidRPr="00F25F8C">
              <w:rPr>
                <w:rFonts w:ascii="仿宋" w:eastAsia="仿宋" w:hAnsi="仿宋" w:cs="Arial"/>
                <w:b/>
                <w:bCs/>
                <w:strike/>
                <w:color w:val="000000" w:themeColor="text1"/>
                <w:sz w:val="24"/>
                <w:szCs w:val="24"/>
              </w:rPr>
              <w:t>3</w:t>
            </w:r>
            <w:r w:rsidRPr="00F25F8C">
              <w:rPr>
                <w:rFonts w:ascii="仿宋" w:eastAsia="仿宋" w:hAnsi="仿宋" w:cs="Arial" w:hint="eastAsia"/>
                <w:b/>
                <w:bCs/>
                <w:strike/>
                <w:color w:val="000000" w:themeColor="text1"/>
                <w:sz w:val="24"/>
                <w:szCs w:val="24"/>
              </w:rPr>
              <w:t>0、</w:t>
            </w:r>
            <w:r w:rsidRPr="00F25F8C">
              <w:rPr>
                <w:rFonts w:ascii="仿宋" w:eastAsia="仿宋" w:hAnsi="仿宋" w:cs="Arial"/>
                <w:b/>
                <w:bCs/>
                <w:strike/>
                <w:color w:val="000000" w:themeColor="text1"/>
                <w:sz w:val="24"/>
                <w:szCs w:val="24"/>
              </w:rPr>
              <w:t>4</w:t>
            </w:r>
            <w:r w:rsidRPr="00F25F8C">
              <w:rPr>
                <w:rFonts w:ascii="仿宋" w:eastAsia="仿宋" w:hAnsi="仿宋" w:cs="Arial" w:hint="eastAsia"/>
                <w:b/>
                <w:bCs/>
                <w:strike/>
                <w:color w:val="000000" w:themeColor="text1"/>
                <w:sz w:val="24"/>
                <w:szCs w:val="24"/>
              </w:rPr>
              <w:t>0、</w:t>
            </w:r>
            <w:r w:rsidRPr="00F25F8C">
              <w:rPr>
                <w:rFonts w:ascii="仿宋" w:eastAsia="仿宋" w:hAnsi="仿宋" w:cs="Arial"/>
                <w:b/>
                <w:bCs/>
                <w:strike/>
                <w:color w:val="000000" w:themeColor="text1"/>
                <w:sz w:val="24"/>
                <w:szCs w:val="24"/>
              </w:rPr>
              <w:t>4</w:t>
            </w:r>
            <w:r w:rsidRPr="00F25F8C">
              <w:rPr>
                <w:rFonts w:ascii="仿宋" w:eastAsia="仿宋" w:hAnsi="仿宋" w:cs="Arial" w:hint="eastAsia"/>
                <w:b/>
                <w:bCs/>
                <w:strike/>
                <w:color w:val="000000" w:themeColor="text1"/>
                <w:sz w:val="24"/>
                <w:szCs w:val="24"/>
              </w:rPr>
              <w:t>5个工作日出现基金份额持有人数量不满二百人或者基金资产净值低于五千万元情形的；</w:t>
            </w: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Default="00290EAE" w:rsidP="00A9011B">
            <w:pPr>
              <w:spacing w:line="500" w:lineRule="exact"/>
              <w:rPr>
                <w:rFonts w:ascii="仿宋" w:eastAsia="仿宋" w:hAnsi="仿宋" w:cs="Arial"/>
                <w:b/>
                <w:bCs/>
                <w:strike/>
                <w:color w:val="000000" w:themeColor="text1"/>
                <w:sz w:val="24"/>
                <w:szCs w:val="24"/>
              </w:rPr>
            </w:pPr>
          </w:p>
          <w:p w:rsidR="00290EAE" w:rsidRPr="00F25F8C" w:rsidRDefault="00290EAE" w:rsidP="00A9011B">
            <w:pPr>
              <w:spacing w:line="500" w:lineRule="exact"/>
              <w:rPr>
                <w:rFonts w:ascii="仿宋" w:eastAsia="仿宋" w:hAnsi="仿宋" w:cs="Arial"/>
                <w:bCs/>
                <w:color w:val="000000" w:themeColor="text1"/>
                <w:sz w:val="24"/>
                <w:szCs w:val="24"/>
              </w:rPr>
            </w:pPr>
          </w:p>
        </w:tc>
        <w:tc>
          <w:tcPr>
            <w:tcW w:w="2098" w:type="pct"/>
          </w:tcPr>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五、公开披露的基金信息</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公开披露的基金信息包括：</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（一）基金招募说明书、《基金合同》、基金托管协议</w:t>
            </w:r>
            <w:r w:rsidRPr="009C51AC">
              <w:rPr>
                <w:rFonts w:ascii="仿宋" w:eastAsia="仿宋" w:hAnsi="仿宋" w:cs="Arial" w:hint="eastAsia"/>
                <w:bCs/>
                <w:color w:val="000000" w:themeColor="text1"/>
                <w:sz w:val="24"/>
                <w:szCs w:val="24"/>
              </w:rPr>
              <w:t>、基金产品资料概要</w:t>
            </w: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2、基金招募说明书应当最大限度地披露影响基金投资者决策的全部事项，说明基金申购和赎回安排、基金投资、基金产品特性、风险揭示、信息披露及基金份额持有人服务等内容。</w:t>
            </w:r>
            <w:r w:rsidRPr="009C51AC">
              <w:rPr>
                <w:rFonts w:ascii="仿宋" w:eastAsia="仿宋" w:hAnsi="仿宋" w:cs="Arial" w:hint="eastAsia"/>
                <w:bCs/>
                <w:color w:val="000000" w:themeColor="text1"/>
                <w:sz w:val="24"/>
                <w:szCs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
                <w:bCs/>
                <w:color w:val="000000" w:themeColor="text1"/>
                <w:sz w:val="24"/>
                <w:szCs w:val="24"/>
                <w:u w:val="single"/>
              </w:rPr>
              <w:t>（</w:t>
            </w:r>
            <w:r w:rsidRPr="009C51AC">
              <w:rPr>
                <w:rFonts w:ascii="仿宋" w:eastAsia="仿宋" w:hAnsi="仿宋" w:cs="Arial" w:hint="eastAsia"/>
                <w:b/>
                <w:bCs/>
                <w:color w:val="000000" w:themeColor="text1"/>
                <w:sz w:val="24"/>
                <w:szCs w:val="24"/>
                <w:u w:val="single"/>
              </w:rPr>
              <w:t>二</w:t>
            </w:r>
            <w:r w:rsidRPr="009C51AC">
              <w:rPr>
                <w:rFonts w:ascii="仿宋" w:eastAsia="仿宋" w:hAnsi="仿宋" w:cs="Arial"/>
                <w:b/>
                <w:bCs/>
                <w:color w:val="000000" w:themeColor="text1"/>
                <w:sz w:val="24"/>
                <w:szCs w:val="24"/>
                <w:u w:val="single"/>
              </w:rPr>
              <w:t>）</w:t>
            </w:r>
            <w:r w:rsidRPr="009C51AC">
              <w:rPr>
                <w:rFonts w:ascii="仿宋" w:eastAsia="仿宋" w:hAnsi="仿宋" w:cs="Arial"/>
                <w:bCs/>
                <w:color w:val="000000" w:themeColor="text1"/>
                <w:sz w:val="24"/>
                <w:szCs w:val="24"/>
              </w:rPr>
              <w:t>基金净值</w:t>
            </w:r>
            <w:r w:rsidRPr="009C51AC">
              <w:rPr>
                <w:rFonts w:ascii="仿宋" w:eastAsia="仿宋" w:hAnsi="仿宋" w:cs="Arial" w:hint="eastAsia"/>
                <w:bCs/>
                <w:color w:val="000000" w:themeColor="text1"/>
                <w:sz w:val="24"/>
                <w:szCs w:val="24"/>
              </w:rPr>
              <w:t>信息</w:t>
            </w: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Default="00290EAE" w:rsidP="00A9011B">
            <w:pPr>
              <w:spacing w:line="500" w:lineRule="exact"/>
              <w:rPr>
                <w:rFonts w:ascii="仿宋" w:eastAsia="仿宋" w:hAnsi="仿宋" w:cs="Arial"/>
                <w:bCs/>
                <w:color w:val="000000" w:themeColor="text1"/>
                <w:sz w:val="24"/>
                <w:szCs w:val="24"/>
              </w:rPr>
            </w:pPr>
          </w:p>
          <w:p w:rsidR="00290EAE" w:rsidRPr="009C51AC"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基金管理人应当在</w:t>
            </w:r>
            <w:r w:rsidRPr="009C51AC">
              <w:rPr>
                <w:rFonts w:ascii="仿宋" w:eastAsia="仿宋" w:hAnsi="仿宋" w:cs="Arial" w:hint="eastAsia"/>
                <w:bCs/>
                <w:color w:val="000000" w:themeColor="text1"/>
                <w:sz w:val="24"/>
                <w:szCs w:val="24"/>
              </w:rPr>
              <w:t>不晚于</w:t>
            </w:r>
            <w:r w:rsidRPr="009C51AC">
              <w:rPr>
                <w:rFonts w:ascii="仿宋" w:eastAsia="仿宋" w:hAnsi="仿宋" w:cs="Arial"/>
                <w:bCs/>
                <w:color w:val="000000" w:themeColor="text1"/>
                <w:sz w:val="24"/>
                <w:szCs w:val="24"/>
              </w:rPr>
              <w:t>每个开放日的次日，通过</w:t>
            </w:r>
            <w:r w:rsidRPr="009C51AC">
              <w:rPr>
                <w:rFonts w:ascii="仿宋" w:eastAsia="仿宋" w:hAnsi="仿宋" w:cs="Arial" w:hint="eastAsia"/>
                <w:bCs/>
                <w:color w:val="000000" w:themeColor="text1"/>
                <w:sz w:val="24"/>
                <w:szCs w:val="24"/>
              </w:rPr>
              <w:t>规定网站</w:t>
            </w:r>
            <w:r w:rsidRPr="009C51AC">
              <w:rPr>
                <w:rFonts w:ascii="仿宋" w:eastAsia="仿宋" w:hAnsi="仿宋" w:cs="Arial"/>
                <w:bCs/>
                <w:color w:val="000000" w:themeColor="text1"/>
                <w:sz w:val="24"/>
                <w:szCs w:val="24"/>
              </w:rPr>
              <w:t>、</w:t>
            </w:r>
            <w:r w:rsidRPr="009C51AC">
              <w:rPr>
                <w:rFonts w:ascii="仿宋" w:eastAsia="仿宋" w:hAnsi="仿宋" w:cs="Arial" w:hint="eastAsia"/>
                <w:bCs/>
                <w:color w:val="000000" w:themeColor="text1"/>
                <w:sz w:val="24"/>
                <w:szCs w:val="24"/>
              </w:rPr>
              <w:t>基金销售机构网站或者营业网点</w:t>
            </w:r>
            <w:r w:rsidRPr="009C51AC">
              <w:rPr>
                <w:rFonts w:ascii="仿宋" w:eastAsia="仿宋" w:hAnsi="仿宋" w:cs="Arial"/>
                <w:bCs/>
                <w:color w:val="000000" w:themeColor="text1"/>
                <w:sz w:val="24"/>
                <w:szCs w:val="24"/>
              </w:rPr>
              <w:t>，披露开放日的</w:t>
            </w:r>
            <w:r w:rsidRPr="009C51AC">
              <w:rPr>
                <w:rFonts w:ascii="仿宋" w:eastAsia="仿宋" w:hAnsi="仿宋" w:cs="Arial" w:hint="eastAsia"/>
                <w:bCs/>
                <w:color w:val="000000" w:themeColor="text1"/>
                <w:sz w:val="24"/>
                <w:szCs w:val="24"/>
              </w:rPr>
              <w:t>各类</w:t>
            </w:r>
            <w:r w:rsidRPr="009C51AC">
              <w:rPr>
                <w:rFonts w:ascii="仿宋" w:eastAsia="仿宋" w:hAnsi="仿宋" w:cs="Arial"/>
                <w:bCs/>
                <w:color w:val="000000" w:themeColor="text1"/>
                <w:sz w:val="24"/>
                <w:szCs w:val="24"/>
              </w:rPr>
              <w:t>基金份额的基金份额净值和基金份额累计净值。</w:t>
            </w:r>
          </w:p>
          <w:p w:rsidR="00290EAE" w:rsidRPr="00051BFB" w:rsidRDefault="00290EAE" w:rsidP="00A9011B">
            <w:pPr>
              <w:spacing w:line="500" w:lineRule="exact"/>
              <w:rPr>
                <w:rFonts w:ascii="仿宋" w:eastAsia="仿宋" w:hAnsi="仿宋" w:cs="Arial"/>
                <w:bCs/>
                <w:color w:val="000000" w:themeColor="text1"/>
                <w:sz w:val="24"/>
                <w:szCs w:val="24"/>
              </w:rPr>
            </w:pPr>
            <w:r w:rsidRPr="009C51AC">
              <w:rPr>
                <w:rFonts w:ascii="仿宋" w:eastAsia="仿宋" w:hAnsi="仿宋" w:cs="Arial"/>
                <w:bCs/>
                <w:color w:val="000000" w:themeColor="text1"/>
                <w:sz w:val="24"/>
                <w:szCs w:val="24"/>
              </w:rPr>
              <w:t>基金管理人应当</w:t>
            </w:r>
            <w:r w:rsidRPr="009C51AC">
              <w:rPr>
                <w:rFonts w:ascii="仿宋" w:eastAsia="仿宋" w:hAnsi="仿宋" w:cs="Arial" w:hint="eastAsia"/>
                <w:bCs/>
                <w:color w:val="000000" w:themeColor="text1"/>
                <w:sz w:val="24"/>
                <w:szCs w:val="24"/>
              </w:rPr>
              <w:t>在不晚于</w:t>
            </w:r>
            <w:r w:rsidRPr="009C51AC">
              <w:rPr>
                <w:rFonts w:ascii="仿宋" w:eastAsia="仿宋" w:hAnsi="仿宋" w:cs="Arial"/>
                <w:bCs/>
                <w:color w:val="000000" w:themeColor="text1"/>
                <w:sz w:val="24"/>
                <w:szCs w:val="24"/>
              </w:rPr>
              <w:t>半年度和年度最后一日的次日，</w:t>
            </w:r>
            <w:r w:rsidRPr="009C51AC">
              <w:rPr>
                <w:rFonts w:ascii="仿宋" w:eastAsia="仿宋" w:hAnsi="仿宋" w:cs="Arial" w:hint="eastAsia"/>
                <w:bCs/>
                <w:color w:val="000000" w:themeColor="text1"/>
                <w:sz w:val="24"/>
                <w:szCs w:val="24"/>
              </w:rPr>
              <w:t>在规定网站披露半年度和年度最后一日的各类</w:t>
            </w:r>
            <w:r w:rsidRPr="009C51AC">
              <w:rPr>
                <w:rFonts w:ascii="仿宋" w:eastAsia="仿宋" w:hAnsi="仿宋" w:cs="Arial"/>
                <w:bCs/>
                <w:color w:val="000000" w:themeColor="text1"/>
                <w:sz w:val="24"/>
                <w:szCs w:val="24"/>
              </w:rPr>
              <w:t>基金</w:t>
            </w:r>
            <w:r w:rsidRPr="009C51AC">
              <w:rPr>
                <w:rFonts w:ascii="仿宋" w:eastAsia="仿宋" w:hAnsi="仿宋" w:cs="Arial" w:hint="eastAsia"/>
                <w:bCs/>
                <w:color w:val="000000" w:themeColor="text1"/>
                <w:sz w:val="24"/>
                <w:szCs w:val="24"/>
              </w:rPr>
              <w:t>份额</w:t>
            </w:r>
            <w:r w:rsidRPr="009C51AC">
              <w:rPr>
                <w:rFonts w:ascii="仿宋" w:eastAsia="仿宋" w:hAnsi="仿宋" w:cs="Arial"/>
                <w:bCs/>
                <w:color w:val="000000" w:themeColor="text1"/>
                <w:sz w:val="24"/>
                <w:szCs w:val="24"/>
              </w:rPr>
              <w:t>的基金份额净</w:t>
            </w:r>
            <w:r w:rsidRPr="00F25F8C">
              <w:rPr>
                <w:rFonts w:ascii="仿宋" w:eastAsia="仿宋" w:hAnsi="仿宋" w:cs="Arial" w:hint="eastAsia"/>
                <w:bCs/>
                <w:color w:val="000000" w:themeColor="text1"/>
                <w:sz w:val="24"/>
                <w:szCs w:val="24"/>
              </w:rPr>
              <w:t>值</w:t>
            </w:r>
            <w:r w:rsidRPr="00BA4D3A">
              <w:rPr>
                <w:rFonts w:ascii="仿宋" w:eastAsia="仿宋" w:hAnsi="仿宋" w:cs="Arial" w:hint="eastAsia"/>
                <w:bCs/>
                <w:color w:val="000000" w:themeColor="text1"/>
                <w:sz w:val="24"/>
                <w:szCs w:val="24"/>
              </w:rPr>
              <w:t>和基金份额累计净值</w:t>
            </w:r>
            <w:r w:rsidRPr="00F25F8C">
              <w:rPr>
                <w:rFonts w:ascii="仿宋" w:eastAsia="仿宋" w:hAnsi="仿宋" w:cs="Arial" w:hint="eastAsia"/>
                <w:bCs/>
                <w:color w:val="000000" w:themeColor="text1"/>
                <w:sz w:val="24"/>
                <w:szCs w:val="24"/>
              </w:rPr>
              <w:t>。</w:t>
            </w:r>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w:t>
            </w:r>
            <w:r w:rsidRPr="00051BFB">
              <w:rPr>
                <w:rFonts w:ascii="仿宋" w:eastAsia="仿宋" w:hAnsi="仿宋" w:cs="Arial" w:hint="eastAsia"/>
                <w:b/>
                <w:bCs/>
                <w:color w:val="000000" w:themeColor="text1"/>
                <w:sz w:val="24"/>
                <w:szCs w:val="24"/>
                <w:u w:val="single"/>
              </w:rPr>
              <w:t>四</w:t>
            </w:r>
            <w:r w:rsidRPr="00F25F8C">
              <w:rPr>
                <w:rFonts w:ascii="仿宋" w:eastAsia="仿宋" w:hAnsi="仿宋" w:cs="Arial"/>
                <w:bCs/>
                <w:color w:val="000000" w:themeColor="text1"/>
                <w:sz w:val="24"/>
                <w:szCs w:val="24"/>
              </w:rPr>
              <w:t>）基金定期报告，包括基金年度报告、基金中期报告和基金季度报告</w:t>
            </w: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w:t>
            </w:r>
            <w:r w:rsidRPr="00051BFB">
              <w:rPr>
                <w:rFonts w:ascii="仿宋" w:eastAsia="仿宋" w:hAnsi="仿宋" w:cs="Arial" w:hint="eastAsia"/>
                <w:b/>
                <w:bCs/>
                <w:color w:val="000000" w:themeColor="text1"/>
                <w:sz w:val="24"/>
                <w:szCs w:val="24"/>
                <w:u w:val="single"/>
              </w:rPr>
              <w:t>五</w:t>
            </w:r>
            <w:r w:rsidRPr="00F25F8C">
              <w:rPr>
                <w:rFonts w:ascii="仿宋" w:eastAsia="仿宋" w:hAnsi="仿宋" w:cs="Arial"/>
                <w:bCs/>
                <w:color w:val="000000" w:themeColor="text1"/>
                <w:sz w:val="24"/>
                <w:szCs w:val="24"/>
              </w:rPr>
              <w:t>）临时报告</w:t>
            </w:r>
          </w:p>
          <w:p w:rsidR="00290EAE" w:rsidRDefault="00290EAE" w:rsidP="00A9011B">
            <w:pPr>
              <w:spacing w:line="500" w:lineRule="exact"/>
              <w:rPr>
                <w:rFonts w:ascii="仿宋" w:eastAsia="仿宋" w:hAnsi="仿宋" w:cs="Arial"/>
                <w:b/>
                <w:bCs/>
                <w:color w:val="000000" w:themeColor="text1"/>
                <w:sz w:val="24"/>
                <w:szCs w:val="24"/>
                <w:u w:val="single"/>
              </w:rPr>
            </w:pPr>
          </w:p>
          <w:p w:rsidR="00290EAE" w:rsidRPr="00F25F8C" w:rsidRDefault="00290EAE" w:rsidP="00A9011B">
            <w:pPr>
              <w:spacing w:line="500" w:lineRule="exact"/>
              <w:rPr>
                <w:rFonts w:ascii="仿宋" w:eastAsia="仿宋" w:hAnsi="仿宋" w:cs="Arial"/>
                <w:b/>
                <w:bCs/>
                <w:color w:val="000000" w:themeColor="text1"/>
                <w:sz w:val="24"/>
                <w:szCs w:val="24"/>
                <w:u w:val="single"/>
              </w:rPr>
            </w:pPr>
            <w:r w:rsidRPr="00F25F8C">
              <w:rPr>
                <w:rFonts w:ascii="仿宋" w:eastAsia="仿宋" w:hAnsi="仿宋" w:cs="Arial" w:hint="eastAsia"/>
                <w:b/>
                <w:bCs/>
                <w:color w:val="000000" w:themeColor="text1"/>
                <w:sz w:val="24"/>
                <w:szCs w:val="24"/>
                <w:u w:val="single"/>
              </w:rPr>
              <w:t>23、本基金出现连续</w:t>
            </w:r>
            <w:r w:rsidRPr="00F25F8C">
              <w:rPr>
                <w:rFonts w:ascii="仿宋" w:eastAsia="仿宋" w:hAnsi="仿宋" w:cs="Arial"/>
                <w:b/>
                <w:bCs/>
                <w:color w:val="000000" w:themeColor="text1"/>
                <w:sz w:val="24"/>
                <w:szCs w:val="24"/>
                <w:u w:val="single"/>
              </w:rPr>
              <w:t>3</w:t>
            </w:r>
            <w:r w:rsidRPr="00F25F8C">
              <w:rPr>
                <w:rFonts w:ascii="仿宋" w:eastAsia="仿宋" w:hAnsi="仿宋" w:cs="Arial" w:hint="eastAsia"/>
                <w:b/>
                <w:bCs/>
                <w:color w:val="000000" w:themeColor="text1"/>
                <w:sz w:val="24"/>
                <w:szCs w:val="24"/>
                <w:u w:val="single"/>
              </w:rPr>
              <w:t>0、</w:t>
            </w:r>
            <w:r w:rsidRPr="00F25F8C">
              <w:rPr>
                <w:rFonts w:ascii="仿宋" w:eastAsia="仿宋" w:hAnsi="仿宋" w:cs="Arial"/>
                <w:b/>
                <w:bCs/>
                <w:color w:val="000000" w:themeColor="text1"/>
                <w:sz w:val="24"/>
                <w:szCs w:val="24"/>
                <w:u w:val="single"/>
              </w:rPr>
              <w:t>4</w:t>
            </w:r>
            <w:r w:rsidRPr="00F25F8C">
              <w:rPr>
                <w:rFonts w:ascii="仿宋" w:eastAsia="仿宋" w:hAnsi="仿宋" w:cs="Arial" w:hint="eastAsia"/>
                <w:b/>
                <w:bCs/>
                <w:color w:val="000000" w:themeColor="text1"/>
                <w:sz w:val="24"/>
                <w:szCs w:val="24"/>
                <w:u w:val="single"/>
              </w:rPr>
              <w:t>0、</w:t>
            </w:r>
            <w:r w:rsidRPr="00F25F8C">
              <w:rPr>
                <w:rFonts w:ascii="仿宋" w:eastAsia="仿宋" w:hAnsi="仿宋" w:cs="Arial"/>
                <w:b/>
                <w:bCs/>
                <w:color w:val="000000" w:themeColor="text1"/>
                <w:sz w:val="24"/>
                <w:szCs w:val="24"/>
                <w:u w:val="single"/>
              </w:rPr>
              <w:t>4</w:t>
            </w:r>
            <w:r w:rsidRPr="00F25F8C">
              <w:rPr>
                <w:rFonts w:ascii="仿宋" w:eastAsia="仿宋" w:hAnsi="仿宋" w:cs="Arial" w:hint="eastAsia"/>
                <w:b/>
                <w:bCs/>
                <w:color w:val="000000" w:themeColor="text1"/>
                <w:sz w:val="24"/>
                <w:szCs w:val="24"/>
                <w:u w:val="single"/>
              </w:rPr>
              <w:t>5个工作日基金份额持有人数量不满200人或者基金资产净值低于5000万元情形时；</w:t>
            </w:r>
          </w:p>
          <w:p w:rsidR="00290EAE" w:rsidRDefault="00290EAE" w:rsidP="00A9011B">
            <w:pPr>
              <w:spacing w:line="500" w:lineRule="exact"/>
              <w:rPr>
                <w:rFonts w:ascii="仿宋" w:eastAsia="仿宋" w:hAnsi="仿宋" w:cs="Arial"/>
                <w:b/>
                <w:bCs/>
                <w:color w:val="000000" w:themeColor="text1"/>
                <w:sz w:val="24"/>
                <w:szCs w:val="24"/>
                <w:u w:val="single"/>
              </w:rPr>
            </w:pPr>
            <w:r w:rsidRPr="00F25F8C">
              <w:rPr>
                <w:rFonts w:ascii="仿宋" w:eastAsia="仿宋" w:hAnsi="仿宋" w:cs="Arial" w:hint="eastAsia"/>
                <w:b/>
                <w:bCs/>
                <w:color w:val="000000" w:themeColor="text1"/>
                <w:sz w:val="24"/>
                <w:szCs w:val="24"/>
                <w:u w:val="single"/>
              </w:rPr>
              <w:t>24、本基金变更目标ETF；</w:t>
            </w:r>
          </w:p>
          <w:p w:rsidR="00290EAE" w:rsidRPr="00F25F8C" w:rsidRDefault="00290EAE" w:rsidP="00A9011B">
            <w:pPr>
              <w:spacing w:line="500" w:lineRule="exact"/>
              <w:rPr>
                <w:rFonts w:ascii="仿宋" w:eastAsia="仿宋" w:hAnsi="仿宋" w:cs="Arial"/>
                <w:b/>
                <w:bCs/>
                <w:color w:val="000000" w:themeColor="text1"/>
                <w:sz w:val="24"/>
                <w:szCs w:val="24"/>
                <w:u w:val="single"/>
              </w:rPr>
            </w:pPr>
            <w:r w:rsidRPr="00F25F8C">
              <w:rPr>
                <w:rFonts w:ascii="仿宋" w:eastAsia="仿宋" w:hAnsi="仿宋" w:cs="Arial" w:hint="eastAsia"/>
                <w:b/>
                <w:bCs/>
                <w:color w:val="000000" w:themeColor="text1"/>
                <w:sz w:val="24"/>
                <w:szCs w:val="24"/>
                <w:u w:val="single"/>
              </w:rPr>
              <w:t>（十一）投资基金份额的信息披露</w:t>
            </w:r>
          </w:p>
          <w:p w:rsidR="00290EAE" w:rsidRPr="00F25F8C" w:rsidRDefault="00290EAE" w:rsidP="00A9011B">
            <w:pPr>
              <w:spacing w:line="500" w:lineRule="exact"/>
              <w:rPr>
                <w:rFonts w:ascii="仿宋" w:eastAsia="仿宋" w:hAnsi="仿宋" w:cs="Arial"/>
                <w:b/>
                <w:bCs/>
                <w:color w:val="000000" w:themeColor="text1"/>
                <w:sz w:val="24"/>
                <w:szCs w:val="24"/>
                <w:u w:val="single"/>
              </w:rPr>
            </w:pPr>
            <w:r w:rsidRPr="00F25F8C">
              <w:rPr>
                <w:rFonts w:ascii="仿宋" w:eastAsia="仿宋" w:hAnsi="仿宋" w:cs="Arial" w:hint="eastAsia"/>
                <w:b/>
                <w:bCs/>
                <w:color w:val="000000" w:themeColor="text1"/>
                <w:sz w:val="24"/>
                <w:szCs w:val="24"/>
                <w:u w:val="single"/>
              </w:rPr>
              <w:t>基金管理人应在季度报告、中期报告、年度报告等定期报告和招募说明书（更新）等文件中披露所持基金的以下相关情况，包括：（1）投资政策、持仓情况、损益情况、净值披露时间等；（2）交易及持有基金产生的费用，招募说明书中应当列明计算方法并举例说明；（3）本基金持有的基金发生的重大影响事件，如转换运作方式、与其他基金合并、终止基金合同以及召开基金份额持有人大会等。</w:t>
            </w:r>
          </w:p>
        </w:tc>
      </w:tr>
      <w:tr w:rsidR="00290EAE" w:rsidRPr="00CD7ED3" w:rsidTr="00A9011B">
        <w:trPr>
          <w:trHeight w:val="20"/>
          <w:jc w:val="center"/>
        </w:trPr>
        <w:tc>
          <w:tcPr>
            <w:tcW w:w="766" w:type="pct"/>
          </w:tcPr>
          <w:p w:rsidR="00290EAE" w:rsidRPr="00DE2A78" w:rsidRDefault="00290EAE" w:rsidP="00A9011B">
            <w:pPr>
              <w:spacing w:line="500" w:lineRule="exact"/>
              <w:rPr>
                <w:rFonts w:ascii="仿宋" w:eastAsia="仿宋" w:hAnsi="仿宋" w:cs="Arial"/>
                <w:b/>
                <w:color w:val="000000" w:themeColor="text1"/>
                <w:sz w:val="24"/>
                <w:szCs w:val="24"/>
              </w:rPr>
            </w:pPr>
            <w:r w:rsidRPr="00DE2A78">
              <w:rPr>
                <w:rFonts w:ascii="仿宋" w:eastAsia="仿宋" w:hAnsi="仿宋" w:cs="Arial" w:hint="eastAsia"/>
                <w:b/>
                <w:color w:val="000000" w:themeColor="text1"/>
                <w:sz w:val="24"/>
                <w:szCs w:val="24"/>
              </w:rPr>
              <w:t>第十</w:t>
            </w:r>
            <w:r>
              <w:rPr>
                <w:rFonts w:ascii="仿宋" w:eastAsia="仿宋" w:hAnsi="仿宋" w:cs="Arial" w:hint="eastAsia"/>
                <w:b/>
                <w:color w:val="000000" w:themeColor="text1"/>
                <w:sz w:val="24"/>
                <w:szCs w:val="24"/>
              </w:rPr>
              <w:t>七</w:t>
            </w:r>
            <w:r w:rsidRPr="00DE2A78">
              <w:rPr>
                <w:rFonts w:ascii="仿宋" w:eastAsia="仿宋" w:hAnsi="仿宋" w:cs="Arial" w:hint="eastAsia"/>
                <w:b/>
                <w:color w:val="000000" w:themeColor="text1"/>
                <w:sz w:val="24"/>
                <w:szCs w:val="24"/>
              </w:rPr>
              <w:t>部分 基金</w:t>
            </w:r>
            <w:r>
              <w:rPr>
                <w:rFonts w:ascii="仿宋" w:eastAsia="仿宋" w:hAnsi="仿宋" w:cs="Arial" w:hint="eastAsia"/>
                <w:b/>
                <w:color w:val="000000" w:themeColor="text1"/>
                <w:sz w:val="24"/>
                <w:szCs w:val="24"/>
              </w:rPr>
              <w:t>的信息披露</w:t>
            </w:r>
          </w:p>
        </w:tc>
        <w:tc>
          <w:tcPr>
            <w:tcW w:w="2136" w:type="pct"/>
          </w:tcPr>
          <w:p w:rsidR="00290EAE"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hint="eastAsia"/>
                <w:bCs/>
                <w:color w:val="000000" w:themeColor="text1"/>
                <w:sz w:val="24"/>
                <w:szCs w:val="24"/>
              </w:rPr>
              <w:t>八、暂停或延迟信息披露的情形</w:t>
            </w:r>
          </w:p>
          <w:p w:rsidR="00290EAE" w:rsidRPr="00104A43" w:rsidRDefault="00290EAE" w:rsidP="00A9011B">
            <w:pPr>
              <w:spacing w:line="500" w:lineRule="exact"/>
              <w:rPr>
                <w:rFonts w:ascii="仿宋" w:eastAsia="仿宋" w:hAnsi="仿宋" w:cs="Arial"/>
                <w:color w:val="000000" w:themeColor="text1"/>
                <w:sz w:val="24"/>
                <w:szCs w:val="24"/>
              </w:rPr>
            </w:pPr>
            <w:r>
              <w:rPr>
                <w:rFonts w:ascii="仿宋" w:eastAsia="仿宋" w:hAnsi="仿宋" w:cs="Arial" w:hint="eastAsia"/>
                <w:color w:val="000000" w:themeColor="text1"/>
                <w:sz w:val="24"/>
                <w:szCs w:val="24"/>
              </w:rPr>
              <w:t>无</w:t>
            </w:r>
          </w:p>
        </w:tc>
        <w:tc>
          <w:tcPr>
            <w:tcW w:w="2098" w:type="pct"/>
          </w:tcPr>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hint="eastAsia"/>
                <w:bCs/>
                <w:color w:val="000000" w:themeColor="text1"/>
                <w:sz w:val="24"/>
                <w:szCs w:val="24"/>
              </w:rPr>
              <w:t>八、暂停或延迟信息披露的情形</w:t>
            </w:r>
          </w:p>
          <w:p w:rsidR="00290EAE" w:rsidRPr="00104A43" w:rsidRDefault="00290EAE" w:rsidP="00A9011B">
            <w:pPr>
              <w:spacing w:line="500" w:lineRule="exact"/>
              <w:rPr>
                <w:rFonts w:ascii="仿宋" w:eastAsia="仿宋" w:hAnsi="仿宋" w:cs="Arial"/>
                <w:b/>
                <w:color w:val="000000" w:themeColor="text1"/>
                <w:sz w:val="24"/>
                <w:szCs w:val="24"/>
                <w:u w:val="single"/>
              </w:rPr>
            </w:pPr>
            <w:r w:rsidRPr="00F25F8C">
              <w:rPr>
                <w:rFonts w:ascii="仿宋" w:eastAsia="仿宋" w:hAnsi="仿宋" w:cs="Arial" w:hint="eastAsia"/>
                <w:b/>
                <w:bCs/>
                <w:color w:val="000000" w:themeColor="text1"/>
                <w:sz w:val="24"/>
                <w:szCs w:val="24"/>
                <w:u w:val="single"/>
              </w:rPr>
              <w:t>4、基金所投资的目标ETF发生暂停估值、暂停公告基金份额净值的情形；</w:t>
            </w:r>
          </w:p>
        </w:tc>
      </w:tr>
      <w:tr w:rsidR="00290EAE" w:rsidRPr="00CD7ED3" w:rsidTr="00A9011B">
        <w:trPr>
          <w:trHeight w:val="20"/>
          <w:jc w:val="center"/>
        </w:trPr>
        <w:tc>
          <w:tcPr>
            <w:tcW w:w="766" w:type="pct"/>
          </w:tcPr>
          <w:p w:rsidR="00290EAE" w:rsidRPr="00CC2AF8" w:rsidRDefault="00290EAE" w:rsidP="00A9011B">
            <w:pPr>
              <w:spacing w:line="500" w:lineRule="exact"/>
              <w:rPr>
                <w:rFonts w:ascii="仿宋" w:eastAsia="仿宋" w:hAnsi="仿宋" w:cs="Arial"/>
                <w:b/>
                <w:color w:val="000000" w:themeColor="text1"/>
                <w:sz w:val="24"/>
                <w:szCs w:val="24"/>
              </w:rPr>
            </w:pPr>
            <w:r w:rsidRPr="007B36B4">
              <w:rPr>
                <w:rFonts w:ascii="仿宋" w:eastAsia="仿宋" w:hAnsi="仿宋" w:cs="Arial" w:hint="eastAsia"/>
                <w:b/>
                <w:color w:val="000000" w:themeColor="text1"/>
                <w:sz w:val="24"/>
                <w:szCs w:val="24"/>
              </w:rPr>
              <w:t>第十</w:t>
            </w:r>
            <w:r>
              <w:rPr>
                <w:rFonts w:ascii="仿宋" w:eastAsia="仿宋" w:hAnsi="仿宋" w:cs="Arial" w:hint="eastAsia"/>
                <w:b/>
                <w:color w:val="000000" w:themeColor="text1"/>
                <w:sz w:val="24"/>
                <w:szCs w:val="24"/>
              </w:rPr>
              <w:t>八</w:t>
            </w:r>
            <w:r w:rsidRPr="007B36B4">
              <w:rPr>
                <w:rFonts w:ascii="仿宋" w:eastAsia="仿宋" w:hAnsi="仿宋" w:cs="Arial" w:hint="eastAsia"/>
                <w:b/>
                <w:color w:val="000000" w:themeColor="text1"/>
                <w:sz w:val="24"/>
                <w:szCs w:val="24"/>
              </w:rPr>
              <w:t>部分</w:t>
            </w:r>
            <w:r>
              <w:rPr>
                <w:rFonts w:ascii="仿宋" w:eastAsia="仿宋" w:hAnsi="仿宋" w:cs="Arial" w:hint="eastAsia"/>
                <w:b/>
                <w:color w:val="000000" w:themeColor="text1"/>
                <w:sz w:val="24"/>
                <w:szCs w:val="24"/>
              </w:rPr>
              <w:t xml:space="preserve"> </w:t>
            </w:r>
            <w:r>
              <w:rPr>
                <w:rFonts w:ascii="仿宋" w:eastAsia="仿宋" w:hAnsi="仿宋" w:cs="Arial"/>
                <w:b/>
                <w:color w:val="000000" w:themeColor="text1"/>
                <w:sz w:val="24"/>
                <w:szCs w:val="24"/>
              </w:rPr>
              <w:t xml:space="preserve"> </w:t>
            </w:r>
            <w:r w:rsidRPr="000465A4">
              <w:rPr>
                <w:rFonts w:ascii="仿宋" w:eastAsia="仿宋" w:hAnsi="仿宋" w:cs="Arial" w:hint="eastAsia"/>
                <w:b/>
                <w:color w:val="000000" w:themeColor="text1"/>
                <w:sz w:val="24"/>
                <w:szCs w:val="24"/>
              </w:rPr>
              <w:t>基金合同的变更、终止与基金财产的清算</w:t>
            </w:r>
          </w:p>
        </w:tc>
        <w:tc>
          <w:tcPr>
            <w:tcW w:w="2136" w:type="pct"/>
          </w:tcPr>
          <w:p w:rsidR="00290EAE" w:rsidRPr="00F25F8C" w:rsidRDefault="00290EAE" w:rsidP="00A9011B">
            <w:pPr>
              <w:spacing w:line="500" w:lineRule="exact"/>
              <w:rPr>
                <w:rFonts w:ascii="仿宋" w:eastAsia="仿宋" w:hAnsi="仿宋" w:cs="Arial"/>
                <w:bCs/>
                <w:color w:val="000000" w:themeColor="text1"/>
                <w:sz w:val="24"/>
                <w:szCs w:val="24"/>
              </w:rPr>
            </w:pPr>
            <w:bookmarkStart w:id="19" w:name="_Toc79392639"/>
            <w:r w:rsidRPr="00F25F8C">
              <w:rPr>
                <w:rFonts w:ascii="仿宋" w:eastAsia="仿宋" w:hAnsi="仿宋" w:cs="Arial"/>
                <w:bCs/>
                <w:color w:val="000000" w:themeColor="text1"/>
                <w:sz w:val="24"/>
                <w:szCs w:val="24"/>
              </w:rPr>
              <w:t>一、《基金合同》的变更</w:t>
            </w:r>
            <w:bookmarkEnd w:id="19"/>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1、变更基金合同</w:t>
            </w:r>
            <w:r w:rsidRPr="00F25F8C">
              <w:rPr>
                <w:rFonts w:ascii="仿宋" w:eastAsia="仿宋" w:hAnsi="仿宋" w:cs="Arial" w:hint="eastAsia"/>
                <w:bCs/>
                <w:color w:val="000000" w:themeColor="text1"/>
                <w:sz w:val="24"/>
                <w:szCs w:val="24"/>
              </w:rPr>
              <w:t>涉及</w:t>
            </w:r>
            <w:r w:rsidRPr="00F25F8C">
              <w:rPr>
                <w:rFonts w:ascii="仿宋" w:eastAsia="仿宋" w:hAnsi="仿宋" w:cs="Arial"/>
                <w:bCs/>
                <w:color w:val="000000" w:themeColor="text1"/>
                <w:sz w:val="24"/>
                <w:szCs w:val="24"/>
              </w:rPr>
              <w:t>法律法规规定或本</w:t>
            </w:r>
            <w:r w:rsidRPr="00F25F8C">
              <w:rPr>
                <w:rFonts w:ascii="仿宋" w:eastAsia="仿宋" w:hAnsi="仿宋" w:cs="Arial" w:hint="eastAsia"/>
                <w:bCs/>
                <w:color w:val="000000" w:themeColor="text1"/>
                <w:sz w:val="24"/>
                <w:szCs w:val="24"/>
              </w:rPr>
              <w:t>基金</w:t>
            </w:r>
            <w:r w:rsidRPr="00F25F8C">
              <w:rPr>
                <w:rFonts w:ascii="仿宋" w:eastAsia="仿宋" w:hAnsi="仿宋" w:cs="Arial"/>
                <w:bCs/>
                <w:color w:val="000000" w:themeColor="text1"/>
                <w:sz w:val="24"/>
                <w:szCs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r w:rsidRPr="00F25F8C">
              <w:rPr>
                <w:rFonts w:ascii="仿宋" w:eastAsia="仿宋" w:hAnsi="仿宋" w:cs="Arial"/>
                <w:b/>
                <w:bCs/>
                <w:strike/>
                <w:color w:val="000000" w:themeColor="text1"/>
                <w:sz w:val="24"/>
                <w:szCs w:val="24"/>
              </w:rPr>
              <w:t>，并报中国证监会备案</w:t>
            </w:r>
            <w:r w:rsidRPr="00F25F8C">
              <w:rPr>
                <w:rFonts w:ascii="仿宋" w:eastAsia="仿宋" w:hAnsi="仿宋" w:cs="Arial"/>
                <w:bCs/>
                <w:color w:val="000000" w:themeColor="text1"/>
                <w:sz w:val="24"/>
                <w:szCs w:val="24"/>
              </w:rPr>
              <w:t>。</w:t>
            </w:r>
          </w:p>
        </w:tc>
        <w:tc>
          <w:tcPr>
            <w:tcW w:w="2098" w:type="pct"/>
          </w:tcPr>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一、《基金合同》的变更</w:t>
            </w:r>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1、变更基金合同</w:t>
            </w:r>
            <w:r w:rsidRPr="00F25F8C">
              <w:rPr>
                <w:rFonts w:ascii="仿宋" w:eastAsia="仿宋" w:hAnsi="仿宋" w:cs="Arial" w:hint="eastAsia"/>
                <w:bCs/>
                <w:color w:val="000000" w:themeColor="text1"/>
                <w:sz w:val="24"/>
                <w:szCs w:val="24"/>
              </w:rPr>
              <w:t>涉及</w:t>
            </w:r>
            <w:r w:rsidRPr="00F25F8C">
              <w:rPr>
                <w:rFonts w:ascii="仿宋" w:eastAsia="仿宋" w:hAnsi="仿宋" w:cs="Arial"/>
                <w:bCs/>
                <w:color w:val="000000" w:themeColor="text1"/>
                <w:sz w:val="24"/>
                <w:szCs w:val="24"/>
              </w:rPr>
              <w:t>法律法规规定或本</w:t>
            </w:r>
            <w:r w:rsidRPr="00F25F8C">
              <w:rPr>
                <w:rFonts w:ascii="仿宋" w:eastAsia="仿宋" w:hAnsi="仿宋" w:cs="Arial" w:hint="eastAsia"/>
                <w:bCs/>
                <w:color w:val="000000" w:themeColor="text1"/>
                <w:sz w:val="24"/>
                <w:szCs w:val="24"/>
              </w:rPr>
              <w:t>基金</w:t>
            </w:r>
            <w:r w:rsidRPr="00F25F8C">
              <w:rPr>
                <w:rFonts w:ascii="仿宋" w:eastAsia="仿宋" w:hAnsi="仿宋" w:cs="Arial"/>
                <w:bCs/>
                <w:color w:val="000000" w:themeColor="text1"/>
                <w:sz w:val="24"/>
                <w:szCs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90EAE" w:rsidRPr="00F25F8C" w:rsidRDefault="00290EAE" w:rsidP="00A9011B">
            <w:pPr>
              <w:spacing w:line="500" w:lineRule="exact"/>
              <w:rPr>
                <w:rFonts w:ascii="仿宋" w:eastAsia="仿宋" w:hAnsi="仿宋" w:cs="Arial"/>
                <w:color w:val="000000" w:themeColor="text1"/>
                <w:sz w:val="24"/>
                <w:szCs w:val="24"/>
              </w:rPr>
            </w:pPr>
          </w:p>
        </w:tc>
      </w:tr>
      <w:tr w:rsidR="00290EAE" w:rsidRPr="00CD7ED3" w:rsidTr="00A9011B">
        <w:trPr>
          <w:trHeight w:val="20"/>
          <w:jc w:val="center"/>
        </w:trPr>
        <w:tc>
          <w:tcPr>
            <w:tcW w:w="766" w:type="pct"/>
          </w:tcPr>
          <w:p w:rsidR="00290EAE" w:rsidRPr="007B36B4" w:rsidRDefault="00290EAE" w:rsidP="00A9011B">
            <w:pPr>
              <w:spacing w:line="500" w:lineRule="exact"/>
              <w:rPr>
                <w:rFonts w:ascii="仿宋" w:eastAsia="仿宋" w:hAnsi="仿宋" w:cs="Arial"/>
                <w:b/>
                <w:color w:val="000000" w:themeColor="text1"/>
                <w:sz w:val="24"/>
                <w:szCs w:val="24"/>
              </w:rPr>
            </w:pPr>
            <w:r w:rsidRPr="007B36B4">
              <w:rPr>
                <w:rFonts w:ascii="仿宋" w:eastAsia="仿宋" w:hAnsi="仿宋" w:cs="Arial" w:hint="eastAsia"/>
                <w:b/>
                <w:color w:val="000000" w:themeColor="text1"/>
                <w:sz w:val="24"/>
                <w:szCs w:val="24"/>
              </w:rPr>
              <w:t>第十</w:t>
            </w:r>
            <w:r>
              <w:rPr>
                <w:rFonts w:ascii="仿宋" w:eastAsia="仿宋" w:hAnsi="仿宋" w:cs="Arial" w:hint="eastAsia"/>
                <w:b/>
                <w:color w:val="000000" w:themeColor="text1"/>
                <w:sz w:val="24"/>
                <w:szCs w:val="24"/>
              </w:rPr>
              <w:t>八</w:t>
            </w:r>
            <w:r w:rsidRPr="007B36B4">
              <w:rPr>
                <w:rFonts w:ascii="仿宋" w:eastAsia="仿宋" w:hAnsi="仿宋" w:cs="Arial" w:hint="eastAsia"/>
                <w:b/>
                <w:color w:val="000000" w:themeColor="text1"/>
                <w:sz w:val="24"/>
                <w:szCs w:val="24"/>
              </w:rPr>
              <w:t>部分</w:t>
            </w:r>
            <w:r>
              <w:rPr>
                <w:rFonts w:ascii="仿宋" w:eastAsia="仿宋" w:hAnsi="仿宋" w:cs="Arial" w:hint="eastAsia"/>
                <w:b/>
                <w:color w:val="000000" w:themeColor="text1"/>
                <w:sz w:val="24"/>
                <w:szCs w:val="24"/>
              </w:rPr>
              <w:t xml:space="preserve"> </w:t>
            </w:r>
            <w:r>
              <w:rPr>
                <w:rFonts w:ascii="仿宋" w:eastAsia="仿宋" w:hAnsi="仿宋" w:cs="Arial"/>
                <w:b/>
                <w:color w:val="000000" w:themeColor="text1"/>
                <w:sz w:val="24"/>
                <w:szCs w:val="24"/>
              </w:rPr>
              <w:t xml:space="preserve"> </w:t>
            </w:r>
            <w:r w:rsidRPr="000465A4">
              <w:rPr>
                <w:rFonts w:ascii="仿宋" w:eastAsia="仿宋" w:hAnsi="仿宋" w:cs="Arial" w:hint="eastAsia"/>
                <w:b/>
                <w:color w:val="000000" w:themeColor="text1"/>
                <w:sz w:val="24"/>
                <w:szCs w:val="24"/>
              </w:rPr>
              <w:t>基金合同的变更、终止与基金财产的清算</w:t>
            </w:r>
          </w:p>
        </w:tc>
        <w:tc>
          <w:tcPr>
            <w:tcW w:w="2136" w:type="pct"/>
          </w:tcPr>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二、《基金合同》的终止事由</w:t>
            </w:r>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有下列情形之一的，</w:t>
            </w:r>
            <w:r w:rsidRPr="00F25F8C">
              <w:rPr>
                <w:rFonts w:ascii="仿宋" w:eastAsia="仿宋" w:hAnsi="仿宋" w:cs="Arial" w:hint="eastAsia"/>
                <w:bCs/>
                <w:color w:val="000000" w:themeColor="text1"/>
                <w:sz w:val="24"/>
                <w:szCs w:val="24"/>
              </w:rPr>
              <w:t>经履行相关程序后，</w:t>
            </w:r>
            <w:r w:rsidRPr="00F25F8C">
              <w:rPr>
                <w:rFonts w:ascii="仿宋" w:eastAsia="仿宋" w:hAnsi="仿宋" w:cs="Arial"/>
                <w:bCs/>
                <w:color w:val="000000" w:themeColor="text1"/>
                <w:sz w:val="24"/>
                <w:szCs w:val="24"/>
              </w:rPr>
              <w:t>《基金合同》应当终止：</w:t>
            </w:r>
          </w:p>
          <w:p w:rsidR="00290EAE" w:rsidRPr="00F25F8C" w:rsidRDefault="00290EAE" w:rsidP="00A9011B">
            <w:pPr>
              <w:spacing w:line="500" w:lineRule="exact"/>
              <w:rPr>
                <w:rFonts w:ascii="仿宋" w:eastAsia="仿宋" w:hAnsi="仿宋" w:cs="Arial"/>
                <w:b/>
                <w:bCs/>
                <w:strike/>
                <w:color w:val="000000" w:themeColor="text1"/>
                <w:sz w:val="24"/>
                <w:szCs w:val="24"/>
              </w:rPr>
            </w:pPr>
            <w:r w:rsidRPr="00F25F8C">
              <w:rPr>
                <w:rFonts w:ascii="仿宋" w:eastAsia="仿宋" w:hAnsi="仿宋" w:cs="Arial" w:hint="eastAsia"/>
                <w:b/>
                <w:bCs/>
                <w:strike/>
                <w:color w:val="000000" w:themeColor="text1"/>
                <w:sz w:val="24"/>
                <w:szCs w:val="24"/>
              </w:rPr>
              <w:t>3、基金合同生效满三年之日（指自然日），若基金资产净值低于两亿元的；或《基金合同》生效满三年后继续存续的，连续五十个工作日出现基金份额持有人数量不满二百人或者基金资产净值低于五千万元情形的；</w:t>
            </w:r>
          </w:p>
        </w:tc>
        <w:tc>
          <w:tcPr>
            <w:tcW w:w="2098" w:type="pct"/>
          </w:tcPr>
          <w:p w:rsidR="00290EAE" w:rsidRPr="00447C01" w:rsidRDefault="00290EAE" w:rsidP="00A9011B">
            <w:pPr>
              <w:spacing w:line="500" w:lineRule="exact"/>
              <w:rPr>
                <w:rFonts w:ascii="仿宋" w:eastAsia="仿宋" w:hAnsi="仿宋" w:cs="Arial"/>
                <w:color w:val="000000" w:themeColor="text1"/>
                <w:sz w:val="24"/>
                <w:szCs w:val="24"/>
              </w:rPr>
            </w:pPr>
            <w:r w:rsidRPr="00447C01">
              <w:rPr>
                <w:rFonts w:ascii="仿宋" w:eastAsia="仿宋" w:hAnsi="仿宋" w:cs="Arial" w:hint="eastAsia"/>
                <w:color w:val="000000" w:themeColor="text1"/>
                <w:sz w:val="24"/>
                <w:szCs w:val="24"/>
              </w:rPr>
              <w:t>二、《基金合同》的终止事由</w:t>
            </w:r>
          </w:p>
          <w:p w:rsidR="00290EAE" w:rsidRDefault="00290EAE" w:rsidP="00A9011B">
            <w:pPr>
              <w:spacing w:line="500" w:lineRule="exact"/>
              <w:rPr>
                <w:rFonts w:ascii="仿宋" w:eastAsia="仿宋" w:hAnsi="仿宋" w:cs="Arial"/>
                <w:color w:val="000000" w:themeColor="text1"/>
                <w:sz w:val="24"/>
                <w:szCs w:val="24"/>
              </w:rPr>
            </w:pPr>
            <w:r w:rsidRPr="00447C01">
              <w:rPr>
                <w:rFonts w:ascii="仿宋" w:eastAsia="仿宋" w:hAnsi="仿宋" w:cs="Arial" w:hint="eastAsia"/>
                <w:color w:val="000000" w:themeColor="text1"/>
                <w:sz w:val="24"/>
                <w:szCs w:val="24"/>
              </w:rPr>
              <w:t>有下列情形之一的，经履行相关程序后，《基金合同》应当终止：</w:t>
            </w: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Default="00290EAE" w:rsidP="00A9011B">
            <w:pPr>
              <w:spacing w:line="500" w:lineRule="exact"/>
              <w:rPr>
                <w:rFonts w:ascii="仿宋" w:eastAsia="仿宋" w:hAnsi="仿宋" w:cs="Arial"/>
                <w:color w:val="000000" w:themeColor="text1"/>
                <w:sz w:val="24"/>
                <w:szCs w:val="24"/>
              </w:rPr>
            </w:pPr>
          </w:p>
          <w:p w:rsidR="00290EAE" w:rsidRPr="00C37C72" w:rsidRDefault="00290EAE" w:rsidP="00A9011B">
            <w:pPr>
              <w:spacing w:line="500" w:lineRule="exact"/>
              <w:rPr>
                <w:rFonts w:ascii="仿宋" w:eastAsia="仿宋" w:hAnsi="仿宋" w:cs="Arial"/>
                <w:color w:val="000000" w:themeColor="text1"/>
                <w:sz w:val="24"/>
                <w:szCs w:val="24"/>
              </w:rPr>
            </w:pPr>
          </w:p>
        </w:tc>
      </w:tr>
      <w:tr w:rsidR="00290EAE" w:rsidRPr="00CD7ED3" w:rsidTr="00A9011B">
        <w:trPr>
          <w:trHeight w:val="20"/>
          <w:jc w:val="center"/>
        </w:trPr>
        <w:tc>
          <w:tcPr>
            <w:tcW w:w="766" w:type="pct"/>
          </w:tcPr>
          <w:p w:rsidR="00290EAE" w:rsidRPr="007B36B4" w:rsidRDefault="00290EAE" w:rsidP="00A9011B">
            <w:pPr>
              <w:spacing w:line="500" w:lineRule="exact"/>
              <w:rPr>
                <w:rFonts w:ascii="仿宋" w:eastAsia="仿宋" w:hAnsi="仿宋" w:cs="Arial"/>
                <w:b/>
                <w:color w:val="000000" w:themeColor="text1"/>
                <w:sz w:val="24"/>
                <w:szCs w:val="24"/>
              </w:rPr>
            </w:pPr>
            <w:r w:rsidRPr="007B36B4">
              <w:rPr>
                <w:rFonts w:ascii="仿宋" w:eastAsia="仿宋" w:hAnsi="仿宋" w:cs="Arial" w:hint="eastAsia"/>
                <w:b/>
                <w:color w:val="000000" w:themeColor="text1"/>
                <w:sz w:val="24"/>
                <w:szCs w:val="24"/>
              </w:rPr>
              <w:t>第</w:t>
            </w:r>
            <w:r>
              <w:rPr>
                <w:rFonts w:ascii="仿宋" w:eastAsia="仿宋" w:hAnsi="仿宋" w:cs="Arial" w:hint="eastAsia"/>
                <w:b/>
                <w:color w:val="000000" w:themeColor="text1"/>
                <w:sz w:val="24"/>
                <w:szCs w:val="24"/>
              </w:rPr>
              <w:t>二十一部</w:t>
            </w:r>
            <w:r w:rsidRPr="007B36B4">
              <w:rPr>
                <w:rFonts w:ascii="仿宋" w:eastAsia="仿宋" w:hAnsi="仿宋" w:cs="Arial" w:hint="eastAsia"/>
                <w:b/>
                <w:color w:val="000000" w:themeColor="text1"/>
                <w:sz w:val="24"/>
                <w:szCs w:val="24"/>
              </w:rPr>
              <w:t xml:space="preserve">分 </w:t>
            </w:r>
            <w:r>
              <w:rPr>
                <w:rFonts w:ascii="仿宋" w:eastAsia="仿宋" w:hAnsi="仿宋" w:cs="Arial"/>
                <w:b/>
                <w:color w:val="000000" w:themeColor="text1"/>
                <w:sz w:val="24"/>
                <w:szCs w:val="24"/>
              </w:rPr>
              <w:t xml:space="preserve"> </w:t>
            </w:r>
            <w:r>
              <w:rPr>
                <w:rFonts w:ascii="仿宋" w:eastAsia="仿宋" w:hAnsi="仿宋" w:cs="Arial" w:hint="eastAsia"/>
                <w:b/>
                <w:color w:val="000000" w:themeColor="text1"/>
                <w:sz w:val="24"/>
                <w:szCs w:val="24"/>
              </w:rPr>
              <w:t>基金合同的效力</w:t>
            </w:r>
          </w:p>
        </w:tc>
        <w:tc>
          <w:tcPr>
            <w:tcW w:w="2136" w:type="pct"/>
          </w:tcPr>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《基金合同》是约定</w:t>
            </w:r>
            <w:r w:rsidRPr="00F25F8C">
              <w:rPr>
                <w:rFonts w:ascii="仿宋" w:eastAsia="仿宋" w:hAnsi="仿宋" w:cs="Arial" w:hint="eastAsia"/>
                <w:bCs/>
                <w:color w:val="000000" w:themeColor="text1"/>
                <w:sz w:val="24"/>
                <w:szCs w:val="24"/>
              </w:rPr>
              <w:t>基金合同当事人</w:t>
            </w:r>
            <w:r w:rsidRPr="00F25F8C">
              <w:rPr>
                <w:rFonts w:ascii="仿宋" w:eastAsia="仿宋" w:hAnsi="仿宋" w:cs="Arial"/>
                <w:bCs/>
                <w:color w:val="000000" w:themeColor="text1"/>
                <w:sz w:val="24"/>
                <w:szCs w:val="24"/>
              </w:rPr>
              <w:t>之间权利义务关系的法律文件。</w:t>
            </w:r>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1、《基金合同》经基金管理人、基金托管人双方盖章以及双方法定代表人或授权代表</w:t>
            </w:r>
            <w:r w:rsidRPr="00F25F8C">
              <w:rPr>
                <w:rFonts w:ascii="仿宋" w:eastAsia="仿宋" w:hAnsi="仿宋" w:cs="Arial" w:hint="eastAsia"/>
                <w:bCs/>
                <w:color w:val="000000" w:themeColor="text1"/>
                <w:sz w:val="24"/>
                <w:szCs w:val="24"/>
              </w:rPr>
              <w:t>签字</w:t>
            </w:r>
            <w:r w:rsidRPr="00F25F8C">
              <w:rPr>
                <w:rFonts w:ascii="仿宋" w:eastAsia="仿宋" w:hAnsi="仿宋" w:cs="Arial"/>
                <w:b/>
                <w:bCs/>
                <w:strike/>
                <w:color w:val="000000" w:themeColor="text1"/>
                <w:sz w:val="24"/>
                <w:szCs w:val="24"/>
              </w:rPr>
              <w:t>并在募集结束后经基金管理人向中国证监会办理基金备案手续，并经中国证监会书面确认后生效</w:t>
            </w:r>
            <w:r w:rsidRPr="00F25F8C">
              <w:rPr>
                <w:rFonts w:ascii="仿宋" w:eastAsia="仿宋" w:hAnsi="仿宋" w:cs="Arial"/>
                <w:bCs/>
                <w:color w:val="000000" w:themeColor="text1"/>
                <w:sz w:val="24"/>
                <w:szCs w:val="24"/>
              </w:rPr>
              <w:t>。</w:t>
            </w:r>
          </w:p>
          <w:p w:rsidR="00290EAE" w:rsidRPr="00F25F8C" w:rsidRDefault="00290EAE" w:rsidP="00A9011B">
            <w:pPr>
              <w:spacing w:line="500" w:lineRule="exact"/>
              <w:rPr>
                <w:rFonts w:ascii="仿宋" w:eastAsia="仿宋" w:hAnsi="仿宋" w:cs="Arial"/>
                <w:bCs/>
                <w:color w:val="000000" w:themeColor="text1"/>
                <w:sz w:val="24"/>
                <w:szCs w:val="24"/>
              </w:rPr>
            </w:pPr>
          </w:p>
        </w:tc>
        <w:tc>
          <w:tcPr>
            <w:tcW w:w="2098" w:type="pct"/>
          </w:tcPr>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《基金合同》是约定</w:t>
            </w:r>
            <w:r w:rsidRPr="00F25F8C">
              <w:rPr>
                <w:rFonts w:ascii="仿宋" w:eastAsia="仿宋" w:hAnsi="仿宋" w:cs="Arial" w:hint="eastAsia"/>
                <w:bCs/>
                <w:color w:val="000000" w:themeColor="text1"/>
                <w:sz w:val="24"/>
                <w:szCs w:val="24"/>
              </w:rPr>
              <w:t>基金合同当事人</w:t>
            </w:r>
            <w:r w:rsidRPr="00F25F8C">
              <w:rPr>
                <w:rFonts w:ascii="仿宋" w:eastAsia="仿宋" w:hAnsi="仿宋" w:cs="Arial"/>
                <w:bCs/>
                <w:color w:val="000000" w:themeColor="text1"/>
                <w:sz w:val="24"/>
                <w:szCs w:val="24"/>
              </w:rPr>
              <w:t>之间权利义务关系的法律文件。</w:t>
            </w:r>
          </w:p>
          <w:p w:rsidR="00290EAE" w:rsidRPr="00F25F8C" w:rsidRDefault="00290EAE" w:rsidP="00A9011B">
            <w:pPr>
              <w:spacing w:line="500" w:lineRule="exact"/>
              <w:rPr>
                <w:rFonts w:ascii="仿宋" w:eastAsia="仿宋" w:hAnsi="仿宋" w:cs="Arial"/>
                <w:bCs/>
                <w:color w:val="000000" w:themeColor="text1"/>
                <w:sz w:val="24"/>
                <w:szCs w:val="24"/>
              </w:rPr>
            </w:pPr>
            <w:r w:rsidRPr="00F25F8C">
              <w:rPr>
                <w:rFonts w:ascii="仿宋" w:eastAsia="仿宋" w:hAnsi="仿宋" w:cs="Arial"/>
                <w:bCs/>
                <w:color w:val="000000" w:themeColor="text1"/>
                <w:sz w:val="24"/>
                <w:szCs w:val="24"/>
              </w:rPr>
              <w:t>1、《基金合同》经基金管理人、基金托管人双方盖章以及双方法定代表人或授权代表</w:t>
            </w:r>
            <w:r w:rsidRPr="00F25F8C">
              <w:rPr>
                <w:rFonts w:ascii="仿宋" w:eastAsia="仿宋" w:hAnsi="仿宋" w:cs="Arial" w:hint="eastAsia"/>
                <w:bCs/>
                <w:color w:val="000000" w:themeColor="text1"/>
                <w:sz w:val="24"/>
                <w:szCs w:val="24"/>
              </w:rPr>
              <w:t>签字</w:t>
            </w:r>
            <w:r w:rsidRPr="00F25F8C">
              <w:rPr>
                <w:rFonts w:ascii="仿宋" w:eastAsia="仿宋" w:hAnsi="仿宋" w:cs="Arial" w:hint="eastAsia"/>
                <w:b/>
                <w:bCs/>
                <w:color w:val="000000" w:themeColor="text1"/>
                <w:sz w:val="24"/>
                <w:szCs w:val="24"/>
                <w:u w:val="single"/>
              </w:rPr>
              <w:t>，修改后的内容自2025年</w:t>
            </w:r>
            <w:r>
              <w:rPr>
                <w:rFonts w:ascii="仿宋" w:eastAsia="仿宋" w:hAnsi="仿宋" w:cs="Arial" w:hint="eastAsia"/>
                <w:b/>
                <w:bCs/>
                <w:color w:val="000000" w:themeColor="text1"/>
                <w:sz w:val="24"/>
                <w:szCs w:val="24"/>
                <w:u w:val="single"/>
              </w:rPr>
              <w:t>11</w:t>
            </w:r>
            <w:r w:rsidRPr="00F25F8C">
              <w:rPr>
                <w:rFonts w:ascii="仿宋" w:eastAsia="仿宋" w:hAnsi="仿宋" w:cs="Arial" w:hint="eastAsia"/>
                <w:b/>
                <w:bCs/>
                <w:color w:val="000000" w:themeColor="text1"/>
                <w:sz w:val="24"/>
                <w:szCs w:val="24"/>
                <w:u w:val="single"/>
              </w:rPr>
              <w:t>月</w:t>
            </w:r>
            <w:r>
              <w:rPr>
                <w:rFonts w:ascii="仿宋" w:eastAsia="仿宋" w:hAnsi="仿宋" w:cs="Arial" w:hint="eastAsia"/>
                <w:b/>
                <w:bCs/>
                <w:color w:val="000000" w:themeColor="text1"/>
                <w:sz w:val="24"/>
                <w:szCs w:val="24"/>
                <w:u w:val="single"/>
              </w:rPr>
              <w:t>20</w:t>
            </w:r>
            <w:r w:rsidRPr="00F25F8C">
              <w:rPr>
                <w:rFonts w:ascii="仿宋" w:eastAsia="仿宋" w:hAnsi="仿宋" w:cs="Arial" w:hint="eastAsia"/>
                <w:b/>
                <w:bCs/>
                <w:color w:val="000000" w:themeColor="text1"/>
                <w:sz w:val="24"/>
                <w:szCs w:val="24"/>
                <w:u w:val="single"/>
              </w:rPr>
              <w:t>日生效</w:t>
            </w:r>
            <w:r w:rsidRPr="00F25F8C">
              <w:rPr>
                <w:rFonts w:ascii="仿宋" w:eastAsia="仿宋" w:hAnsi="仿宋" w:cs="Arial"/>
                <w:bCs/>
                <w:color w:val="000000" w:themeColor="text1"/>
                <w:sz w:val="24"/>
                <w:szCs w:val="24"/>
              </w:rPr>
              <w:t>。</w:t>
            </w:r>
          </w:p>
        </w:tc>
      </w:tr>
      <w:bookmarkEnd w:id="1"/>
      <w:bookmarkEnd w:id="2"/>
    </w:tbl>
    <w:p w:rsidR="001E4D3B" w:rsidRPr="003A286D" w:rsidRDefault="001E4D3B" w:rsidP="000906A5"/>
    <w:sectPr w:rsidR="001E4D3B" w:rsidRPr="003A286D" w:rsidSect="00F04F8B">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51165" w16cid:durableId="291835C9"/>
  <w16cid:commentId w16cid:paraId="5B01FA0D" w16cid:durableId="2918458C"/>
  <w16cid:commentId w16cid:paraId="41B5CCBA" w16cid:durableId="291837AA"/>
  <w16cid:commentId w16cid:paraId="1BF54141" w16cid:durableId="29184607"/>
  <w16cid:commentId w16cid:paraId="3AE5E335" w16cid:durableId="2918528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752" w:rsidRDefault="00846752" w:rsidP="002162D2">
      <w:r>
        <w:separator/>
      </w:r>
    </w:p>
  </w:endnote>
  <w:endnote w:type="continuationSeparator" w:id="0">
    <w:p w:rsidR="00846752" w:rsidRDefault="00846752" w:rsidP="00216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752" w:rsidRDefault="00846752" w:rsidP="002162D2">
      <w:r>
        <w:separator/>
      </w:r>
    </w:p>
  </w:footnote>
  <w:footnote w:type="continuationSeparator" w:id="0">
    <w:p w:rsidR="00846752" w:rsidRDefault="00846752" w:rsidP="00216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0CEB"/>
    <w:multiLevelType w:val="hybridMultilevel"/>
    <w:tmpl w:val="44E8D6C0"/>
    <w:lvl w:ilvl="0" w:tplc="5240E704">
      <w:start w:val="6"/>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8B5878"/>
    <w:multiLevelType w:val="hybridMultilevel"/>
    <w:tmpl w:val="CA9658A8"/>
    <w:lvl w:ilvl="0" w:tplc="D5BC3E3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7606B1"/>
    <w:multiLevelType w:val="hybridMultilevel"/>
    <w:tmpl w:val="D12CFC88"/>
    <w:lvl w:ilvl="0" w:tplc="3A7ADC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31B0FE"/>
    <w:multiLevelType w:val="singleLevel"/>
    <w:tmpl w:val="5B31B0FE"/>
    <w:lvl w:ilvl="0">
      <w:start w:val="6"/>
      <w:numFmt w:val="chineseCounting"/>
      <w:suff w:val="nothing"/>
      <w:lvlText w:val="%1、"/>
      <w:lvlJc w:val="left"/>
    </w:lvl>
  </w:abstractNum>
  <w:abstractNum w:abstractNumId="4">
    <w:nsid w:val="649E45DA"/>
    <w:multiLevelType w:val="hybridMultilevel"/>
    <w:tmpl w:val="CC8C9EBE"/>
    <w:lvl w:ilvl="0" w:tplc="841A37D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E74775"/>
    <w:multiLevelType w:val="hybridMultilevel"/>
    <w:tmpl w:val="8EBC5646"/>
    <w:lvl w:ilvl="0" w:tplc="0EE4AC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04CA"/>
    <w:rsid w:val="000032F9"/>
    <w:rsid w:val="00004087"/>
    <w:rsid w:val="0001306C"/>
    <w:rsid w:val="00015457"/>
    <w:rsid w:val="00020434"/>
    <w:rsid w:val="00024966"/>
    <w:rsid w:val="0002755D"/>
    <w:rsid w:val="000320EE"/>
    <w:rsid w:val="00036816"/>
    <w:rsid w:val="000418D8"/>
    <w:rsid w:val="00046FBC"/>
    <w:rsid w:val="00050924"/>
    <w:rsid w:val="0005303D"/>
    <w:rsid w:val="000535F4"/>
    <w:rsid w:val="00055101"/>
    <w:rsid w:val="00065B64"/>
    <w:rsid w:val="00066827"/>
    <w:rsid w:val="00067300"/>
    <w:rsid w:val="00074ED1"/>
    <w:rsid w:val="00076B4D"/>
    <w:rsid w:val="00084795"/>
    <w:rsid w:val="000906A5"/>
    <w:rsid w:val="00090FAB"/>
    <w:rsid w:val="000A0BC5"/>
    <w:rsid w:val="000A1742"/>
    <w:rsid w:val="000A4E52"/>
    <w:rsid w:val="000A755F"/>
    <w:rsid w:val="000A78C7"/>
    <w:rsid w:val="000C50FD"/>
    <w:rsid w:val="000D42B8"/>
    <w:rsid w:val="000E7658"/>
    <w:rsid w:val="00104A24"/>
    <w:rsid w:val="00106201"/>
    <w:rsid w:val="00121F05"/>
    <w:rsid w:val="00146B86"/>
    <w:rsid w:val="00151163"/>
    <w:rsid w:val="00152636"/>
    <w:rsid w:val="00155236"/>
    <w:rsid w:val="001562DB"/>
    <w:rsid w:val="001649DA"/>
    <w:rsid w:val="00181A18"/>
    <w:rsid w:val="00181EB9"/>
    <w:rsid w:val="00187BD4"/>
    <w:rsid w:val="00191F91"/>
    <w:rsid w:val="001945A4"/>
    <w:rsid w:val="001A244B"/>
    <w:rsid w:val="001A4CA8"/>
    <w:rsid w:val="001A4D2E"/>
    <w:rsid w:val="001C4854"/>
    <w:rsid w:val="001C4953"/>
    <w:rsid w:val="001C59CA"/>
    <w:rsid w:val="001E4D3B"/>
    <w:rsid w:val="001F08BB"/>
    <w:rsid w:val="001F2599"/>
    <w:rsid w:val="001F498A"/>
    <w:rsid w:val="001F77C2"/>
    <w:rsid w:val="002061BC"/>
    <w:rsid w:val="00215BD8"/>
    <w:rsid w:val="002162D2"/>
    <w:rsid w:val="00223763"/>
    <w:rsid w:val="00233C3B"/>
    <w:rsid w:val="00240AC4"/>
    <w:rsid w:val="00240F88"/>
    <w:rsid w:val="002421FD"/>
    <w:rsid w:val="00243411"/>
    <w:rsid w:val="00251BF1"/>
    <w:rsid w:val="00253A34"/>
    <w:rsid w:val="00284E28"/>
    <w:rsid w:val="00290EAE"/>
    <w:rsid w:val="002B4282"/>
    <w:rsid w:val="002D2B27"/>
    <w:rsid w:val="002D462F"/>
    <w:rsid w:val="002D5F87"/>
    <w:rsid w:val="002E08B9"/>
    <w:rsid w:val="002E253D"/>
    <w:rsid w:val="002E6FD6"/>
    <w:rsid w:val="002E7035"/>
    <w:rsid w:val="002F12A4"/>
    <w:rsid w:val="002F568C"/>
    <w:rsid w:val="003045CA"/>
    <w:rsid w:val="00310B3F"/>
    <w:rsid w:val="00320899"/>
    <w:rsid w:val="0032132A"/>
    <w:rsid w:val="00331229"/>
    <w:rsid w:val="0033203A"/>
    <w:rsid w:val="00336354"/>
    <w:rsid w:val="00340534"/>
    <w:rsid w:val="00347255"/>
    <w:rsid w:val="00354EA4"/>
    <w:rsid w:val="00355B98"/>
    <w:rsid w:val="00355E74"/>
    <w:rsid w:val="00364621"/>
    <w:rsid w:val="00381051"/>
    <w:rsid w:val="00385DA5"/>
    <w:rsid w:val="0039250F"/>
    <w:rsid w:val="00393327"/>
    <w:rsid w:val="003A274F"/>
    <w:rsid w:val="003A286D"/>
    <w:rsid w:val="003A28E4"/>
    <w:rsid w:val="003A5C69"/>
    <w:rsid w:val="003A75A1"/>
    <w:rsid w:val="003B4EAA"/>
    <w:rsid w:val="003C1458"/>
    <w:rsid w:val="003D1B34"/>
    <w:rsid w:val="003D1BC1"/>
    <w:rsid w:val="003D238B"/>
    <w:rsid w:val="003D34A9"/>
    <w:rsid w:val="003E16D0"/>
    <w:rsid w:val="003E4688"/>
    <w:rsid w:val="003E76B8"/>
    <w:rsid w:val="003F6110"/>
    <w:rsid w:val="0040249A"/>
    <w:rsid w:val="004031B6"/>
    <w:rsid w:val="0040789B"/>
    <w:rsid w:val="00420B36"/>
    <w:rsid w:val="00422121"/>
    <w:rsid w:val="0042259D"/>
    <w:rsid w:val="00423D0A"/>
    <w:rsid w:val="004323D2"/>
    <w:rsid w:val="004331B9"/>
    <w:rsid w:val="00437AC2"/>
    <w:rsid w:val="00464B24"/>
    <w:rsid w:val="00465E85"/>
    <w:rsid w:val="00465FD8"/>
    <w:rsid w:val="00475251"/>
    <w:rsid w:val="00480783"/>
    <w:rsid w:val="004814D0"/>
    <w:rsid w:val="00493C21"/>
    <w:rsid w:val="00495BC9"/>
    <w:rsid w:val="004B0961"/>
    <w:rsid w:val="004B13EC"/>
    <w:rsid w:val="004C2235"/>
    <w:rsid w:val="004F33FF"/>
    <w:rsid w:val="00504A8D"/>
    <w:rsid w:val="005119FD"/>
    <w:rsid w:val="005240CD"/>
    <w:rsid w:val="00526CC2"/>
    <w:rsid w:val="00532E21"/>
    <w:rsid w:val="00542B6F"/>
    <w:rsid w:val="00546E02"/>
    <w:rsid w:val="005546F0"/>
    <w:rsid w:val="0056739F"/>
    <w:rsid w:val="005978BA"/>
    <w:rsid w:val="005A061D"/>
    <w:rsid w:val="005A3C90"/>
    <w:rsid w:val="005A4974"/>
    <w:rsid w:val="005A53AE"/>
    <w:rsid w:val="005A7D98"/>
    <w:rsid w:val="005B2B84"/>
    <w:rsid w:val="005B48AC"/>
    <w:rsid w:val="005C6B5E"/>
    <w:rsid w:val="005D4C39"/>
    <w:rsid w:val="005E4443"/>
    <w:rsid w:val="005E5063"/>
    <w:rsid w:val="005F04AE"/>
    <w:rsid w:val="005F1F8F"/>
    <w:rsid w:val="005F3036"/>
    <w:rsid w:val="005F4287"/>
    <w:rsid w:val="005F4902"/>
    <w:rsid w:val="005F4EE7"/>
    <w:rsid w:val="005F5633"/>
    <w:rsid w:val="00604FA3"/>
    <w:rsid w:val="00611059"/>
    <w:rsid w:val="00622E9B"/>
    <w:rsid w:val="00624ADB"/>
    <w:rsid w:val="00625C6F"/>
    <w:rsid w:val="00627D3B"/>
    <w:rsid w:val="006326FC"/>
    <w:rsid w:val="0065092E"/>
    <w:rsid w:val="006553C0"/>
    <w:rsid w:val="00657947"/>
    <w:rsid w:val="00660C7B"/>
    <w:rsid w:val="00664A21"/>
    <w:rsid w:val="006716EB"/>
    <w:rsid w:val="006742DF"/>
    <w:rsid w:val="00682C00"/>
    <w:rsid w:val="00696D7B"/>
    <w:rsid w:val="006A29D7"/>
    <w:rsid w:val="006A5490"/>
    <w:rsid w:val="006B03D8"/>
    <w:rsid w:val="006B114D"/>
    <w:rsid w:val="006B12D6"/>
    <w:rsid w:val="006C0DDB"/>
    <w:rsid w:val="006C73DF"/>
    <w:rsid w:val="006D0A7B"/>
    <w:rsid w:val="006E0E69"/>
    <w:rsid w:val="006E5CE8"/>
    <w:rsid w:val="007050C8"/>
    <w:rsid w:val="007102CC"/>
    <w:rsid w:val="00722913"/>
    <w:rsid w:val="0073157D"/>
    <w:rsid w:val="0075088C"/>
    <w:rsid w:val="00751807"/>
    <w:rsid w:val="007526C8"/>
    <w:rsid w:val="00763ECF"/>
    <w:rsid w:val="007829A3"/>
    <w:rsid w:val="00786F3E"/>
    <w:rsid w:val="00795935"/>
    <w:rsid w:val="007A1928"/>
    <w:rsid w:val="007A3189"/>
    <w:rsid w:val="007B154E"/>
    <w:rsid w:val="007B65DC"/>
    <w:rsid w:val="007B6A4D"/>
    <w:rsid w:val="007B7834"/>
    <w:rsid w:val="007C3332"/>
    <w:rsid w:val="007D485B"/>
    <w:rsid w:val="007D60F2"/>
    <w:rsid w:val="007E21E9"/>
    <w:rsid w:val="007E5B0A"/>
    <w:rsid w:val="007F257A"/>
    <w:rsid w:val="007F4E37"/>
    <w:rsid w:val="00801CBC"/>
    <w:rsid w:val="00805EFF"/>
    <w:rsid w:val="00811F67"/>
    <w:rsid w:val="00813F76"/>
    <w:rsid w:val="00814CB9"/>
    <w:rsid w:val="00814D4F"/>
    <w:rsid w:val="00825DA0"/>
    <w:rsid w:val="008302A7"/>
    <w:rsid w:val="0083398F"/>
    <w:rsid w:val="00833CA6"/>
    <w:rsid w:val="00835933"/>
    <w:rsid w:val="00837288"/>
    <w:rsid w:val="00846752"/>
    <w:rsid w:val="00854142"/>
    <w:rsid w:val="00866641"/>
    <w:rsid w:val="008719B3"/>
    <w:rsid w:val="00872559"/>
    <w:rsid w:val="0088529A"/>
    <w:rsid w:val="0088718F"/>
    <w:rsid w:val="00887F64"/>
    <w:rsid w:val="00891679"/>
    <w:rsid w:val="00896C44"/>
    <w:rsid w:val="008A0E4B"/>
    <w:rsid w:val="008B1F62"/>
    <w:rsid w:val="008C630E"/>
    <w:rsid w:val="008C64C5"/>
    <w:rsid w:val="008D2491"/>
    <w:rsid w:val="008D6D5F"/>
    <w:rsid w:val="008E07F3"/>
    <w:rsid w:val="008E61BC"/>
    <w:rsid w:val="008F641C"/>
    <w:rsid w:val="008F73F0"/>
    <w:rsid w:val="00903FE7"/>
    <w:rsid w:val="009106DF"/>
    <w:rsid w:val="00927559"/>
    <w:rsid w:val="0093397D"/>
    <w:rsid w:val="009359CF"/>
    <w:rsid w:val="009504B0"/>
    <w:rsid w:val="00963F51"/>
    <w:rsid w:val="00965378"/>
    <w:rsid w:val="0096580E"/>
    <w:rsid w:val="00971E37"/>
    <w:rsid w:val="0098074B"/>
    <w:rsid w:val="009814B4"/>
    <w:rsid w:val="0098308F"/>
    <w:rsid w:val="00994D9F"/>
    <w:rsid w:val="009B2856"/>
    <w:rsid w:val="009B3592"/>
    <w:rsid w:val="009C0BA2"/>
    <w:rsid w:val="009D4123"/>
    <w:rsid w:val="009D5879"/>
    <w:rsid w:val="009D76E3"/>
    <w:rsid w:val="009D7C4F"/>
    <w:rsid w:val="009E0B80"/>
    <w:rsid w:val="009E74B6"/>
    <w:rsid w:val="009F1EB1"/>
    <w:rsid w:val="00A00B8E"/>
    <w:rsid w:val="00A01A67"/>
    <w:rsid w:val="00A04A03"/>
    <w:rsid w:val="00A1422C"/>
    <w:rsid w:val="00A17CC4"/>
    <w:rsid w:val="00A32A2A"/>
    <w:rsid w:val="00A36C9D"/>
    <w:rsid w:val="00A41851"/>
    <w:rsid w:val="00A44702"/>
    <w:rsid w:val="00A464DF"/>
    <w:rsid w:val="00A51D96"/>
    <w:rsid w:val="00A726B5"/>
    <w:rsid w:val="00A729EC"/>
    <w:rsid w:val="00A746FD"/>
    <w:rsid w:val="00A85681"/>
    <w:rsid w:val="00A91E1E"/>
    <w:rsid w:val="00A973A7"/>
    <w:rsid w:val="00AA07C8"/>
    <w:rsid w:val="00AA114C"/>
    <w:rsid w:val="00AB0882"/>
    <w:rsid w:val="00AC374D"/>
    <w:rsid w:val="00AC39E7"/>
    <w:rsid w:val="00AD0A70"/>
    <w:rsid w:val="00AE67F0"/>
    <w:rsid w:val="00AE7328"/>
    <w:rsid w:val="00AF46D8"/>
    <w:rsid w:val="00B10D29"/>
    <w:rsid w:val="00B20F9D"/>
    <w:rsid w:val="00B24E24"/>
    <w:rsid w:val="00B33304"/>
    <w:rsid w:val="00B40795"/>
    <w:rsid w:val="00B45429"/>
    <w:rsid w:val="00B53B45"/>
    <w:rsid w:val="00B5447E"/>
    <w:rsid w:val="00B608F8"/>
    <w:rsid w:val="00B60EF9"/>
    <w:rsid w:val="00B61878"/>
    <w:rsid w:val="00B65FF9"/>
    <w:rsid w:val="00B67F25"/>
    <w:rsid w:val="00B720DB"/>
    <w:rsid w:val="00B764A8"/>
    <w:rsid w:val="00B81AF7"/>
    <w:rsid w:val="00B822DB"/>
    <w:rsid w:val="00B90178"/>
    <w:rsid w:val="00B94E9D"/>
    <w:rsid w:val="00B97CD4"/>
    <w:rsid w:val="00BA6655"/>
    <w:rsid w:val="00BB140D"/>
    <w:rsid w:val="00BB47ED"/>
    <w:rsid w:val="00BC0DAD"/>
    <w:rsid w:val="00BC1725"/>
    <w:rsid w:val="00BC1F89"/>
    <w:rsid w:val="00BD05B2"/>
    <w:rsid w:val="00BD2CE8"/>
    <w:rsid w:val="00BD7D86"/>
    <w:rsid w:val="00BE04CA"/>
    <w:rsid w:val="00BE427B"/>
    <w:rsid w:val="00BE6159"/>
    <w:rsid w:val="00C0483B"/>
    <w:rsid w:val="00C1759A"/>
    <w:rsid w:val="00C21CC2"/>
    <w:rsid w:val="00C37B55"/>
    <w:rsid w:val="00C523FA"/>
    <w:rsid w:val="00C60D94"/>
    <w:rsid w:val="00C60F8B"/>
    <w:rsid w:val="00C64CEB"/>
    <w:rsid w:val="00C67577"/>
    <w:rsid w:val="00C710DB"/>
    <w:rsid w:val="00C72ADD"/>
    <w:rsid w:val="00C7724F"/>
    <w:rsid w:val="00C77621"/>
    <w:rsid w:val="00C82227"/>
    <w:rsid w:val="00C91CD1"/>
    <w:rsid w:val="00CA3497"/>
    <w:rsid w:val="00CB039D"/>
    <w:rsid w:val="00CC0F5C"/>
    <w:rsid w:val="00CC26A3"/>
    <w:rsid w:val="00CD54A3"/>
    <w:rsid w:val="00CD6811"/>
    <w:rsid w:val="00CD7F0F"/>
    <w:rsid w:val="00CF5D4A"/>
    <w:rsid w:val="00D12D68"/>
    <w:rsid w:val="00D233C1"/>
    <w:rsid w:val="00D4330C"/>
    <w:rsid w:val="00D77843"/>
    <w:rsid w:val="00D8544E"/>
    <w:rsid w:val="00D95DE9"/>
    <w:rsid w:val="00D96E07"/>
    <w:rsid w:val="00DA298B"/>
    <w:rsid w:val="00DA2D52"/>
    <w:rsid w:val="00DB0339"/>
    <w:rsid w:val="00DB267D"/>
    <w:rsid w:val="00DB52E0"/>
    <w:rsid w:val="00DC0A80"/>
    <w:rsid w:val="00DC5A29"/>
    <w:rsid w:val="00DD3023"/>
    <w:rsid w:val="00E20646"/>
    <w:rsid w:val="00E21B4A"/>
    <w:rsid w:val="00E374E9"/>
    <w:rsid w:val="00E50351"/>
    <w:rsid w:val="00E63F28"/>
    <w:rsid w:val="00E679A4"/>
    <w:rsid w:val="00E807D8"/>
    <w:rsid w:val="00E80E23"/>
    <w:rsid w:val="00E921F9"/>
    <w:rsid w:val="00EA36AB"/>
    <w:rsid w:val="00EB26F8"/>
    <w:rsid w:val="00EB3CC5"/>
    <w:rsid w:val="00EB4272"/>
    <w:rsid w:val="00EC110E"/>
    <w:rsid w:val="00EC1E8C"/>
    <w:rsid w:val="00EE69BB"/>
    <w:rsid w:val="00EF49BF"/>
    <w:rsid w:val="00F044E3"/>
    <w:rsid w:val="00F04F8B"/>
    <w:rsid w:val="00F058DB"/>
    <w:rsid w:val="00F146F9"/>
    <w:rsid w:val="00F20127"/>
    <w:rsid w:val="00F21E1C"/>
    <w:rsid w:val="00F37816"/>
    <w:rsid w:val="00F526EB"/>
    <w:rsid w:val="00F52FE1"/>
    <w:rsid w:val="00F6308A"/>
    <w:rsid w:val="00F70AA3"/>
    <w:rsid w:val="00F77FE2"/>
    <w:rsid w:val="00F81BAC"/>
    <w:rsid w:val="00FA61B0"/>
    <w:rsid w:val="00FB0D8C"/>
    <w:rsid w:val="00FB3007"/>
    <w:rsid w:val="00FB7C00"/>
    <w:rsid w:val="00FC33AE"/>
    <w:rsid w:val="00FC3D4B"/>
    <w:rsid w:val="00FD1884"/>
    <w:rsid w:val="00FD31EF"/>
    <w:rsid w:val="00FE0D44"/>
    <w:rsid w:val="00FE500B"/>
    <w:rsid w:val="00FF5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8B"/>
    <w:pPr>
      <w:widowControl w:val="0"/>
      <w:jc w:val="both"/>
    </w:pPr>
  </w:style>
  <w:style w:type="paragraph" w:styleId="1">
    <w:name w:val="heading 1"/>
    <w:basedOn w:val="a"/>
    <w:next w:val="a"/>
    <w:link w:val="1Char"/>
    <w:uiPriority w:val="9"/>
    <w:qFormat/>
    <w:rsid w:val="000906A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906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62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62D2"/>
    <w:rPr>
      <w:sz w:val="18"/>
      <w:szCs w:val="18"/>
    </w:rPr>
  </w:style>
  <w:style w:type="paragraph" w:styleId="a4">
    <w:name w:val="footer"/>
    <w:basedOn w:val="a"/>
    <w:link w:val="Char0"/>
    <w:uiPriority w:val="99"/>
    <w:unhideWhenUsed/>
    <w:rsid w:val="002162D2"/>
    <w:pPr>
      <w:tabs>
        <w:tab w:val="center" w:pos="4153"/>
        <w:tab w:val="right" w:pos="8306"/>
      </w:tabs>
      <w:snapToGrid w:val="0"/>
      <w:jc w:val="left"/>
    </w:pPr>
    <w:rPr>
      <w:sz w:val="18"/>
      <w:szCs w:val="18"/>
    </w:rPr>
  </w:style>
  <w:style w:type="character" w:customStyle="1" w:styleId="Char0">
    <w:name w:val="页脚 Char"/>
    <w:basedOn w:val="a0"/>
    <w:link w:val="a4"/>
    <w:uiPriority w:val="99"/>
    <w:rsid w:val="002162D2"/>
    <w:rPr>
      <w:sz w:val="18"/>
      <w:szCs w:val="18"/>
    </w:rPr>
  </w:style>
  <w:style w:type="paragraph" w:styleId="a5">
    <w:name w:val="List Paragraph"/>
    <w:basedOn w:val="a"/>
    <w:uiPriority w:val="34"/>
    <w:qFormat/>
    <w:rsid w:val="000A0BC5"/>
    <w:pPr>
      <w:ind w:firstLineChars="200" w:firstLine="420"/>
    </w:pPr>
  </w:style>
  <w:style w:type="character" w:styleId="a6">
    <w:name w:val="annotation reference"/>
    <w:basedOn w:val="a0"/>
    <w:uiPriority w:val="99"/>
    <w:unhideWhenUsed/>
    <w:rsid w:val="005F5633"/>
    <w:rPr>
      <w:sz w:val="21"/>
      <w:szCs w:val="21"/>
    </w:rPr>
  </w:style>
  <w:style w:type="paragraph" w:styleId="a7">
    <w:name w:val="annotation text"/>
    <w:basedOn w:val="a"/>
    <w:link w:val="Char1"/>
    <w:uiPriority w:val="99"/>
    <w:unhideWhenUsed/>
    <w:rsid w:val="005F5633"/>
    <w:pPr>
      <w:jc w:val="left"/>
    </w:pPr>
  </w:style>
  <w:style w:type="character" w:customStyle="1" w:styleId="Char1">
    <w:name w:val="批注文字 Char"/>
    <w:basedOn w:val="a0"/>
    <w:link w:val="a7"/>
    <w:uiPriority w:val="99"/>
    <w:rsid w:val="005F5633"/>
  </w:style>
  <w:style w:type="paragraph" w:styleId="a8">
    <w:name w:val="annotation subject"/>
    <w:basedOn w:val="a7"/>
    <w:next w:val="a7"/>
    <w:link w:val="Char2"/>
    <w:uiPriority w:val="99"/>
    <w:semiHidden/>
    <w:unhideWhenUsed/>
    <w:rsid w:val="005F5633"/>
    <w:rPr>
      <w:b/>
      <w:bCs/>
    </w:rPr>
  </w:style>
  <w:style w:type="character" w:customStyle="1" w:styleId="Char2">
    <w:name w:val="批注主题 Char"/>
    <w:basedOn w:val="Char1"/>
    <w:link w:val="a8"/>
    <w:uiPriority w:val="99"/>
    <w:semiHidden/>
    <w:rsid w:val="005F5633"/>
    <w:rPr>
      <w:b/>
      <w:bCs/>
    </w:rPr>
  </w:style>
  <w:style w:type="paragraph" w:styleId="a9">
    <w:name w:val="Balloon Text"/>
    <w:basedOn w:val="a"/>
    <w:link w:val="Char3"/>
    <w:uiPriority w:val="99"/>
    <w:semiHidden/>
    <w:unhideWhenUsed/>
    <w:rsid w:val="005F5633"/>
    <w:rPr>
      <w:sz w:val="18"/>
      <w:szCs w:val="18"/>
    </w:rPr>
  </w:style>
  <w:style w:type="character" w:customStyle="1" w:styleId="Char3">
    <w:name w:val="批注框文本 Char"/>
    <w:basedOn w:val="a0"/>
    <w:link w:val="a9"/>
    <w:uiPriority w:val="99"/>
    <w:semiHidden/>
    <w:rsid w:val="005F5633"/>
    <w:rPr>
      <w:sz w:val="18"/>
      <w:szCs w:val="18"/>
    </w:rPr>
  </w:style>
  <w:style w:type="paragraph" w:styleId="aa">
    <w:name w:val="Revision"/>
    <w:hidden/>
    <w:uiPriority w:val="99"/>
    <w:semiHidden/>
    <w:rsid w:val="006C73DF"/>
  </w:style>
  <w:style w:type="character" w:customStyle="1" w:styleId="1Char">
    <w:name w:val="标题 1 Char"/>
    <w:basedOn w:val="a0"/>
    <w:link w:val="1"/>
    <w:uiPriority w:val="9"/>
    <w:rsid w:val="000906A5"/>
    <w:rPr>
      <w:b/>
      <w:bCs/>
      <w:kern w:val="44"/>
      <w:sz w:val="44"/>
      <w:szCs w:val="44"/>
    </w:rPr>
  </w:style>
  <w:style w:type="character" w:customStyle="1" w:styleId="2Char">
    <w:name w:val="标题 2 Char"/>
    <w:basedOn w:val="a0"/>
    <w:link w:val="2"/>
    <w:uiPriority w:val="9"/>
    <w:rsid w:val="000906A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339310385">
      <w:bodyDiv w:val="1"/>
      <w:marLeft w:val="0"/>
      <w:marRight w:val="0"/>
      <w:marTop w:val="0"/>
      <w:marBottom w:val="0"/>
      <w:divBdr>
        <w:top w:val="none" w:sz="0" w:space="0" w:color="auto"/>
        <w:left w:val="none" w:sz="0" w:space="0" w:color="auto"/>
        <w:bottom w:val="none" w:sz="0" w:space="0" w:color="auto"/>
        <w:right w:val="none" w:sz="0" w:space="0" w:color="auto"/>
      </w:divBdr>
    </w:div>
    <w:div w:id="13195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3951</Words>
  <Characters>22524</Characters>
  <Application>Microsoft Office Word</Application>
  <DocSecurity>4</DocSecurity>
  <Lines>187</Lines>
  <Paragraphs>52</Paragraphs>
  <ScaleCrop>false</ScaleCrop>
  <Company>Microsoft</Company>
  <LinksUpToDate>false</LinksUpToDate>
  <CharactersWithSpaces>26423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2025-11-18T16:02:00Z</dcterms:created>
  <dcterms:modified xsi:type="dcterms:W3CDTF">2025-11-18T16:02:00Z</dcterms:modified>
</cp:coreProperties>
</file>