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9B5" w:rsidRPr="0082408B" w:rsidRDefault="00593FFC" w:rsidP="0045504D">
      <w:pPr>
        <w:pStyle w:val="a4"/>
        <w:spacing w:line="417" w:lineRule="auto"/>
        <w:ind w:left="192" w:firstLine="0"/>
        <w:jc w:val="center"/>
        <w:rPr>
          <w:rFonts w:ascii="黑体" w:eastAsia="黑体" w:hAnsi="黑体"/>
          <w:b w:val="0"/>
          <w:sz w:val="32"/>
          <w:szCs w:val="32"/>
        </w:rPr>
      </w:pPr>
      <w:r w:rsidRPr="0082408B">
        <w:rPr>
          <w:rFonts w:ascii="黑体" w:eastAsia="黑体" w:hAnsi="黑体" w:hint="eastAsia"/>
          <w:b w:val="0"/>
          <w:sz w:val="32"/>
          <w:szCs w:val="32"/>
        </w:rPr>
        <w:t>关</w:t>
      </w:r>
      <w:r w:rsidR="00331925" w:rsidRPr="0082408B">
        <w:rPr>
          <w:rFonts w:ascii="黑体" w:eastAsia="黑体" w:hAnsi="黑体" w:hint="eastAsia"/>
          <w:b w:val="0"/>
          <w:sz w:val="32"/>
          <w:szCs w:val="32"/>
        </w:rPr>
        <w:t>于</w:t>
      </w:r>
      <w:r w:rsidR="00BB2BD4" w:rsidRPr="0082408B">
        <w:rPr>
          <w:rFonts w:ascii="黑体" w:eastAsia="黑体" w:hAnsi="黑体" w:hint="eastAsia"/>
          <w:b w:val="0"/>
          <w:sz w:val="32"/>
          <w:szCs w:val="32"/>
        </w:rPr>
        <w:t>鹏华创兴增利债券型证券投资基金</w:t>
      </w:r>
      <w:r w:rsidR="00331925" w:rsidRPr="0082408B">
        <w:rPr>
          <w:rFonts w:ascii="黑体" w:eastAsia="黑体" w:hAnsi="黑体" w:hint="eastAsia"/>
          <w:b w:val="0"/>
          <w:sz w:val="32"/>
          <w:szCs w:val="32"/>
        </w:rPr>
        <w:t>增设</w:t>
      </w:r>
      <w:r w:rsidR="00BB2BD4" w:rsidRPr="0082408B">
        <w:rPr>
          <w:rFonts w:ascii="黑体" w:eastAsia="黑体" w:hAnsi="黑体"/>
          <w:b w:val="0"/>
          <w:sz w:val="32"/>
          <w:szCs w:val="32"/>
        </w:rPr>
        <w:t>E类</w:t>
      </w:r>
      <w:r w:rsidR="00331925" w:rsidRPr="0082408B">
        <w:rPr>
          <w:rFonts w:ascii="黑体" w:eastAsia="黑体" w:hAnsi="黑体"/>
          <w:b w:val="0"/>
          <w:sz w:val="32"/>
          <w:szCs w:val="32"/>
        </w:rPr>
        <w:t>基金份额并修改基金合同</w:t>
      </w:r>
      <w:r w:rsidR="00A3090F" w:rsidRPr="0082408B">
        <w:rPr>
          <w:rFonts w:ascii="黑体" w:eastAsia="黑体" w:hAnsi="黑体" w:hint="eastAsia"/>
          <w:b w:val="0"/>
          <w:sz w:val="32"/>
          <w:szCs w:val="32"/>
        </w:rPr>
        <w:t>及</w:t>
      </w:r>
      <w:r w:rsidR="00A3090F" w:rsidRPr="0082408B">
        <w:rPr>
          <w:rFonts w:ascii="黑体" w:eastAsia="黑体" w:hAnsi="黑体"/>
          <w:b w:val="0"/>
          <w:sz w:val="32"/>
          <w:szCs w:val="32"/>
        </w:rPr>
        <w:t>托管协议</w:t>
      </w:r>
      <w:r w:rsidR="00331925" w:rsidRPr="0082408B">
        <w:rPr>
          <w:rFonts w:ascii="黑体" w:eastAsia="黑体" w:hAnsi="黑体"/>
          <w:b w:val="0"/>
          <w:sz w:val="32"/>
          <w:szCs w:val="32"/>
        </w:rPr>
        <w:t>等事项的公告</w:t>
      </w:r>
    </w:p>
    <w:p w:rsidR="007759B5" w:rsidRPr="0082408B" w:rsidRDefault="007759B5">
      <w:pPr>
        <w:pStyle w:val="a3"/>
        <w:spacing w:before="5"/>
        <w:ind w:left="0"/>
        <w:rPr>
          <w:b/>
          <w:sz w:val="32"/>
        </w:rPr>
      </w:pPr>
    </w:p>
    <w:p w:rsidR="007759B5" w:rsidRPr="0082408B" w:rsidRDefault="000C347E" w:rsidP="00DA4096">
      <w:pPr>
        <w:pStyle w:val="a3"/>
        <w:spacing w:line="560" w:lineRule="exact"/>
        <w:ind w:left="119" w:right="113" w:firstLine="482"/>
        <w:jc w:val="both"/>
        <w:rPr>
          <w:rFonts w:ascii="仿宋" w:eastAsia="仿宋" w:hAnsi="仿宋"/>
          <w:sz w:val="28"/>
          <w:szCs w:val="28"/>
        </w:rPr>
      </w:pPr>
      <w:r w:rsidRPr="0082408B">
        <w:rPr>
          <w:rFonts w:ascii="仿宋" w:eastAsia="仿宋" w:hAnsi="仿宋"/>
          <w:spacing w:val="-5"/>
          <w:sz w:val="28"/>
          <w:szCs w:val="28"/>
        </w:rPr>
        <w:t>为更好</w:t>
      </w:r>
      <w:r w:rsidR="00ED14AF" w:rsidRPr="0082408B">
        <w:rPr>
          <w:rFonts w:ascii="仿宋" w:eastAsia="仿宋" w:hAnsi="仿宋"/>
          <w:spacing w:val="-5"/>
          <w:sz w:val="28"/>
          <w:szCs w:val="28"/>
        </w:rPr>
        <w:t>满足投资者的投资需求，鹏华基金管</w:t>
      </w:r>
      <w:r w:rsidR="00ED14AF" w:rsidRPr="0082408B">
        <w:rPr>
          <w:rFonts w:ascii="仿宋" w:eastAsia="仿宋" w:hAnsi="仿宋"/>
          <w:spacing w:val="4"/>
          <w:sz w:val="28"/>
          <w:szCs w:val="28"/>
        </w:rPr>
        <w:t>理有限公司（</w:t>
      </w:r>
      <w:r w:rsidR="00ED14AF" w:rsidRPr="0082408B">
        <w:rPr>
          <w:rFonts w:ascii="仿宋" w:eastAsia="仿宋" w:hAnsi="仿宋"/>
          <w:spacing w:val="3"/>
          <w:sz w:val="28"/>
          <w:szCs w:val="28"/>
        </w:rPr>
        <w:t>以下简称“本公司</w:t>
      </w:r>
      <w:r w:rsidR="00ED14AF" w:rsidRPr="0082408B">
        <w:rPr>
          <w:rFonts w:ascii="仿宋" w:eastAsia="仿宋" w:hAnsi="仿宋"/>
          <w:spacing w:val="4"/>
          <w:sz w:val="28"/>
          <w:szCs w:val="28"/>
        </w:rPr>
        <w:t>”</w:t>
      </w:r>
      <w:r w:rsidR="006B095C" w:rsidRPr="0082408B">
        <w:rPr>
          <w:rFonts w:ascii="仿宋" w:eastAsia="仿宋" w:hAnsi="仿宋"/>
          <w:spacing w:val="4"/>
          <w:sz w:val="28"/>
          <w:szCs w:val="28"/>
        </w:rPr>
        <w:t>或“基金管理人”</w:t>
      </w:r>
      <w:r w:rsidR="00ED14AF" w:rsidRPr="0082408B">
        <w:rPr>
          <w:rFonts w:ascii="仿宋" w:eastAsia="仿宋" w:hAnsi="仿宋"/>
          <w:spacing w:val="4"/>
          <w:sz w:val="28"/>
          <w:szCs w:val="28"/>
        </w:rPr>
        <w:t>）</w:t>
      </w:r>
      <w:r w:rsidR="00ED14AF" w:rsidRPr="0082408B">
        <w:rPr>
          <w:rFonts w:ascii="仿宋" w:eastAsia="仿宋" w:hAnsi="仿宋"/>
          <w:spacing w:val="-5"/>
          <w:sz w:val="28"/>
          <w:szCs w:val="28"/>
        </w:rPr>
        <w:t>根据《中华人民共和国证券投资基金法》、</w:t>
      </w:r>
      <w:r w:rsidR="00ED14AF" w:rsidRPr="0082408B">
        <w:rPr>
          <w:rFonts w:ascii="仿宋" w:eastAsia="仿宋" w:hAnsi="仿宋"/>
          <w:spacing w:val="-7"/>
          <w:sz w:val="28"/>
          <w:szCs w:val="28"/>
        </w:rPr>
        <w:t>《公开募集证券投资基金运作管理办法》</w:t>
      </w:r>
      <w:r w:rsidR="00ED14AF" w:rsidRPr="0082408B">
        <w:rPr>
          <w:rFonts w:ascii="仿宋" w:eastAsia="仿宋" w:hAnsi="仿宋"/>
          <w:spacing w:val="-16"/>
          <w:sz w:val="28"/>
          <w:szCs w:val="28"/>
        </w:rPr>
        <w:t>、</w:t>
      </w:r>
      <w:r w:rsidRPr="0082408B">
        <w:rPr>
          <w:rFonts w:ascii="仿宋" w:eastAsia="仿宋" w:hAnsi="仿宋"/>
          <w:spacing w:val="-16"/>
          <w:sz w:val="28"/>
          <w:szCs w:val="28"/>
        </w:rPr>
        <w:t>《</w:t>
      </w:r>
      <w:r w:rsidR="00BB2BD4" w:rsidRPr="0082408B">
        <w:rPr>
          <w:rFonts w:ascii="仿宋" w:eastAsia="仿宋" w:hAnsi="仿宋" w:hint="eastAsia"/>
          <w:spacing w:val="-16"/>
          <w:sz w:val="28"/>
          <w:szCs w:val="28"/>
        </w:rPr>
        <w:t>鹏华创兴增利债券型证券投资基金</w:t>
      </w:r>
      <w:r w:rsidRPr="0082408B">
        <w:rPr>
          <w:rFonts w:ascii="仿宋" w:eastAsia="仿宋" w:hAnsi="仿宋"/>
          <w:spacing w:val="-16"/>
          <w:sz w:val="28"/>
          <w:szCs w:val="28"/>
        </w:rPr>
        <w:t>基金合同》</w:t>
      </w:r>
      <w:r w:rsidR="006B095C" w:rsidRPr="0082408B">
        <w:rPr>
          <w:rFonts w:ascii="仿宋" w:eastAsia="仿宋" w:hAnsi="仿宋"/>
          <w:spacing w:val="-16"/>
          <w:sz w:val="28"/>
          <w:szCs w:val="28"/>
        </w:rPr>
        <w:t>（以下简称“基金合同”）</w:t>
      </w:r>
      <w:r w:rsidRPr="0082408B">
        <w:rPr>
          <w:rFonts w:ascii="仿宋" w:eastAsia="仿宋" w:hAnsi="仿宋"/>
          <w:spacing w:val="-11"/>
          <w:sz w:val="28"/>
          <w:szCs w:val="28"/>
        </w:rPr>
        <w:t>的有关规定，经与</w:t>
      </w:r>
      <w:r w:rsidR="00ED14AF" w:rsidRPr="0082408B">
        <w:rPr>
          <w:rFonts w:ascii="仿宋" w:eastAsia="仿宋" w:hAnsi="仿宋"/>
          <w:spacing w:val="-11"/>
          <w:sz w:val="28"/>
          <w:szCs w:val="28"/>
        </w:rPr>
        <w:t>基金托管人</w:t>
      </w:r>
      <w:r w:rsidR="00BB2BD4" w:rsidRPr="0082408B">
        <w:rPr>
          <w:rFonts w:ascii="仿宋" w:eastAsia="仿宋" w:hAnsi="仿宋" w:hint="eastAsia"/>
          <w:sz w:val="28"/>
          <w:szCs w:val="28"/>
        </w:rPr>
        <w:t>招商银行股份有限公司</w:t>
      </w:r>
      <w:r w:rsidR="00ED14AF" w:rsidRPr="0082408B">
        <w:rPr>
          <w:rFonts w:ascii="仿宋" w:eastAsia="仿宋" w:hAnsi="仿宋"/>
          <w:spacing w:val="-14"/>
          <w:sz w:val="28"/>
          <w:szCs w:val="28"/>
        </w:rPr>
        <w:t>协商一致，决定</w:t>
      </w:r>
      <w:r w:rsidR="00CF67F3" w:rsidRPr="0082408B">
        <w:rPr>
          <w:rFonts w:ascii="仿宋" w:eastAsia="仿宋" w:hAnsi="仿宋" w:hint="eastAsia"/>
          <w:spacing w:val="-14"/>
          <w:sz w:val="28"/>
          <w:szCs w:val="28"/>
        </w:rPr>
        <w:t>自202</w:t>
      </w:r>
      <w:r w:rsidR="00D90282" w:rsidRPr="0082408B">
        <w:rPr>
          <w:rFonts w:ascii="仿宋" w:eastAsia="仿宋" w:hAnsi="仿宋"/>
          <w:spacing w:val="-14"/>
          <w:sz w:val="28"/>
          <w:szCs w:val="28"/>
        </w:rPr>
        <w:t>5</w:t>
      </w:r>
      <w:r w:rsidR="00CF67F3" w:rsidRPr="0082408B">
        <w:rPr>
          <w:rFonts w:ascii="仿宋" w:eastAsia="仿宋" w:hAnsi="仿宋" w:hint="eastAsia"/>
          <w:spacing w:val="-14"/>
          <w:sz w:val="28"/>
          <w:szCs w:val="28"/>
        </w:rPr>
        <w:t>年</w:t>
      </w:r>
      <w:r w:rsidR="002F3EAA" w:rsidRPr="0082408B">
        <w:rPr>
          <w:rFonts w:ascii="仿宋" w:eastAsia="仿宋" w:hAnsi="仿宋"/>
          <w:spacing w:val="-14"/>
          <w:sz w:val="28"/>
          <w:szCs w:val="28"/>
        </w:rPr>
        <w:t>11</w:t>
      </w:r>
      <w:r w:rsidR="00CF67F3" w:rsidRPr="0082408B">
        <w:rPr>
          <w:rFonts w:ascii="仿宋" w:eastAsia="仿宋" w:hAnsi="仿宋" w:hint="eastAsia"/>
          <w:spacing w:val="-14"/>
          <w:sz w:val="28"/>
          <w:szCs w:val="28"/>
        </w:rPr>
        <w:t>月</w:t>
      </w:r>
      <w:r w:rsidR="002F3EAA" w:rsidRPr="0082408B">
        <w:rPr>
          <w:rFonts w:ascii="仿宋" w:eastAsia="仿宋" w:hAnsi="仿宋"/>
          <w:spacing w:val="-14"/>
          <w:sz w:val="28"/>
          <w:szCs w:val="28"/>
        </w:rPr>
        <w:t>2</w:t>
      </w:r>
      <w:r w:rsidR="00FB3CE5" w:rsidRPr="0082408B">
        <w:rPr>
          <w:rFonts w:ascii="仿宋" w:eastAsia="仿宋" w:hAnsi="仿宋"/>
          <w:spacing w:val="-14"/>
          <w:sz w:val="28"/>
          <w:szCs w:val="28"/>
        </w:rPr>
        <w:t>0</w:t>
      </w:r>
      <w:r w:rsidR="00CF67F3" w:rsidRPr="0082408B">
        <w:rPr>
          <w:rFonts w:ascii="仿宋" w:eastAsia="仿宋" w:hAnsi="仿宋" w:hint="eastAsia"/>
          <w:spacing w:val="-14"/>
          <w:sz w:val="28"/>
          <w:szCs w:val="28"/>
        </w:rPr>
        <w:t>日起</w:t>
      </w:r>
      <w:r w:rsidR="00ED14AF" w:rsidRPr="0082408B">
        <w:rPr>
          <w:rFonts w:ascii="仿宋" w:eastAsia="仿宋" w:hAnsi="仿宋"/>
          <w:sz w:val="28"/>
          <w:szCs w:val="28"/>
        </w:rPr>
        <w:t>对本公司管理的</w:t>
      </w:r>
      <w:r w:rsidR="00BB2BD4" w:rsidRPr="0082408B">
        <w:rPr>
          <w:rFonts w:ascii="仿宋" w:eastAsia="仿宋" w:hAnsi="仿宋" w:hint="eastAsia"/>
          <w:spacing w:val="-16"/>
          <w:sz w:val="28"/>
          <w:szCs w:val="28"/>
        </w:rPr>
        <w:t>鹏华创兴增利债券型证券投资基金</w:t>
      </w:r>
      <w:r w:rsidRPr="0082408B">
        <w:rPr>
          <w:rFonts w:ascii="仿宋" w:eastAsia="仿宋" w:hAnsi="仿宋"/>
          <w:sz w:val="28"/>
          <w:szCs w:val="28"/>
        </w:rPr>
        <w:t>（以下简称“</w:t>
      </w:r>
      <w:r w:rsidR="00BB2BD4" w:rsidRPr="0082408B">
        <w:rPr>
          <w:rFonts w:ascii="仿宋" w:eastAsia="仿宋" w:hAnsi="仿宋"/>
          <w:sz w:val="28"/>
          <w:szCs w:val="28"/>
        </w:rPr>
        <w:t>鹏华创兴增利债券</w:t>
      </w:r>
      <w:r w:rsidRPr="0082408B">
        <w:rPr>
          <w:rFonts w:ascii="仿宋" w:eastAsia="仿宋" w:hAnsi="仿宋"/>
          <w:sz w:val="28"/>
          <w:szCs w:val="28"/>
        </w:rPr>
        <w:t>”</w:t>
      </w:r>
      <w:r w:rsidR="00732744" w:rsidRPr="0082408B">
        <w:rPr>
          <w:rFonts w:ascii="仿宋" w:eastAsia="仿宋" w:hAnsi="仿宋" w:hint="eastAsia"/>
          <w:sz w:val="28"/>
          <w:szCs w:val="28"/>
        </w:rPr>
        <w:t>或“本基金”</w:t>
      </w:r>
      <w:r w:rsidRPr="0082408B">
        <w:rPr>
          <w:rFonts w:ascii="仿宋" w:eastAsia="仿宋" w:hAnsi="仿宋"/>
          <w:sz w:val="28"/>
          <w:szCs w:val="28"/>
        </w:rPr>
        <w:t>）</w:t>
      </w:r>
      <w:r w:rsidR="00ED14AF" w:rsidRPr="0082408B">
        <w:rPr>
          <w:rFonts w:ascii="仿宋" w:eastAsia="仿宋" w:hAnsi="仿宋"/>
          <w:spacing w:val="-13"/>
          <w:sz w:val="28"/>
          <w:szCs w:val="28"/>
        </w:rPr>
        <w:t>新增</w:t>
      </w:r>
      <w:r w:rsidR="00BB2BD4" w:rsidRPr="0082408B">
        <w:rPr>
          <w:rFonts w:ascii="仿宋" w:eastAsia="仿宋" w:hAnsi="仿宋"/>
          <w:sz w:val="28"/>
          <w:szCs w:val="28"/>
        </w:rPr>
        <w:t>E类</w:t>
      </w:r>
      <w:r w:rsidRPr="0082408B">
        <w:rPr>
          <w:rFonts w:ascii="仿宋" w:eastAsia="仿宋" w:hAnsi="仿宋"/>
          <w:spacing w:val="-9"/>
          <w:sz w:val="28"/>
          <w:szCs w:val="28"/>
        </w:rPr>
        <w:t>基金份额</w:t>
      </w:r>
      <w:r w:rsidR="00D90282" w:rsidRPr="0082408B">
        <w:rPr>
          <w:rFonts w:ascii="仿宋" w:eastAsia="仿宋" w:hAnsi="仿宋" w:hint="eastAsia"/>
          <w:spacing w:val="-9"/>
          <w:sz w:val="28"/>
          <w:szCs w:val="28"/>
        </w:rPr>
        <w:t>，</w:t>
      </w:r>
      <w:bookmarkStart w:id="0" w:name="OLE_LINK1"/>
      <w:bookmarkStart w:id="1" w:name="OLE_LINK2"/>
      <w:r w:rsidR="00217EF1" w:rsidRPr="0082408B">
        <w:rPr>
          <w:rFonts w:ascii="仿宋" w:eastAsia="仿宋" w:hAnsi="仿宋" w:hint="eastAsia"/>
          <w:spacing w:val="-9"/>
          <w:sz w:val="28"/>
          <w:szCs w:val="28"/>
        </w:rPr>
        <w:t>同时更新基金管理人信息，</w:t>
      </w:r>
      <w:r w:rsidR="00D90282" w:rsidRPr="0082408B">
        <w:rPr>
          <w:rFonts w:ascii="仿宋" w:eastAsia="仿宋" w:hAnsi="仿宋" w:hint="eastAsia"/>
          <w:spacing w:val="-9"/>
          <w:sz w:val="28"/>
          <w:szCs w:val="28"/>
        </w:rPr>
        <w:t>并</w:t>
      </w:r>
      <w:r w:rsidR="00BB2BD4" w:rsidRPr="0082408B">
        <w:rPr>
          <w:rFonts w:ascii="仿宋" w:eastAsia="仿宋" w:hAnsi="仿宋" w:hint="eastAsia"/>
          <w:spacing w:val="-9"/>
          <w:sz w:val="28"/>
          <w:szCs w:val="28"/>
        </w:rPr>
        <w:t>据此</w:t>
      </w:r>
      <w:r w:rsidRPr="0082408B">
        <w:rPr>
          <w:rFonts w:ascii="仿宋" w:eastAsia="仿宋" w:hAnsi="仿宋"/>
          <w:spacing w:val="-9"/>
          <w:sz w:val="28"/>
          <w:szCs w:val="28"/>
        </w:rPr>
        <w:t>对</w:t>
      </w:r>
      <w:r w:rsidR="00ED14AF" w:rsidRPr="0082408B">
        <w:rPr>
          <w:rFonts w:ascii="仿宋" w:eastAsia="仿宋" w:hAnsi="仿宋"/>
          <w:spacing w:val="-9"/>
          <w:sz w:val="28"/>
          <w:szCs w:val="28"/>
        </w:rPr>
        <w:t>基金合同和</w:t>
      </w:r>
      <w:bookmarkEnd w:id="0"/>
      <w:bookmarkEnd w:id="1"/>
      <w:r w:rsidR="002C542B" w:rsidRPr="0082408B">
        <w:rPr>
          <w:rFonts w:ascii="仿宋" w:eastAsia="仿宋" w:hAnsi="仿宋"/>
          <w:spacing w:val="-16"/>
          <w:sz w:val="28"/>
          <w:szCs w:val="28"/>
        </w:rPr>
        <w:t>《</w:t>
      </w:r>
      <w:r w:rsidR="00BB2BD4" w:rsidRPr="0082408B">
        <w:rPr>
          <w:rFonts w:ascii="仿宋" w:eastAsia="仿宋" w:hAnsi="仿宋" w:hint="eastAsia"/>
          <w:spacing w:val="-16"/>
          <w:sz w:val="28"/>
          <w:szCs w:val="28"/>
        </w:rPr>
        <w:t>鹏华创兴增利债券型证券投资基金</w:t>
      </w:r>
      <w:r w:rsidR="00ED14AF" w:rsidRPr="0082408B">
        <w:rPr>
          <w:rFonts w:ascii="仿宋" w:eastAsia="仿宋" w:hAnsi="仿宋"/>
          <w:spacing w:val="-9"/>
          <w:sz w:val="28"/>
          <w:szCs w:val="28"/>
        </w:rPr>
        <w:t>托管协议</w:t>
      </w:r>
      <w:r w:rsidR="002C542B" w:rsidRPr="0082408B">
        <w:rPr>
          <w:rFonts w:ascii="仿宋" w:eastAsia="仿宋" w:hAnsi="仿宋"/>
          <w:spacing w:val="-9"/>
          <w:sz w:val="28"/>
          <w:szCs w:val="28"/>
        </w:rPr>
        <w:t>》</w:t>
      </w:r>
      <w:r w:rsidR="002F0AAB" w:rsidRPr="0082408B">
        <w:rPr>
          <w:rFonts w:ascii="仿宋" w:eastAsia="仿宋" w:hAnsi="仿宋" w:hint="eastAsia"/>
          <w:spacing w:val="-9"/>
          <w:sz w:val="28"/>
          <w:szCs w:val="28"/>
        </w:rPr>
        <w:t>（以下简称“托管协议”）</w:t>
      </w:r>
      <w:r w:rsidR="00ED14AF" w:rsidRPr="0082408B">
        <w:rPr>
          <w:rFonts w:ascii="仿宋" w:eastAsia="仿宋" w:hAnsi="仿宋"/>
          <w:spacing w:val="-9"/>
          <w:sz w:val="28"/>
          <w:szCs w:val="28"/>
        </w:rPr>
        <w:t>进行相应修改。现将具体事宜公告如下：</w:t>
      </w:r>
    </w:p>
    <w:p w:rsidR="007759B5" w:rsidRPr="0082408B" w:rsidRDefault="007759B5" w:rsidP="00DA4096">
      <w:pPr>
        <w:pStyle w:val="a3"/>
        <w:spacing w:line="560" w:lineRule="exact"/>
        <w:ind w:left="0"/>
        <w:rPr>
          <w:rFonts w:ascii="仿宋" w:eastAsia="仿宋" w:hAnsi="仿宋"/>
          <w:sz w:val="28"/>
          <w:szCs w:val="28"/>
        </w:rPr>
      </w:pPr>
    </w:p>
    <w:p w:rsidR="007759B5" w:rsidRPr="0082408B" w:rsidRDefault="001556E0" w:rsidP="00DA4096">
      <w:pPr>
        <w:pStyle w:val="1"/>
        <w:spacing w:line="560" w:lineRule="exact"/>
        <w:rPr>
          <w:rFonts w:ascii="黑体" w:eastAsia="黑体" w:hAnsi="黑体"/>
          <w:b w:val="0"/>
          <w:sz w:val="28"/>
          <w:szCs w:val="28"/>
        </w:rPr>
      </w:pPr>
      <w:r w:rsidRPr="0082408B">
        <w:rPr>
          <w:rFonts w:ascii="黑体" w:eastAsia="黑体" w:hAnsi="黑体" w:hint="eastAsia"/>
          <w:b w:val="0"/>
          <w:sz w:val="28"/>
          <w:szCs w:val="28"/>
        </w:rPr>
        <w:t>一</w:t>
      </w:r>
      <w:r w:rsidR="00ED14AF" w:rsidRPr="0082408B">
        <w:rPr>
          <w:rFonts w:ascii="黑体" w:eastAsia="黑体" w:hAnsi="黑体"/>
          <w:b w:val="0"/>
          <w:sz w:val="28"/>
          <w:szCs w:val="28"/>
        </w:rPr>
        <w:t>、</w:t>
      </w:r>
      <w:r w:rsidR="00583A26" w:rsidRPr="0082408B">
        <w:rPr>
          <w:rFonts w:ascii="黑体" w:eastAsia="黑体" w:hAnsi="黑体" w:hint="eastAsia"/>
          <w:b w:val="0"/>
          <w:sz w:val="28"/>
          <w:szCs w:val="28"/>
        </w:rPr>
        <w:t>增加</w:t>
      </w:r>
      <w:r w:rsidR="00BB2BD4" w:rsidRPr="0082408B">
        <w:rPr>
          <w:rFonts w:ascii="黑体" w:eastAsia="黑体" w:hAnsi="黑体"/>
          <w:b w:val="0"/>
          <w:sz w:val="28"/>
          <w:szCs w:val="28"/>
        </w:rPr>
        <w:t>E类</w:t>
      </w:r>
      <w:r w:rsidR="00583A26" w:rsidRPr="0082408B">
        <w:rPr>
          <w:rFonts w:ascii="黑体" w:eastAsia="黑体" w:hAnsi="黑体"/>
          <w:b w:val="0"/>
          <w:sz w:val="28"/>
          <w:szCs w:val="28"/>
        </w:rPr>
        <w:t>基金份额的基本情况</w:t>
      </w:r>
    </w:p>
    <w:p w:rsidR="00583A26" w:rsidRPr="0082408B" w:rsidRDefault="00BB2BD4" w:rsidP="00583A26">
      <w:pPr>
        <w:pStyle w:val="a3"/>
        <w:spacing w:before="163" w:line="560" w:lineRule="exact"/>
        <w:ind w:right="229" w:firstLine="480"/>
        <w:jc w:val="both"/>
        <w:rPr>
          <w:rFonts w:ascii="仿宋" w:eastAsia="仿宋" w:hAnsi="仿宋"/>
          <w:spacing w:val="-3"/>
          <w:sz w:val="28"/>
          <w:szCs w:val="28"/>
        </w:rPr>
      </w:pPr>
      <w:r w:rsidRPr="0082408B">
        <w:rPr>
          <w:rFonts w:ascii="仿宋" w:eastAsia="仿宋" w:hAnsi="仿宋"/>
          <w:spacing w:val="9"/>
          <w:sz w:val="28"/>
          <w:szCs w:val="28"/>
        </w:rPr>
        <w:t>鹏华创兴增利债券</w:t>
      </w:r>
      <w:r w:rsidR="00583A26" w:rsidRPr="0082408B">
        <w:rPr>
          <w:rFonts w:ascii="仿宋" w:eastAsia="仿宋" w:hAnsi="仿宋"/>
          <w:spacing w:val="-7"/>
          <w:sz w:val="28"/>
          <w:szCs w:val="28"/>
        </w:rPr>
        <w:t>新增</w:t>
      </w:r>
      <w:r w:rsidRPr="0082408B">
        <w:rPr>
          <w:rFonts w:ascii="仿宋" w:eastAsia="仿宋" w:hAnsi="仿宋"/>
          <w:sz w:val="28"/>
          <w:szCs w:val="28"/>
        </w:rPr>
        <w:t>E类</w:t>
      </w:r>
      <w:r w:rsidR="00583A26" w:rsidRPr="0082408B">
        <w:rPr>
          <w:rFonts w:ascii="仿宋" w:eastAsia="仿宋" w:hAnsi="仿宋"/>
          <w:spacing w:val="-8"/>
          <w:sz w:val="28"/>
          <w:szCs w:val="28"/>
        </w:rPr>
        <w:t>基金份额并单独设置基金代码</w:t>
      </w:r>
      <w:r w:rsidR="006D05F3" w:rsidRPr="0082408B">
        <w:rPr>
          <w:rFonts w:ascii="仿宋" w:eastAsia="仿宋" w:hAnsi="仿宋" w:hint="eastAsia"/>
          <w:spacing w:val="-8"/>
          <w:sz w:val="28"/>
          <w:szCs w:val="28"/>
        </w:rPr>
        <w:t>（</w:t>
      </w:r>
      <w:r w:rsidRPr="0082408B">
        <w:rPr>
          <w:rFonts w:ascii="仿宋" w:eastAsia="仿宋" w:hAnsi="仿宋"/>
          <w:spacing w:val="-8"/>
          <w:sz w:val="28"/>
          <w:szCs w:val="28"/>
        </w:rPr>
        <w:t>E类</w:t>
      </w:r>
      <w:r w:rsidR="006D05F3" w:rsidRPr="0082408B">
        <w:rPr>
          <w:rFonts w:ascii="仿宋" w:eastAsia="仿宋" w:hAnsi="仿宋"/>
          <w:spacing w:val="-8"/>
          <w:sz w:val="28"/>
          <w:szCs w:val="28"/>
        </w:rPr>
        <w:t>基金份额代码：</w:t>
      </w:r>
      <w:r w:rsidR="00F13218" w:rsidRPr="0082408B">
        <w:rPr>
          <w:rFonts w:ascii="仿宋" w:eastAsia="仿宋" w:hAnsi="仿宋"/>
          <w:spacing w:val="-8"/>
          <w:sz w:val="28"/>
          <w:szCs w:val="28"/>
        </w:rPr>
        <w:t>026080</w:t>
      </w:r>
      <w:r w:rsidR="006D05F3" w:rsidRPr="0082408B">
        <w:rPr>
          <w:rFonts w:ascii="仿宋" w:eastAsia="仿宋" w:hAnsi="仿宋"/>
          <w:spacing w:val="-8"/>
          <w:sz w:val="28"/>
          <w:szCs w:val="28"/>
        </w:rPr>
        <w:t>）</w:t>
      </w:r>
      <w:r w:rsidR="00583A26" w:rsidRPr="0082408B">
        <w:rPr>
          <w:rFonts w:ascii="仿宋" w:eastAsia="仿宋" w:hAnsi="仿宋"/>
          <w:spacing w:val="-8"/>
          <w:sz w:val="28"/>
          <w:szCs w:val="28"/>
        </w:rPr>
        <w:t>，与现有</w:t>
      </w:r>
      <w:r w:rsidR="00583A26" w:rsidRPr="0082408B">
        <w:rPr>
          <w:rFonts w:ascii="仿宋" w:eastAsia="仿宋" w:hAnsi="仿宋" w:hint="eastAsia"/>
          <w:spacing w:val="-8"/>
          <w:sz w:val="28"/>
          <w:szCs w:val="28"/>
        </w:rPr>
        <w:t>的</w:t>
      </w:r>
      <w:r w:rsidR="0032730D" w:rsidRPr="0082408B">
        <w:rPr>
          <w:rFonts w:ascii="仿宋" w:eastAsia="仿宋" w:hAnsi="仿宋" w:hint="eastAsia"/>
          <w:spacing w:val="-8"/>
          <w:sz w:val="28"/>
          <w:szCs w:val="28"/>
        </w:rPr>
        <w:t>各类</w:t>
      </w:r>
      <w:r w:rsidR="00583A26" w:rsidRPr="0082408B">
        <w:rPr>
          <w:rFonts w:ascii="仿宋" w:eastAsia="仿宋" w:hAnsi="仿宋"/>
          <w:spacing w:val="-3"/>
          <w:sz w:val="28"/>
          <w:szCs w:val="28"/>
        </w:rPr>
        <w:t>基金份额适用相同的管理费率和托管费率</w:t>
      </w:r>
      <w:r w:rsidR="00613997" w:rsidRPr="0082408B">
        <w:rPr>
          <w:rFonts w:ascii="仿宋" w:eastAsia="仿宋" w:hAnsi="仿宋" w:hint="eastAsia"/>
          <w:spacing w:val="-3"/>
          <w:sz w:val="28"/>
          <w:szCs w:val="28"/>
        </w:rPr>
        <w:t>。</w:t>
      </w:r>
      <w:r w:rsidRPr="0082408B">
        <w:rPr>
          <w:rFonts w:ascii="仿宋" w:eastAsia="仿宋" w:hAnsi="仿宋"/>
          <w:spacing w:val="-3"/>
          <w:sz w:val="28"/>
          <w:szCs w:val="28"/>
        </w:rPr>
        <w:t>E类</w:t>
      </w:r>
      <w:r w:rsidR="006C6A17" w:rsidRPr="0082408B">
        <w:rPr>
          <w:rFonts w:ascii="仿宋" w:eastAsia="仿宋" w:hAnsi="仿宋"/>
          <w:spacing w:val="-3"/>
          <w:sz w:val="28"/>
          <w:szCs w:val="28"/>
        </w:rPr>
        <w:t>基金份额</w:t>
      </w:r>
      <w:r w:rsidR="00801562" w:rsidRPr="0082408B">
        <w:rPr>
          <w:rFonts w:ascii="仿宋" w:eastAsia="仿宋" w:hAnsi="仿宋" w:hint="eastAsia"/>
          <w:spacing w:val="-3"/>
          <w:sz w:val="28"/>
          <w:szCs w:val="28"/>
        </w:rPr>
        <w:t>不收取</w:t>
      </w:r>
      <w:r w:rsidR="00613997" w:rsidRPr="0082408B">
        <w:rPr>
          <w:rFonts w:ascii="仿宋" w:eastAsia="仿宋" w:hAnsi="仿宋"/>
          <w:spacing w:val="-3"/>
          <w:sz w:val="28"/>
          <w:szCs w:val="28"/>
        </w:rPr>
        <w:t>销售服务费</w:t>
      </w:r>
      <w:r w:rsidR="00801562" w:rsidRPr="0082408B">
        <w:rPr>
          <w:rFonts w:ascii="仿宋" w:eastAsia="仿宋" w:hAnsi="仿宋" w:hint="eastAsia"/>
          <w:spacing w:val="-3"/>
          <w:sz w:val="28"/>
          <w:szCs w:val="28"/>
        </w:rPr>
        <w:t>。</w:t>
      </w:r>
    </w:p>
    <w:p w:rsidR="00801562" w:rsidRPr="0082408B" w:rsidRDefault="00BB2BD4" w:rsidP="00801562">
      <w:pPr>
        <w:pStyle w:val="Bodytext1"/>
        <w:spacing w:line="560" w:lineRule="exact"/>
        <w:ind w:firstLineChars="200" w:firstLine="560"/>
        <w:rPr>
          <w:rFonts w:ascii="仿宋" w:eastAsia="仿宋" w:hAnsi="仿宋"/>
          <w:color w:val="000000"/>
          <w:sz w:val="28"/>
          <w:szCs w:val="28"/>
          <w:lang w:val="zh-CN" w:eastAsia="zh-CN" w:bidi="zh-CN"/>
        </w:rPr>
      </w:pPr>
      <w:r w:rsidRPr="0082408B">
        <w:rPr>
          <w:rFonts w:ascii="仿宋" w:eastAsia="仿宋" w:hAnsi="仿宋" w:hint="eastAsia"/>
          <w:color w:val="000000"/>
          <w:sz w:val="28"/>
          <w:szCs w:val="28"/>
          <w:lang w:val="en-US" w:eastAsia="zh-CN" w:bidi="zh-CN"/>
        </w:rPr>
        <w:t>E类</w:t>
      </w:r>
      <w:r w:rsidR="00801562" w:rsidRPr="0082408B">
        <w:rPr>
          <w:rFonts w:ascii="仿宋" w:eastAsia="仿宋" w:hAnsi="仿宋" w:hint="eastAsia"/>
          <w:color w:val="000000"/>
          <w:sz w:val="28"/>
          <w:szCs w:val="28"/>
          <w:lang w:val="zh-CN" w:eastAsia="zh-CN" w:bidi="zh-CN"/>
        </w:rPr>
        <w:t>基金份额申购费率设置：</w:t>
      </w:r>
    </w:p>
    <w:tbl>
      <w:tblPr>
        <w:tblStyle w:val="af"/>
        <w:tblW w:w="8363" w:type="dxa"/>
        <w:jc w:val="center"/>
        <w:tblLayout w:type="fixed"/>
        <w:tblLook w:val="04A0"/>
      </w:tblPr>
      <w:tblGrid>
        <w:gridCol w:w="2986"/>
        <w:gridCol w:w="2552"/>
        <w:gridCol w:w="2825"/>
      </w:tblGrid>
      <w:tr w:rsidR="00BB2BD4" w:rsidRPr="0082408B" w:rsidTr="004325C2">
        <w:trPr>
          <w:jc w:val="center"/>
        </w:trPr>
        <w:tc>
          <w:tcPr>
            <w:tcW w:w="2986" w:type="dxa"/>
            <w:vAlign w:val="center"/>
          </w:tcPr>
          <w:p w:rsidR="00BB2BD4" w:rsidRPr="0082408B" w:rsidRDefault="00BB2BD4" w:rsidP="00AB5FE1">
            <w:pPr>
              <w:jc w:val="center"/>
              <w:rPr>
                <w:rFonts w:ascii="仿宋" w:eastAsia="仿宋" w:hAnsi="仿宋"/>
                <w:b/>
                <w:kern w:val="0"/>
                <w:sz w:val="28"/>
                <w:szCs w:val="28"/>
              </w:rPr>
            </w:pPr>
            <w:r w:rsidRPr="0082408B">
              <w:rPr>
                <w:rFonts w:ascii="仿宋" w:eastAsia="仿宋" w:hAnsi="仿宋"/>
                <w:b/>
                <w:kern w:val="0"/>
                <w:sz w:val="28"/>
                <w:szCs w:val="28"/>
              </w:rPr>
              <w:t>申购金额</w:t>
            </w:r>
            <w:r w:rsidRPr="0082408B">
              <w:rPr>
                <w:rFonts w:ascii="仿宋" w:eastAsia="仿宋" w:hAnsi="仿宋" w:hint="eastAsia"/>
                <w:b/>
                <w:kern w:val="0"/>
                <w:sz w:val="28"/>
                <w:szCs w:val="28"/>
              </w:rPr>
              <w:t>（</w:t>
            </w:r>
            <w:r w:rsidRPr="0082408B">
              <w:rPr>
                <w:rFonts w:ascii="仿宋" w:eastAsia="仿宋" w:hAnsi="仿宋"/>
                <w:b/>
                <w:kern w:val="0"/>
                <w:sz w:val="28"/>
                <w:szCs w:val="28"/>
              </w:rPr>
              <w:t>M，元）</w:t>
            </w:r>
          </w:p>
        </w:tc>
        <w:tc>
          <w:tcPr>
            <w:tcW w:w="2552" w:type="dxa"/>
            <w:vAlign w:val="center"/>
          </w:tcPr>
          <w:p w:rsidR="00BB2BD4" w:rsidRPr="0082408B" w:rsidRDefault="00BB2BD4" w:rsidP="00AB5FE1">
            <w:pPr>
              <w:jc w:val="center"/>
              <w:rPr>
                <w:rFonts w:ascii="仿宋" w:eastAsia="仿宋" w:hAnsi="仿宋"/>
                <w:b/>
                <w:kern w:val="0"/>
                <w:sz w:val="28"/>
                <w:szCs w:val="28"/>
              </w:rPr>
            </w:pPr>
            <w:r w:rsidRPr="0082408B">
              <w:rPr>
                <w:rFonts w:ascii="仿宋" w:eastAsia="仿宋" w:hAnsi="仿宋" w:hint="eastAsia"/>
                <w:b/>
                <w:kern w:val="0"/>
                <w:sz w:val="28"/>
                <w:szCs w:val="28"/>
              </w:rPr>
              <w:t>一般</w:t>
            </w:r>
            <w:r w:rsidRPr="0082408B">
              <w:rPr>
                <w:rFonts w:ascii="仿宋" w:eastAsia="仿宋" w:hAnsi="仿宋"/>
                <w:b/>
                <w:kern w:val="0"/>
                <w:sz w:val="28"/>
                <w:szCs w:val="28"/>
              </w:rPr>
              <w:t>申购费率</w:t>
            </w:r>
          </w:p>
        </w:tc>
        <w:tc>
          <w:tcPr>
            <w:tcW w:w="2825" w:type="dxa"/>
          </w:tcPr>
          <w:p w:rsidR="00BB2BD4" w:rsidRPr="0082408B" w:rsidRDefault="00BB2BD4" w:rsidP="00AB5FE1">
            <w:pPr>
              <w:ind w:rightChars="-51" w:right="-112"/>
              <w:jc w:val="center"/>
              <w:rPr>
                <w:rFonts w:ascii="仿宋" w:eastAsia="仿宋" w:hAnsi="仿宋"/>
                <w:b/>
                <w:kern w:val="0"/>
                <w:sz w:val="28"/>
                <w:szCs w:val="28"/>
              </w:rPr>
            </w:pPr>
            <w:r w:rsidRPr="0082408B">
              <w:rPr>
                <w:rFonts w:ascii="仿宋" w:eastAsia="仿宋" w:hAnsi="仿宋" w:hint="eastAsia"/>
                <w:b/>
                <w:kern w:val="0"/>
                <w:sz w:val="28"/>
                <w:szCs w:val="28"/>
              </w:rPr>
              <w:t>特定申购费率</w:t>
            </w:r>
          </w:p>
        </w:tc>
      </w:tr>
      <w:tr w:rsidR="00BB2BD4" w:rsidRPr="0082408B" w:rsidTr="004325C2">
        <w:trPr>
          <w:trHeight w:val="58"/>
          <w:jc w:val="center"/>
        </w:trPr>
        <w:tc>
          <w:tcPr>
            <w:tcW w:w="2986" w:type="dxa"/>
            <w:vAlign w:val="center"/>
          </w:tcPr>
          <w:p w:rsidR="00BB2BD4" w:rsidRPr="0082408B" w:rsidRDefault="00BB2BD4" w:rsidP="00AB5FE1">
            <w:pPr>
              <w:jc w:val="center"/>
              <w:rPr>
                <w:rFonts w:ascii="仿宋" w:eastAsia="仿宋" w:hAnsi="仿宋"/>
                <w:kern w:val="0"/>
                <w:sz w:val="28"/>
                <w:szCs w:val="28"/>
              </w:rPr>
            </w:pPr>
            <w:r w:rsidRPr="0082408B">
              <w:rPr>
                <w:rFonts w:ascii="仿宋" w:eastAsia="仿宋" w:hAnsi="仿宋"/>
                <w:kern w:val="0"/>
                <w:sz w:val="28"/>
                <w:szCs w:val="28"/>
              </w:rPr>
              <w:t>M</w:t>
            </w:r>
            <w:r w:rsidRPr="0082408B">
              <w:rPr>
                <w:rFonts w:ascii="仿宋" w:eastAsia="仿宋" w:hAnsi="仿宋" w:hint="eastAsia"/>
                <w:kern w:val="0"/>
                <w:sz w:val="28"/>
                <w:szCs w:val="28"/>
              </w:rPr>
              <w:t>＜1000万</w:t>
            </w:r>
          </w:p>
        </w:tc>
        <w:tc>
          <w:tcPr>
            <w:tcW w:w="2552" w:type="dxa"/>
            <w:vAlign w:val="center"/>
          </w:tcPr>
          <w:p w:rsidR="00BB2BD4" w:rsidRPr="0082408B" w:rsidRDefault="00BB2BD4" w:rsidP="00AB5FE1">
            <w:pPr>
              <w:jc w:val="center"/>
              <w:rPr>
                <w:rFonts w:ascii="仿宋" w:eastAsia="仿宋" w:hAnsi="仿宋"/>
                <w:kern w:val="0"/>
                <w:sz w:val="28"/>
                <w:szCs w:val="28"/>
              </w:rPr>
            </w:pPr>
            <w:r w:rsidRPr="0082408B">
              <w:rPr>
                <w:rFonts w:ascii="仿宋" w:eastAsia="仿宋" w:hAnsi="仿宋" w:hint="eastAsia"/>
                <w:kern w:val="0"/>
                <w:sz w:val="28"/>
                <w:szCs w:val="28"/>
              </w:rPr>
              <w:t>1.00</w:t>
            </w:r>
            <w:r w:rsidRPr="0082408B">
              <w:rPr>
                <w:rFonts w:ascii="仿宋" w:eastAsia="仿宋" w:hAnsi="仿宋"/>
                <w:kern w:val="0"/>
                <w:sz w:val="28"/>
                <w:szCs w:val="28"/>
              </w:rPr>
              <w:t>%</w:t>
            </w:r>
          </w:p>
        </w:tc>
        <w:tc>
          <w:tcPr>
            <w:tcW w:w="2825" w:type="dxa"/>
          </w:tcPr>
          <w:p w:rsidR="00BB2BD4" w:rsidRPr="0082408B" w:rsidRDefault="00BB2BD4" w:rsidP="00AB5FE1">
            <w:pPr>
              <w:jc w:val="center"/>
              <w:rPr>
                <w:rFonts w:ascii="仿宋" w:eastAsia="仿宋" w:hAnsi="仿宋"/>
                <w:kern w:val="0"/>
                <w:sz w:val="28"/>
                <w:szCs w:val="28"/>
              </w:rPr>
            </w:pPr>
            <w:r w:rsidRPr="0082408B">
              <w:rPr>
                <w:rFonts w:ascii="仿宋" w:eastAsia="仿宋" w:hAnsi="仿宋"/>
                <w:kern w:val="0"/>
                <w:sz w:val="28"/>
                <w:szCs w:val="28"/>
              </w:rPr>
              <w:t>0.</w:t>
            </w:r>
            <w:r w:rsidRPr="0082408B">
              <w:rPr>
                <w:rFonts w:ascii="仿宋" w:eastAsia="仿宋" w:hAnsi="仿宋" w:hint="eastAsia"/>
                <w:kern w:val="0"/>
                <w:sz w:val="28"/>
                <w:szCs w:val="28"/>
              </w:rPr>
              <w:t>40</w:t>
            </w:r>
            <w:r w:rsidRPr="0082408B">
              <w:rPr>
                <w:rFonts w:ascii="仿宋" w:eastAsia="仿宋" w:hAnsi="仿宋"/>
                <w:kern w:val="0"/>
                <w:sz w:val="28"/>
                <w:szCs w:val="28"/>
              </w:rPr>
              <w:t>%</w:t>
            </w:r>
          </w:p>
        </w:tc>
      </w:tr>
      <w:tr w:rsidR="00BB2BD4" w:rsidRPr="0082408B" w:rsidTr="004325C2">
        <w:trPr>
          <w:jc w:val="center"/>
        </w:trPr>
        <w:tc>
          <w:tcPr>
            <w:tcW w:w="2986" w:type="dxa"/>
            <w:vAlign w:val="center"/>
          </w:tcPr>
          <w:p w:rsidR="00BB2BD4" w:rsidRPr="0082408B" w:rsidRDefault="00BB2BD4" w:rsidP="00AB5FE1">
            <w:pPr>
              <w:jc w:val="center"/>
              <w:rPr>
                <w:rFonts w:ascii="仿宋" w:eastAsia="仿宋" w:hAnsi="仿宋"/>
                <w:kern w:val="0"/>
                <w:sz w:val="28"/>
                <w:szCs w:val="28"/>
              </w:rPr>
            </w:pPr>
            <w:r w:rsidRPr="0082408B">
              <w:rPr>
                <w:rFonts w:ascii="仿宋" w:eastAsia="仿宋" w:hAnsi="仿宋" w:hint="eastAsia"/>
                <w:kern w:val="0"/>
                <w:sz w:val="28"/>
                <w:szCs w:val="28"/>
              </w:rPr>
              <w:t>M≥1000</w:t>
            </w:r>
            <w:r w:rsidRPr="0082408B">
              <w:rPr>
                <w:rFonts w:ascii="仿宋" w:eastAsia="仿宋" w:hAnsi="仿宋"/>
                <w:kern w:val="0"/>
                <w:sz w:val="28"/>
                <w:szCs w:val="28"/>
              </w:rPr>
              <w:t>万</w:t>
            </w:r>
          </w:p>
        </w:tc>
        <w:tc>
          <w:tcPr>
            <w:tcW w:w="2552" w:type="dxa"/>
            <w:vAlign w:val="center"/>
          </w:tcPr>
          <w:p w:rsidR="00BB2BD4" w:rsidRPr="0082408B" w:rsidRDefault="00BB2BD4" w:rsidP="00AB5FE1">
            <w:pPr>
              <w:jc w:val="center"/>
              <w:rPr>
                <w:rFonts w:ascii="仿宋" w:eastAsia="仿宋" w:hAnsi="仿宋"/>
                <w:kern w:val="0"/>
                <w:sz w:val="28"/>
                <w:szCs w:val="28"/>
              </w:rPr>
            </w:pPr>
            <w:r w:rsidRPr="0082408B">
              <w:rPr>
                <w:rFonts w:ascii="仿宋" w:eastAsia="仿宋" w:hAnsi="仿宋" w:hint="eastAsia"/>
                <w:kern w:val="0"/>
                <w:sz w:val="28"/>
                <w:szCs w:val="28"/>
              </w:rPr>
              <w:t>每笔500</w:t>
            </w:r>
            <w:r w:rsidRPr="0082408B">
              <w:rPr>
                <w:rFonts w:ascii="仿宋" w:eastAsia="仿宋" w:hAnsi="仿宋"/>
                <w:kern w:val="0"/>
                <w:sz w:val="28"/>
                <w:szCs w:val="28"/>
              </w:rPr>
              <w:t>元</w:t>
            </w:r>
          </w:p>
        </w:tc>
        <w:tc>
          <w:tcPr>
            <w:tcW w:w="2825" w:type="dxa"/>
          </w:tcPr>
          <w:p w:rsidR="00BB2BD4" w:rsidRPr="0082408B" w:rsidRDefault="00BB2BD4" w:rsidP="00AB5FE1">
            <w:pPr>
              <w:jc w:val="center"/>
              <w:rPr>
                <w:rFonts w:ascii="仿宋" w:eastAsia="仿宋" w:hAnsi="仿宋"/>
                <w:kern w:val="0"/>
                <w:sz w:val="28"/>
                <w:szCs w:val="28"/>
              </w:rPr>
            </w:pPr>
            <w:r w:rsidRPr="0082408B">
              <w:rPr>
                <w:rFonts w:ascii="仿宋" w:eastAsia="仿宋" w:hAnsi="仿宋"/>
                <w:kern w:val="0"/>
                <w:sz w:val="28"/>
                <w:szCs w:val="28"/>
              </w:rPr>
              <w:t>每笔</w:t>
            </w:r>
            <w:r w:rsidRPr="0082408B">
              <w:rPr>
                <w:rFonts w:ascii="仿宋" w:eastAsia="仿宋" w:hAnsi="仿宋" w:hint="eastAsia"/>
                <w:kern w:val="0"/>
                <w:sz w:val="28"/>
                <w:szCs w:val="28"/>
              </w:rPr>
              <w:t>500</w:t>
            </w:r>
            <w:r w:rsidRPr="0082408B">
              <w:rPr>
                <w:rFonts w:ascii="仿宋" w:eastAsia="仿宋" w:hAnsi="仿宋"/>
                <w:kern w:val="0"/>
                <w:sz w:val="28"/>
                <w:szCs w:val="28"/>
              </w:rPr>
              <w:t>元</w:t>
            </w:r>
          </w:p>
        </w:tc>
      </w:tr>
    </w:tbl>
    <w:p w:rsidR="00613997" w:rsidRPr="0082408B" w:rsidRDefault="00BB2BD4" w:rsidP="00613997">
      <w:pPr>
        <w:pStyle w:val="Bodytext1"/>
        <w:spacing w:line="560" w:lineRule="exact"/>
        <w:ind w:firstLineChars="200" w:firstLine="560"/>
        <w:rPr>
          <w:rFonts w:ascii="仿宋" w:eastAsia="仿宋" w:hAnsi="仿宋"/>
          <w:color w:val="000000"/>
          <w:sz w:val="28"/>
          <w:szCs w:val="28"/>
          <w:lang w:val="zh-CN" w:eastAsia="zh-CN" w:bidi="zh-CN"/>
        </w:rPr>
      </w:pPr>
      <w:r w:rsidRPr="0082408B">
        <w:rPr>
          <w:rFonts w:ascii="仿宋" w:eastAsia="仿宋" w:hAnsi="仿宋"/>
          <w:color w:val="000000"/>
          <w:sz w:val="28"/>
          <w:szCs w:val="28"/>
          <w:lang w:val="zh-CN" w:eastAsia="zh-CN" w:bidi="zh-CN"/>
        </w:rPr>
        <w:t>E类</w:t>
      </w:r>
      <w:r w:rsidR="00613997" w:rsidRPr="0082408B">
        <w:rPr>
          <w:rFonts w:ascii="仿宋" w:eastAsia="仿宋" w:hAnsi="仿宋" w:hint="eastAsia"/>
          <w:color w:val="000000"/>
          <w:sz w:val="28"/>
          <w:szCs w:val="28"/>
          <w:lang w:val="zh-CN" w:eastAsia="zh-CN" w:bidi="zh-CN"/>
        </w:rPr>
        <w:t>基金份额的</w:t>
      </w:r>
      <w:r w:rsidR="00B34826" w:rsidRPr="0082408B">
        <w:rPr>
          <w:rFonts w:ascii="仿宋" w:eastAsia="仿宋" w:hAnsi="仿宋" w:hint="eastAsia"/>
          <w:color w:val="000000"/>
          <w:sz w:val="28"/>
          <w:szCs w:val="28"/>
          <w:lang w:val="zh-CN" w:eastAsia="zh-CN" w:bidi="zh-CN"/>
        </w:rPr>
        <w:t>赎回</w:t>
      </w:r>
      <w:r w:rsidR="00613997" w:rsidRPr="0082408B">
        <w:rPr>
          <w:rFonts w:ascii="仿宋" w:eastAsia="仿宋" w:hAnsi="仿宋" w:hint="eastAsia"/>
          <w:color w:val="000000"/>
          <w:sz w:val="28"/>
          <w:szCs w:val="28"/>
          <w:lang w:val="zh-CN" w:eastAsia="zh-CN" w:bidi="zh-CN"/>
        </w:rPr>
        <w:t>费</w:t>
      </w:r>
      <w:r w:rsidR="00B34826" w:rsidRPr="0082408B">
        <w:rPr>
          <w:rFonts w:ascii="仿宋" w:eastAsia="仿宋" w:hAnsi="仿宋" w:hint="eastAsia"/>
          <w:color w:val="000000"/>
          <w:sz w:val="28"/>
          <w:szCs w:val="28"/>
          <w:lang w:val="zh-CN" w:eastAsia="zh-CN" w:bidi="zh-CN"/>
        </w:rPr>
        <w:t>率</w:t>
      </w:r>
      <w:r w:rsidR="00613997" w:rsidRPr="0082408B">
        <w:rPr>
          <w:rFonts w:ascii="仿宋" w:eastAsia="仿宋" w:hAnsi="仿宋" w:hint="eastAsia"/>
          <w:color w:val="000000"/>
          <w:sz w:val="28"/>
          <w:szCs w:val="28"/>
          <w:lang w:val="zh-CN" w:eastAsia="zh-CN" w:bidi="zh-CN"/>
        </w:rPr>
        <w:t>设置：</w:t>
      </w:r>
    </w:p>
    <w:p w:rsidR="00583A26" w:rsidRPr="0082408B" w:rsidRDefault="00BB2BD4" w:rsidP="00801562">
      <w:pPr>
        <w:pStyle w:val="Bodytext1"/>
        <w:spacing w:line="560" w:lineRule="exact"/>
        <w:ind w:firstLineChars="200" w:firstLine="560"/>
        <w:jc w:val="both"/>
        <w:rPr>
          <w:rFonts w:ascii="仿宋" w:eastAsia="PMingLiU" w:hAnsi="仿宋"/>
          <w:color w:val="000000"/>
          <w:sz w:val="28"/>
          <w:szCs w:val="28"/>
          <w:lang w:val="zh-CN" w:eastAsia="zh-CN" w:bidi="zh-CN"/>
        </w:rPr>
      </w:pPr>
      <w:r w:rsidRPr="0082408B">
        <w:rPr>
          <w:rFonts w:ascii="仿宋" w:eastAsia="仿宋" w:hAnsi="仿宋"/>
          <w:sz w:val="28"/>
          <w:szCs w:val="28"/>
          <w:lang w:val="zh-CN" w:bidi="zh-CN"/>
        </w:rPr>
        <w:t>鹏华创兴增利债券</w:t>
      </w:r>
      <w:r w:rsidRPr="0082408B">
        <w:rPr>
          <w:rFonts w:ascii="仿宋" w:eastAsia="仿宋" w:hAnsi="仿宋"/>
          <w:sz w:val="28"/>
          <w:szCs w:val="28"/>
        </w:rPr>
        <w:t>E类基金份额对持续持有期少于7日的投资者收取1.50%的赎回费，对持续持有期大于等于7日但少于30日的投资</w:t>
      </w:r>
      <w:r w:rsidRPr="0082408B">
        <w:rPr>
          <w:rFonts w:ascii="仿宋" w:eastAsia="仿宋" w:hAnsi="仿宋"/>
          <w:sz w:val="28"/>
          <w:szCs w:val="28"/>
        </w:rPr>
        <w:lastRenderedPageBreak/>
        <w:t>者收取0.50%的赎回费，对持续持有期大于等于30日的投资者不收取赎回费。本基金E类基金份额对持续持有期少于7日的投资者收取的赎回费将全额计入基金财产；对持续持有期不少于7日的投资者，将赎回费总额的25%计入基金财产。</w:t>
      </w:r>
    </w:p>
    <w:p w:rsidR="00583A26" w:rsidRPr="0082408B" w:rsidRDefault="00583A26" w:rsidP="00370A52">
      <w:pPr>
        <w:pStyle w:val="a3"/>
        <w:spacing w:before="43" w:line="560" w:lineRule="exact"/>
        <w:ind w:left="0" w:firstLine="561"/>
        <w:jc w:val="both"/>
        <w:rPr>
          <w:rFonts w:ascii="仿宋" w:eastAsia="仿宋" w:hAnsi="仿宋"/>
          <w:sz w:val="28"/>
          <w:szCs w:val="28"/>
          <w:lang w:val="zh-CN" w:bidi="zh-CN"/>
        </w:rPr>
      </w:pPr>
      <w:r w:rsidRPr="0082408B">
        <w:rPr>
          <w:rFonts w:ascii="仿宋" w:eastAsia="仿宋" w:hAnsi="仿宋"/>
          <w:sz w:val="28"/>
          <w:szCs w:val="28"/>
          <w:lang w:val="zh-CN" w:bidi="zh-CN"/>
        </w:rPr>
        <w:t>由于基金费用收取方式的不同，</w:t>
      </w:r>
      <w:r w:rsidR="00BB2BD4" w:rsidRPr="0082408B">
        <w:rPr>
          <w:rFonts w:ascii="仿宋" w:eastAsia="仿宋" w:hAnsi="仿宋"/>
          <w:sz w:val="28"/>
          <w:szCs w:val="28"/>
          <w:lang w:val="zh-CN" w:bidi="zh-CN"/>
        </w:rPr>
        <w:t>鹏华创兴增利债券</w:t>
      </w:r>
      <w:r w:rsidR="00613997" w:rsidRPr="0082408B">
        <w:rPr>
          <w:rFonts w:ascii="仿宋" w:eastAsia="仿宋" w:hAnsi="仿宋" w:hint="eastAsia"/>
          <w:sz w:val="28"/>
          <w:szCs w:val="28"/>
          <w:lang w:val="zh-CN" w:bidi="zh-CN"/>
        </w:rPr>
        <w:t>各</w:t>
      </w:r>
      <w:r w:rsidRPr="0082408B">
        <w:rPr>
          <w:rFonts w:ascii="仿宋" w:eastAsia="仿宋" w:hAnsi="仿宋"/>
          <w:sz w:val="28"/>
          <w:szCs w:val="28"/>
          <w:lang w:val="zh-CN" w:bidi="zh-CN"/>
        </w:rPr>
        <w:t>类基金份额将分别计算并公告基金份额净值</w:t>
      </w:r>
      <w:r w:rsidRPr="0082408B">
        <w:rPr>
          <w:rFonts w:ascii="仿宋" w:eastAsia="仿宋" w:hAnsi="仿宋" w:hint="eastAsia"/>
          <w:sz w:val="28"/>
          <w:szCs w:val="28"/>
          <w:lang w:val="zh-CN" w:bidi="zh-CN"/>
        </w:rPr>
        <w:t>和基金份额累计净值</w:t>
      </w:r>
      <w:r w:rsidRPr="0082408B">
        <w:rPr>
          <w:rFonts w:ascii="仿宋" w:eastAsia="仿宋" w:hAnsi="仿宋"/>
          <w:sz w:val="28"/>
          <w:szCs w:val="28"/>
          <w:lang w:val="zh-CN" w:bidi="zh-CN"/>
        </w:rPr>
        <w:t>。</w:t>
      </w:r>
    </w:p>
    <w:p w:rsidR="00583A26" w:rsidRPr="0082408B" w:rsidRDefault="00BB2BD4" w:rsidP="001D28F8">
      <w:pPr>
        <w:pStyle w:val="a3"/>
        <w:spacing w:before="2" w:line="560" w:lineRule="exact"/>
        <w:ind w:right="231" w:firstLine="480"/>
        <w:jc w:val="both"/>
        <w:rPr>
          <w:rFonts w:ascii="仿宋" w:eastAsia="仿宋" w:hAnsi="仿宋"/>
          <w:sz w:val="28"/>
          <w:szCs w:val="28"/>
        </w:rPr>
      </w:pPr>
      <w:r w:rsidRPr="0082408B">
        <w:rPr>
          <w:rFonts w:ascii="仿宋" w:eastAsia="仿宋" w:hAnsi="仿宋" w:hint="eastAsia"/>
          <w:sz w:val="28"/>
          <w:szCs w:val="28"/>
        </w:rPr>
        <w:t>鹏华创兴增利债券</w:t>
      </w:r>
      <w:r w:rsidRPr="0082408B">
        <w:rPr>
          <w:rFonts w:ascii="仿宋" w:eastAsia="仿宋" w:hAnsi="仿宋"/>
          <w:sz w:val="28"/>
          <w:szCs w:val="28"/>
        </w:rPr>
        <w:t>E类</w:t>
      </w:r>
      <w:r w:rsidR="00221311" w:rsidRPr="0082408B">
        <w:rPr>
          <w:rFonts w:ascii="仿宋" w:eastAsia="仿宋" w:hAnsi="仿宋"/>
          <w:sz w:val="28"/>
          <w:szCs w:val="28"/>
        </w:rPr>
        <w:t>基金份额的销售机构以基金管理人网站公示为准。</w:t>
      </w:r>
    </w:p>
    <w:p w:rsidR="00217EF1" w:rsidRPr="0082408B" w:rsidRDefault="00217EF1" w:rsidP="00583A26">
      <w:pPr>
        <w:pStyle w:val="a3"/>
        <w:spacing w:before="2" w:line="560" w:lineRule="exact"/>
        <w:ind w:right="231" w:firstLine="480"/>
        <w:jc w:val="both"/>
        <w:rPr>
          <w:rFonts w:ascii="仿宋" w:eastAsia="仿宋" w:hAnsi="仿宋"/>
          <w:sz w:val="28"/>
          <w:szCs w:val="28"/>
        </w:rPr>
      </w:pPr>
      <w:r w:rsidRPr="0082408B">
        <w:rPr>
          <w:rFonts w:ascii="仿宋" w:eastAsia="仿宋" w:hAnsi="仿宋" w:hint="eastAsia"/>
          <w:sz w:val="28"/>
          <w:szCs w:val="28"/>
        </w:rPr>
        <w:t>本公司有权根据实际情况在法律法规和基金合同规定范围内对上述业务规则进行调整并依照《公开募集证券投资基金信息披露管理办法》的有关规定在规定媒介上公告。</w:t>
      </w:r>
    </w:p>
    <w:p w:rsidR="00F96472" w:rsidRPr="0082408B" w:rsidRDefault="00F96472" w:rsidP="00F96472">
      <w:pPr>
        <w:pStyle w:val="a3"/>
        <w:spacing w:line="560" w:lineRule="exact"/>
        <w:ind w:left="0"/>
        <w:rPr>
          <w:rFonts w:ascii="仿宋" w:eastAsia="仿宋" w:hAnsi="仿宋"/>
          <w:spacing w:val="-4"/>
          <w:sz w:val="28"/>
          <w:szCs w:val="28"/>
        </w:rPr>
      </w:pPr>
    </w:p>
    <w:p w:rsidR="00F96472" w:rsidRPr="0082408B" w:rsidRDefault="00502337" w:rsidP="00F96472">
      <w:pPr>
        <w:pStyle w:val="1"/>
        <w:spacing w:line="560" w:lineRule="exact"/>
        <w:rPr>
          <w:rFonts w:ascii="黑体" w:eastAsia="黑体" w:hAnsi="黑体"/>
          <w:b w:val="0"/>
          <w:sz w:val="28"/>
          <w:szCs w:val="28"/>
        </w:rPr>
      </w:pPr>
      <w:r w:rsidRPr="0082408B">
        <w:rPr>
          <w:rFonts w:ascii="黑体" w:eastAsia="黑体" w:hAnsi="黑体" w:hint="eastAsia"/>
          <w:b w:val="0"/>
          <w:sz w:val="28"/>
          <w:szCs w:val="28"/>
        </w:rPr>
        <w:t>二</w:t>
      </w:r>
      <w:r w:rsidR="00F96472" w:rsidRPr="0082408B">
        <w:rPr>
          <w:rFonts w:ascii="黑体" w:eastAsia="黑体" w:hAnsi="黑体"/>
          <w:b w:val="0"/>
          <w:sz w:val="28"/>
          <w:szCs w:val="28"/>
        </w:rPr>
        <w:t>、修订基金合同的相关说明</w:t>
      </w:r>
    </w:p>
    <w:p w:rsidR="00F96472" w:rsidRPr="0082408B" w:rsidRDefault="00F96472" w:rsidP="00F96472">
      <w:pPr>
        <w:pStyle w:val="a3"/>
        <w:spacing w:before="163" w:line="560" w:lineRule="exact"/>
        <w:ind w:right="234" w:firstLine="480"/>
        <w:jc w:val="both"/>
        <w:rPr>
          <w:rFonts w:ascii="仿宋" w:eastAsia="仿宋" w:hAnsi="仿宋"/>
          <w:spacing w:val="-4"/>
          <w:sz w:val="28"/>
          <w:szCs w:val="28"/>
        </w:rPr>
      </w:pPr>
      <w:r w:rsidRPr="0082408B">
        <w:rPr>
          <w:rFonts w:ascii="仿宋" w:eastAsia="仿宋" w:hAnsi="仿宋" w:hint="eastAsia"/>
          <w:spacing w:val="-4"/>
          <w:sz w:val="28"/>
          <w:szCs w:val="28"/>
        </w:rPr>
        <w:t>为确保</w:t>
      </w:r>
      <w:r w:rsidR="00BB2BD4" w:rsidRPr="0082408B">
        <w:rPr>
          <w:rFonts w:ascii="仿宋" w:eastAsia="仿宋" w:hAnsi="仿宋" w:hint="eastAsia"/>
          <w:sz w:val="28"/>
          <w:szCs w:val="28"/>
        </w:rPr>
        <w:t>鹏华创兴增利债券</w:t>
      </w:r>
      <w:r w:rsidRPr="0082408B">
        <w:rPr>
          <w:rFonts w:ascii="仿宋" w:eastAsia="仿宋" w:hAnsi="仿宋"/>
          <w:spacing w:val="-4"/>
          <w:sz w:val="28"/>
          <w:szCs w:val="28"/>
        </w:rPr>
        <w:t>增加</w:t>
      </w:r>
      <w:r w:rsidR="00BB2BD4" w:rsidRPr="0082408B">
        <w:rPr>
          <w:rFonts w:ascii="仿宋" w:eastAsia="仿宋" w:hAnsi="仿宋"/>
          <w:spacing w:val="-4"/>
          <w:sz w:val="28"/>
          <w:szCs w:val="28"/>
        </w:rPr>
        <w:t>E类</w:t>
      </w:r>
      <w:r w:rsidRPr="0082408B">
        <w:rPr>
          <w:rFonts w:ascii="仿宋" w:eastAsia="仿宋" w:hAnsi="仿宋"/>
          <w:spacing w:val="-4"/>
          <w:sz w:val="28"/>
          <w:szCs w:val="28"/>
        </w:rPr>
        <w:t>基金份额</w:t>
      </w:r>
      <w:r w:rsidR="00217EF1" w:rsidRPr="0082408B">
        <w:rPr>
          <w:rFonts w:ascii="仿宋" w:eastAsia="仿宋" w:hAnsi="仿宋" w:hint="eastAsia"/>
          <w:spacing w:val="-4"/>
          <w:sz w:val="28"/>
          <w:szCs w:val="28"/>
        </w:rPr>
        <w:t>等</w:t>
      </w:r>
      <w:r w:rsidRPr="0082408B">
        <w:rPr>
          <w:rFonts w:ascii="仿宋" w:eastAsia="仿宋" w:hAnsi="仿宋"/>
          <w:spacing w:val="-4"/>
          <w:sz w:val="28"/>
          <w:szCs w:val="28"/>
        </w:rPr>
        <w:t>符合法律、法规和基金合同的规定，基金管理人经与基金托管人协商一致，对基金合同</w:t>
      </w:r>
      <w:r w:rsidRPr="0082408B">
        <w:rPr>
          <w:rFonts w:ascii="仿宋" w:eastAsia="仿宋" w:hAnsi="仿宋" w:hint="eastAsia"/>
          <w:spacing w:val="-4"/>
          <w:sz w:val="28"/>
          <w:szCs w:val="28"/>
        </w:rPr>
        <w:t>和托管协议</w:t>
      </w:r>
      <w:r w:rsidRPr="0082408B">
        <w:rPr>
          <w:rFonts w:ascii="仿宋" w:eastAsia="仿宋" w:hAnsi="仿宋"/>
          <w:spacing w:val="-4"/>
          <w:sz w:val="28"/>
          <w:szCs w:val="28"/>
        </w:rPr>
        <w:t>的相关内容进行了修订，具体修订内容详见附件</w:t>
      </w:r>
      <w:r w:rsidRPr="0082408B">
        <w:rPr>
          <w:rFonts w:ascii="仿宋" w:eastAsia="仿宋" w:hAnsi="仿宋" w:hint="eastAsia"/>
          <w:spacing w:val="-4"/>
          <w:sz w:val="28"/>
          <w:szCs w:val="28"/>
        </w:rPr>
        <w:t>《</w:t>
      </w:r>
      <w:r w:rsidR="00BB2BD4" w:rsidRPr="0082408B">
        <w:rPr>
          <w:rFonts w:ascii="仿宋" w:eastAsia="仿宋" w:hAnsi="仿宋" w:hint="eastAsia"/>
          <w:spacing w:val="-4"/>
          <w:sz w:val="28"/>
          <w:szCs w:val="28"/>
        </w:rPr>
        <w:t>鹏华创兴增利债券型证券投资基金</w:t>
      </w:r>
      <w:r w:rsidRPr="0082408B">
        <w:rPr>
          <w:rFonts w:ascii="仿宋" w:eastAsia="仿宋" w:hAnsi="仿宋" w:hint="eastAsia"/>
          <w:spacing w:val="-4"/>
          <w:sz w:val="28"/>
          <w:szCs w:val="28"/>
        </w:rPr>
        <w:t>基金合同及托管协议修订对照表》</w:t>
      </w:r>
      <w:r w:rsidRPr="0082408B">
        <w:rPr>
          <w:rFonts w:ascii="仿宋" w:eastAsia="仿宋" w:hAnsi="仿宋"/>
          <w:sz w:val="28"/>
          <w:szCs w:val="28"/>
        </w:rPr>
        <w:t>。</w:t>
      </w:r>
    </w:p>
    <w:p w:rsidR="00F96472" w:rsidRPr="0082408B" w:rsidRDefault="00F96472" w:rsidP="00732744">
      <w:pPr>
        <w:pStyle w:val="a3"/>
        <w:spacing w:before="3" w:line="560" w:lineRule="exact"/>
        <w:ind w:right="119" w:firstLine="480"/>
        <w:jc w:val="both"/>
        <w:rPr>
          <w:rFonts w:ascii="仿宋" w:eastAsia="仿宋" w:hAnsi="仿宋"/>
          <w:spacing w:val="-4"/>
          <w:sz w:val="28"/>
          <w:szCs w:val="28"/>
        </w:rPr>
      </w:pPr>
      <w:r w:rsidRPr="0082408B">
        <w:rPr>
          <w:rFonts w:ascii="仿宋" w:eastAsia="仿宋" w:hAnsi="仿宋" w:hint="eastAsia"/>
          <w:spacing w:val="-4"/>
          <w:sz w:val="28"/>
          <w:szCs w:val="28"/>
        </w:rPr>
        <w:t>本次</w:t>
      </w:r>
      <w:r w:rsidR="00BB2BD4" w:rsidRPr="0082408B">
        <w:rPr>
          <w:rFonts w:ascii="仿宋" w:eastAsia="仿宋" w:hAnsi="仿宋" w:hint="eastAsia"/>
          <w:spacing w:val="-4"/>
          <w:sz w:val="28"/>
          <w:szCs w:val="28"/>
        </w:rPr>
        <w:t>鹏华创兴增利债券</w:t>
      </w:r>
      <w:r w:rsidR="00732744" w:rsidRPr="0082408B">
        <w:rPr>
          <w:rFonts w:ascii="仿宋" w:eastAsia="仿宋" w:hAnsi="仿宋" w:hint="eastAsia"/>
          <w:spacing w:val="-4"/>
          <w:sz w:val="28"/>
          <w:szCs w:val="28"/>
        </w:rPr>
        <w:t>因</w:t>
      </w:r>
      <w:r w:rsidRPr="0082408B">
        <w:rPr>
          <w:rFonts w:ascii="仿宋" w:eastAsia="仿宋" w:hAnsi="仿宋" w:hint="eastAsia"/>
          <w:spacing w:val="-4"/>
          <w:sz w:val="28"/>
          <w:szCs w:val="28"/>
        </w:rPr>
        <w:t>增设</w:t>
      </w:r>
      <w:r w:rsidR="00BB2BD4" w:rsidRPr="0082408B">
        <w:rPr>
          <w:rFonts w:ascii="仿宋" w:eastAsia="仿宋" w:hAnsi="仿宋"/>
          <w:spacing w:val="-4"/>
          <w:sz w:val="28"/>
          <w:szCs w:val="28"/>
        </w:rPr>
        <w:t>E类</w:t>
      </w:r>
      <w:r w:rsidRPr="0082408B">
        <w:rPr>
          <w:rFonts w:ascii="仿宋" w:eastAsia="仿宋" w:hAnsi="仿宋"/>
          <w:spacing w:val="-4"/>
          <w:sz w:val="28"/>
          <w:szCs w:val="28"/>
        </w:rPr>
        <w:t>基金份额对基金合同</w:t>
      </w:r>
      <w:r w:rsidR="00B34826" w:rsidRPr="0082408B">
        <w:rPr>
          <w:rFonts w:ascii="仿宋" w:eastAsia="仿宋" w:hAnsi="仿宋" w:hint="eastAsia"/>
          <w:spacing w:val="-4"/>
          <w:sz w:val="28"/>
          <w:szCs w:val="28"/>
        </w:rPr>
        <w:t>和托管协议</w:t>
      </w:r>
      <w:r w:rsidRPr="0082408B">
        <w:rPr>
          <w:rFonts w:ascii="仿宋" w:eastAsia="仿宋" w:hAnsi="仿宋"/>
          <w:spacing w:val="-4"/>
          <w:sz w:val="28"/>
          <w:szCs w:val="28"/>
        </w:rPr>
        <w:t>作出的修订</w:t>
      </w:r>
      <w:r w:rsidR="00732744" w:rsidRPr="0082408B">
        <w:rPr>
          <w:rFonts w:ascii="仿宋" w:eastAsia="仿宋" w:hAnsi="仿宋" w:hint="eastAsia"/>
          <w:spacing w:val="-4"/>
          <w:sz w:val="28"/>
          <w:szCs w:val="28"/>
        </w:rPr>
        <w:t>属于基金合同约定的不需召开基金份额持有大会的事项，不需召开基金份额持有人大会审议；因更新基金管理人信息对基金合同和托管协议作出的修订</w:t>
      </w:r>
      <w:r w:rsidRPr="0082408B">
        <w:rPr>
          <w:rFonts w:ascii="仿宋" w:eastAsia="仿宋" w:hAnsi="仿宋"/>
          <w:spacing w:val="-4"/>
          <w:sz w:val="28"/>
          <w:szCs w:val="28"/>
        </w:rPr>
        <w:t>对原有基金份额持有人的利益无实质性不利影响，</w:t>
      </w:r>
      <w:r w:rsidR="00732744" w:rsidRPr="0082408B">
        <w:rPr>
          <w:rFonts w:ascii="仿宋" w:eastAsia="仿宋" w:hAnsi="仿宋" w:hint="eastAsia"/>
          <w:spacing w:val="-4"/>
          <w:sz w:val="28"/>
          <w:szCs w:val="28"/>
        </w:rPr>
        <w:t>亦</w:t>
      </w:r>
      <w:r w:rsidRPr="0082408B">
        <w:rPr>
          <w:rFonts w:ascii="仿宋" w:eastAsia="仿宋" w:hAnsi="仿宋"/>
          <w:spacing w:val="-4"/>
          <w:sz w:val="28"/>
          <w:szCs w:val="28"/>
        </w:rPr>
        <w:t>不需召开基金份额持有人大会</w:t>
      </w:r>
      <w:r w:rsidR="00E8653B" w:rsidRPr="0082408B">
        <w:rPr>
          <w:rFonts w:ascii="仿宋" w:eastAsia="仿宋" w:hAnsi="仿宋" w:hint="eastAsia"/>
          <w:spacing w:val="-4"/>
          <w:sz w:val="28"/>
          <w:szCs w:val="28"/>
        </w:rPr>
        <w:t>审议</w:t>
      </w:r>
      <w:r w:rsidRPr="0082408B">
        <w:rPr>
          <w:rFonts w:ascii="仿宋" w:eastAsia="仿宋" w:hAnsi="仿宋"/>
          <w:spacing w:val="-4"/>
          <w:sz w:val="28"/>
          <w:szCs w:val="28"/>
        </w:rPr>
        <w:t>。</w:t>
      </w:r>
      <w:r w:rsidRPr="0082408B">
        <w:rPr>
          <w:rFonts w:ascii="仿宋" w:eastAsia="仿宋" w:hAnsi="仿宋" w:hint="eastAsia"/>
          <w:spacing w:val="-4"/>
          <w:sz w:val="28"/>
          <w:szCs w:val="28"/>
        </w:rPr>
        <w:t>修订后的基金合同自本公告发布之日</w:t>
      </w:r>
      <w:r w:rsidR="004C2953" w:rsidRPr="0082408B">
        <w:rPr>
          <w:rFonts w:ascii="仿宋" w:eastAsia="仿宋" w:hAnsi="仿宋" w:hint="eastAsia"/>
          <w:spacing w:val="-4"/>
          <w:sz w:val="28"/>
          <w:szCs w:val="28"/>
        </w:rPr>
        <w:t>的下一</w:t>
      </w:r>
      <w:r w:rsidR="00712070" w:rsidRPr="0082408B">
        <w:rPr>
          <w:rFonts w:ascii="仿宋" w:eastAsia="仿宋" w:hAnsi="仿宋" w:hint="eastAsia"/>
          <w:spacing w:val="-4"/>
          <w:sz w:val="28"/>
          <w:szCs w:val="28"/>
        </w:rPr>
        <w:t>个</w:t>
      </w:r>
      <w:r w:rsidR="004C2953" w:rsidRPr="0082408B">
        <w:rPr>
          <w:rFonts w:ascii="仿宋" w:eastAsia="仿宋" w:hAnsi="仿宋" w:hint="eastAsia"/>
          <w:spacing w:val="-4"/>
          <w:sz w:val="28"/>
          <w:szCs w:val="28"/>
        </w:rPr>
        <w:t>工作</w:t>
      </w:r>
      <w:r w:rsidR="004C2953" w:rsidRPr="0082408B">
        <w:rPr>
          <w:rFonts w:ascii="仿宋" w:eastAsia="仿宋" w:hAnsi="仿宋"/>
          <w:spacing w:val="-4"/>
          <w:sz w:val="28"/>
          <w:szCs w:val="28"/>
        </w:rPr>
        <w:t>日</w:t>
      </w:r>
      <w:r w:rsidR="00A03841" w:rsidRPr="0082408B">
        <w:rPr>
          <w:rFonts w:ascii="仿宋" w:eastAsia="仿宋" w:hAnsi="仿宋" w:hint="eastAsia"/>
          <w:spacing w:val="-4"/>
          <w:sz w:val="28"/>
          <w:szCs w:val="28"/>
        </w:rPr>
        <w:t>（即</w:t>
      </w:r>
      <w:r w:rsidR="00A03841" w:rsidRPr="0082408B">
        <w:rPr>
          <w:rFonts w:ascii="仿宋" w:eastAsia="仿宋" w:hAnsi="仿宋"/>
          <w:spacing w:val="-4"/>
          <w:sz w:val="28"/>
          <w:szCs w:val="28"/>
        </w:rPr>
        <w:t>202</w:t>
      </w:r>
      <w:r w:rsidR="00F25504" w:rsidRPr="0082408B">
        <w:rPr>
          <w:rFonts w:ascii="仿宋" w:eastAsia="仿宋" w:hAnsi="仿宋"/>
          <w:spacing w:val="-4"/>
          <w:sz w:val="28"/>
          <w:szCs w:val="28"/>
        </w:rPr>
        <w:t>5</w:t>
      </w:r>
      <w:r w:rsidR="00A03841" w:rsidRPr="0082408B">
        <w:rPr>
          <w:rFonts w:ascii="仿宋" w:eastAsia="仿宋" w:hAnsi="仿宋"/>
          <w:spacing w:val="-4"/>
          <w:sz w:val="28"/>
          <w:szCs w:val="28"/>
        </w:rPr>
        <w:t>年</w:t>
      </w:r>
      <w:r w:rsidR="002F3EAA" w:rsidRPr="0082408B">
        <w:rPr>
          <w:rFonts w:ascii="仿宋" w:eastAsia="仿宋" w:hAnsi="仿宋"/>
          <w:spacing w:val="-4"/>
          <w:sz w:val="28"/>
          <w:szCs w:val="28"/>
        </w:rPr>
        <w:t>11</w:t>
      </w:r>
      <w:r w:rsidR="008C73BC" w:rsidRPr="0082408B">
        <w:rPr>
          <w:rFonts w:ascii="仿宋" w:eastAsia="仿宋" w:hAnsi="仿宋" w:hint="eastAsia"/>
          <w:spacing w:val="-4"/>
          <w:sz w:val="28"/>
          <w:szCs w:val="28"/>
        </w:rPr>
        <w:t>月</w:t>
      </w:r>
      <w:r w:rsidR="002F3EAA" w:rsidRPr="0082408B">
        <w:rPr>
          <w:rFonts w:ascii="仿宋" w:eastAsia="仿宋" w:hAnsi="仿宋"/>
          <w:spacing w:val="-4"/>
          <w:sz w:val="28"/>
          <w:szCs w:val="28"/>
        </w:rPr>
        <w:t>2</w:t>
      </w:r>
      <w:r w:rsidR="00FB3CE5" w:rsidRPr="0082408B">
        <w:rPr>
          <w:rFonts w:ascii="仿宋" w:eastAsia="仿宋" w:hAnsi="仿宋"/>
          <w:spacing w:val="-4"/>
          <w:sz w:val="28"/>
          <w:szCs w:val="28"/>
        </w:rPr>
        <w:t>0</w:t>
      </w:r>
      <w:r w:rsidR="00A03841" w:rsidRPr="0082408B">
        <w:rPr>
          <w:rFonts w:ascii="仿宋" w:eastAsia="仿宋" w:hAnsi="仿宋"/>
          <w:spacing w:val="-4"/>
          <w:sz w:val="28"/>
          <w:szCs w:val="28"/>
        </w:rPr>
        <w:t>日</w:t>
      </w:r>
      <w:r w:rsidR="00A03841" w:rsidRPr="0082408B">
        <w:rPr>
          <w:rFonts w:ascii="仿宋" w:eastAsia="仿宋" w:hAnsi="仿宋" w:hint="eastAsia"/>
          <w:spacing w:val="-4"/>
          <w:sz w:val="28"/>
          <w:szCs w:val="28"/>
        </w:rPr>
        <w:t>）</w:t>
      </w:r>
      <w:r w:rsidRPr="0082408B">
        <w:rPr>
          <w:rFonts w:ascii="仿宋" w:eastAsia="仿宋" w:hAnsi="仿宋" w:hint="eastAsia"/>
          <w:spacing w:val="-4"/>
          <w:sz w:val="28"/>
          <w:szCs w:val="28"/>
        </w:rPr>
        <w:t>起生效。</w:t>
      </w:r>
      <w:r w:rsidRPr="0082408B">
        <w:rPr>
          <w:rFonts w:ascii="仿宋" w:eastAsia="仿宋" w:hAnsi="仿宋"/>
          <w:spacing w:val="-4"/>
          <w:sz w:val="28"/>
          <w:szCs w:val="28"/>
        </w:rPr>
        <w:t>基金管理人经与基金托管人协商一致，已相应修改</w:t>
      </w:r>
      <w:r w:rsidRPr="0082408B">
        <w:rPr>
          <w:rFonts w:ascii="仿宋" w:eastAsia="仿宋" w:hAnsi="仿宋" w:hint="eastAsia"/>
          <w:spacing w:val="-4"/>
          <w:sz w:val="28"/>
          <w:szCs w:val="28"/>
        </w:rPr>
        <w:t>托管协议</w:t>
      </w:r>
      <w:r w:rsidRPr="0082408B">
        <w:rPr>
          <w:rFonts w:ascii="仿宋" w:eastAsia="仿宋" w:hAnsi="仿宋"/>
          <w:spacing w:val="-4"/>
          <w:sz w:val="28"/>
          <w:szCs w:val="28"/>
        </w:rPr>
        <w:t>,并将</w:t>
      </w:r>
      <w:r w:rsidRPr="0082408B">
        <w:rPr>
          <w:rFonts w:ascii="仿宋" w:eastAsia="仿宋" w:hAnsi="仿宋" w:hint="eastAsia"/>
          <w:sz w:val="28"/>
          <w:szCs w:val="28"/>
        </w:rPr>
        <w:t>按照法律法</w:t>
      </w:r>
      <w:r w:rsidRPr="0082408B">
        <w:rPr>
          <w:rFonts w:ascii="仿宋" w:eastAsia="仿宋" w:hAnsi="仿宋" w:hint="eastAsia"/>
          <w:sz w:val="28"/>
          <w:szCs w:val="28"/>
        </w:rPr>
        <w:lastRenderedPageBreak/>
        <w:t>规的规定</w:t>
      </w:r>
      <w:r w:rsidRPr="0082408B">
        <w:rPr>
          <w:rFonts w:ascii="仿宋" w:eastAsia="仿宋" w:hAnsi="仿宋"/>
          <w:spacing w:val="-4"/>
          <w:sz w:val="28"/>
          <w:szCs w:val="28"/>
        </w:rPr>
        <w:t>更新《</w:t>
      </w:r>
      <w:r w:rsidR="00BB2BD4" w:rsidRPr="0082408B">
        <w:rPr>
          <w:rFonts w:ascii="仿宋" w:eastAsia="仿宋" w:hAnsi="仿宋" w:hint="eastAsia"/>
          <w:spacing w:val="-4"/>
          <w:sz w:val="28"/>
          <w:szCs w:val="28"/>
        </w:rPr>
        <w:t>鹏华创兴增利债券型证券投资基金</w:t>
      </w:r>
      <w:r w:rsidRPr="0082408B">
        <w:rPr>
          <w:rFonts w:ascii="仿宋" w:eastAsia="仿宋" w:hAnsi="仿宋"/>
          <w:spacing w:val="-4"/>
          <w:sz w:val="28"/>
          <w:szCs w:val="28"/>
        </w:rPr>
        <w:t>招募说明书》、基金产品资料概要。</w:t>
      </w:r>
    </w:p>
    <w:p w:rsidR="00A03841" w:rsidRPr="0082408B" w:rsidRDefault="00ED14AF" w:rsidP="00DA4096">
      <w:pPr>
        <w:pStyle w:val="a3"/>
        <w:spacing w:before="43" w:line="560" w:lineRule="exact"/>
        <w:ind w:right="234" w:firstLine="480"/>
        <w:jc w:val="both"/>
        <w:rPr>
          <w:rFonts w:ascii="仿宋" w:eastAsia="仿宋" w:hAnsi="仿宋"/>
          <w:spacing w:val="-4"/>
          <w:sz w:val="28"/>
          <w:szCs w:val="28"/>
        </w:rPr>
      </w:pPr>
      <w:r w:rsidRPr="0082408B">
        <w:rPr>
          <w:rFonts w:ascii="仿宋" w:eastAsia="仿宋" w:hAnsi="仿宋"/>
          <w:sz w:val="28"/>
          <w:szCs w:val="28"/>
        </w:rPr>
        <w:t>投资者可访问鹏华基金管理有限公司网站(</w:t>
      </w:r>
      <w:hyperlink r:id="rId7" w:history="1">
        <w:r w:rsidR="00613997" w:rsidRPr="0082408B">
          <w:rPr>
            <w:rStyle w:val="aa"/>
            <w:rFonts w:ascii="仿宋" w:eastAsia="仿宋" w:hAnsi="仿宋"/>
            <w:sz w:val="28"/>
            <w:szCs w:val="28"/>
          </w:rPr>
          <w:t>www.phfund.com</w:t>
        </w:r>
      </w:hyperlink>
      <w:r w:rsidR="00DF6ED9" w:rsidRPr="0082408B">
        <w:rPr>
          <w:rStyle w:val="aa"/>
          <w:rFonts w:ascii="仿宋" w:eastAsia="仿宋" w:hAnsi="仿宋"/>
          <w:sz w:val="28"/>
          <w:szCs w:val="28"/>
        </w:rPr>
        <w:t>.</w:t>
      </w:r>
      <w:r w:rsidR="00613997" w:rsidRPr="0082408B">
        <w:rPr>
          <w:rStyle w:val="aa"/>
          <w:rFonts w:ascii="仿宋" w:eastAsia="仿宋" w:hAnsi="仿宋"/>
          <w:sz w:val="28"/>
          <w:szCs w:val="28"/>
        </w:rPr>
        <w:t>c</w:t>
      </w:r>
      <w:r w:rsidR="00DF6ED9" w:rsidRPr="0082408B">
        <w:rPr>
          <w:rStyle w:val="aa"/>
          <w:rFonts w:ascii="仿宋" w:eastAsia="仿宋" w:hAnsi="仿宋"/>
          <w:sz w:val="28"/>
          <w:szCs w:val="28"/>
        </w:rPr>
        <w:t>n</w:t>
      </w:r>
      <w:r w:rsidRPr="0082408B">
        <w:rPr>
          <w:rFonts w:ascii="仿宋" w:eastAsia="仿宋" w:hAnsi="仿宋"/>
          <w:sz w:val="28"/>
          <w:szCs w:val="28"/>
        </w:rPr>
        <w:t>)</w:t>
      </w:r>
      <w:r w:rsidR="008300C0" w:rsidRPr="0082408B">
        <w:rPr>
          <w:rFonts w:ascii="仿宋" w:eastAsia="仿宋" w:hAnsi="仿宋"/>
          <w:sz w:val="28"/>
          <w:szCs w:val="28"/>
        </w:rPr>
        <w:t>或</w:t>
      </w:r>
      <w:r w:rsidRPr="0082408B">
        <w:rPr>
          <w:rFonts w:ascii="仿宋" w:eastAsia="仿宋" w:hAnsi="仿宋"/>
          <w:sz w:val="28"/>
          <w:szCs w:val="28"/>
        </w:rPr>
        <w:t>拨打全国免长途费的客户服务电话（400－6788－</w:t>
      </w:r>
      <w:r w:rsidR="00A03841" w:rsidRPr="0082408B">
        <w:rPr>
          <w:rFonts w:ascii="仿宋" w:eastAsia="仿宋" w:hAnsi="仿宋"/>
          <w:sz w:val="28"/>
          <w:szCs w:val="28"/>
        </w:rPr>
        <w:t>533</w:t>
      </w:r>
      <w:r w:rsidRPr="0082408B">
        <w:rPr>
          <w:rFonts w:ascii="仿宋" w:eastAsia="仿宋" w:hAnsi="仿宋"/>
          <w:sz w:val="28"/>
          <w:szCs w:val="28"/>
        </w:rPr>
        <w:t>）咨询相关情况。</w:t>
      </w:r>
    </w:p>
    <w:p w:rsidR="007759B5" w:rsidRPr="0082408B" w:rsidRDefault="00ED14AF" w:rsidP="00DA4096">
      <w:pPr>
        <w:pStyle w:val="a3"/>
        <w:spacing w:before="43" w:line="560" w:lineRule="exact"/>
        <w:ind w:right="234" w:firstLine="480"/>
        <w:jc w:val="both"/>
        <w:rPr>
          <w:rFonts w:ascii="仿宋" w:eastAsia="仿宋" w:hAnsi="仿宋"/>
          <w:sz w:val="28"/>
          <w:szCs w:val="28"/>
        </w:rPr>
      </w:pPr>
      <w:r w:rsidRPr="0082408B">
        <w:rPr>
          <w:rFonts w:ascii="仿宋" w:eastAsia="仿宋" w:hAnsi="仿宋"/>
          <w:spacing w:val="-4"/>
          <w:sz w:val="28"/>
          <w:szCs w:val="28"/>
        </w:rPr>
        <w:t>本公告仅对</w:t>
      </w:r>
      <w:r w:rsidR="00BB2BD4" w:rsidRPr="0082408B">
        <w:rPr>
          <w:rFonts w:ascii="仿宋" w:eastAsia="仿宋" w:hAnsi="仿宋" w:hint="eastAsia"/>
          <w:spacing w:val="-4"/>
          <w:sz w:val="28"/>
          <w:szCs w:val="28"/>
        </w:rPr>
        <w:t>鹏华创兴增利债券</w:t>
      </w:r>
      <w:r w:rsidRPr="0082408B">
        <w:rPr>
          <w:rFonts w:ascii="仿宋" w:eastAsia="仿宋" w:hAnsi="仿宋"/>
          <w:spacing w:val="9"/>
          <w:sz w:val="28"/>
          <w:szCs w:val="28"/>
        </w:rPr>
        <w:t>增加</w:t>
      </w:r>
      <w:r w:rsidR="00BB2BD4" w:rsidRPr="0082408B">
        <w:rPr>
          <w:rFonts w:ascii="仿宋" w:eastAsia="仿宋" w:hAnsi="仿宋"/>
          <w:sz w:val="28"/>
          <w:szCs w:val="28"/>
        </w:rPr>
        <w:t>E类</w:t>
      </w:r>
      <w:r w:rsidRPr="0082408B">
        <w:rPr>
          <w:rFonts w:ascii="仿宋" w:eastAsia="仿宋" w:hAnsi="仿宋"/>
          <w:spacing w:val="-1"/>
          <w:sz w:val="28"/>
          <w:szCs w:val="28"/>
        </w:rPr>
        <w:t>基金份额</w:t>
      </w:r>
      <w:r w:rsidR="00ED1C7E" w:rsidRPr="0082408B">
        <w:rPr>
          <w:rFonts w:ascii="仿宋" w:eastAsia="仿宋" w:hAnsi="仿宋" w:hint="eastAsia"/>
          <w:spacing w:val="-1"/>
          <w:sz w:val="28"/>
          <w:szCs w:val="28"/>
        </w:rPr>
        <w:t>、</w:t>
      </w:r>
      <w:r w:rsidR="00217EF1" w:rsidRPr="0082408B">
        <w:rPr>
          <w:rFonts w:ascii="仿宋" w:eastAsia="仿宋" w:hAnsi="仿宋" w:hint="eastAsia"/>
          <w:spacing w:val="-1"/>
          <w:sz w:val="28"/>
          <w:szCs w:val="28"/>
        </w:rPr>
        <w:t>更新基金管理人信息，并</w:t>
      </w:r>
      <w:r w:rsidR="00E03A38" w:rsidRPr="0082408B">
        <w:rPr>
          <w:rFonts w:ascii="仿宋" w:eastAsia="仿宋" w:hAnsi="仿宋" w:hint="eastAsia"/>
          <w:spacing w:val="-1"/>
          <w:sz w:val="28"/>
          <w:szCs w:val="28"/>
        </w:rPr>
        <w:t>据此</w:t>
      </w:r>
      <w:r w:rsidR="00381716" w:rsidRPr="0082408B">
        <w:rPr>
          <w:rFonts w:ascii="仿宋" w:eastAsia="仿宋" w:hAnsi="仿宋"/>
          <w:spacing w:val="-9"/>
          <w:sz w:val="28"/>
          <w:szCs w:val="28"/>
        </w:rPr>
        <w:t>修改基金合同和</w:t>
      </w:r>
      <w:r w:rsidR="00381716" w:rsidRPr="0082408B">
        <w:rPr>
          <w:rFonts w:ascii="仿宋" w:eastAsia="仿宋" w:hAnsi="仿宋"/>
          <w:spacing w:val="-16"/>
          <w:sz w:val="28"/>
          <w:szCs w:val="28"/>
        </w:rPr>
        <w:t>托管协议</w:t>
      </w:r>
      <w:r w:rsidRPr="0082408B">
        <w:rPr>
          <w:rFonts w:ascii="仿宋" w:eastAsia="仿宋" w:hAnsi="仿宋"/>
          <w:spacing w:val="-1"/>
          <w:sz w:val="28"/>
          <w:szCs w:val="28"/>
        </w:rPr>
        <w:t>的有关事项予以说</w:t>
      </w:r>
      <w:r w:rsidRPr="0082408B">
        <w:rPr>
          <w:rFonts w:ascii="仿宋" w:eastAsia="仿宋" w:hAnsi="仿宋"/>
          <w:spacing w:val="-10"/>
          <w:sz w:val="28"/>
          <w:szCs w:val="28"/>
        </w:rPr>
        <w:t>明。投资者欲了解基金的详细情况，请仔细阅读基金合同、</w:t>
      </w:r>
      <w:r w:rsidRPr="0082408B">
        <w:rPr>
          <w:rFonts w:ascii="仿宋" w:eastAsia="仿宋" w:hAnsi="仿宋"/>
          <w:sz w:val="28"/>
          <w:szCs w:val="28"/>
        </w:rPr>
        <w:t>招募说明书</w:t>
      </w:r>
      <w:r w:rsidR="00687ABC" w:rsidRPr="0082408B">
        <w:rPr>
          <w:rFonts w:ascii="仿宋" w:eastAsia="仿宋" w:hAnsi="仿宋"/>
          <w:sz w:val="28"/>
          <w:szCs w:val="28"/>
        </w:rPr>
        <w:t>（更新）</w:t>
      </w:r>
      <w:r w:rsidRPr="0082408B">
        <w:rPr>
          <w:rFonts w:ascii="仿宋" w:eastAsia="仿宋" w:hAnsi="仿宋"/>
          <w:sz w:val="28"/>
          <w:szCs w:val="28"/>
        </w:rPr>
        <w:t>、基金产品资料概要（更新）及相关法律文件。</w:t>
      </w:r>
    </w:p>
    <w:p w:rsidR="007759B5" w:rsidRPr="0082408B" w:rsidRDefault="00EA3F1B" w:rsidP="00DA4096">
      <w:pPr>
        <w:pStyle w:val="a3"/>
        <w:spacing w:before="162" w:line="560" w:lineRule="exact"/>
        <w:ind w:right="112" w:firstLine="480"/>
        <w:jc w:val="both"/>
        <w:rPr>
          <w:rFonts w:ascii="仿宋" w:eastAsia="仿宋" w:hAnsi="仿宋"/>
          <w:sz w:val="28"/>
          <w:szCs w:val="28"/>
        </w:rPr>
      </w:pPr>
      <w:r w:rsidRPr="0082408B">
        <w:rPr>
          <w:rFonts w:ascii="仿宋" w:eastAsia="仿宋" w:hAnsi="仿宋"/>
          <w:spacing w:val="-9"/>
          <w:sz w:val="28"/>
          <w:szCs w:val="28"/>
        </w:rPr>
        <w:t>风险提示：基金</w:t>
      </w:r>
      <w:r w:rsidR="00ED14AF" w:rsidRPr="0082408B">
        <w:rPr>
          <w:rFonts w:ascii="仿宋" w:eastAsia="仿宋" w:hAnsi="仿宋"/>
          <w:spacing w:val="-9"/>
          <w:sz w:val="28"/>
          <w:szCs w:val="28"/>
        </w:rPr>
        <w:t>过往业绩并不预示其未来表现，基金管理人管理的其他基</w:t>
      </w:r>
      <w:r w:rsidR="00ED14AF" w:rsidRPr="0082408B">
        <w:rPr>
          <w:rFonts w:ascii="仿宋" w:eastAsia="仿宋" w:hAnsi="仿宋"/>
          <w:spacing w:val="-14"/>
          <w:sz w:val="28"/>
          <w:szCs w:val="28"/>
        </w:rPr>
        <w:t>金的业绩并不构成对基金表现的保证。基金管理人承诺以诚实信用、勤勉尽责的</w:t>
      </w:r>
      <w:r w:rsidR="00ED14AF" w:rsidRPr="0082408B">
        <w:rPr>
          <w:rFonts w:ascii="仿宋" w:eastAsia="仿宋" w:hAnsi="仿宋"/>
          <w:spacing w:val="-16"/>
          <w:sz w:val="28"/>
          <w:szCs w:val="28"/>
        </w:rPr>
        <w:t>原则管理和运用基金资产，但不保证基金一定盈利，也不保证最低收益。销售机</w:t>
      </w:r>
      <w:r w:rsidR="00ED14AF" w:rsidRPr="0082408B">
        <w:rPr>
          <w:rFonts w:ascii="仿宋" w:eastAsia="仿宋" w:hAnsi="仿宋"/>
          <w:spacing w:val="-17"/>
          <w:sz w:val="28"/>
          <w:szCs w:val="28"/>
        </w:rPr>
        <w:t>构根据法规要求对投资者类别、风险承受能力和基金的风险等级进行划分，并提</w:t>
      </w:r>
      <w:r w:rsidR="00ED14AF" w:rsidRPr="0082408B">
        <w:rPr>
          <w:rFonts w:ascii="仿宋" w:eastAsia="仿宋" w:hAnsi="仿宋"/>
          <w:spacing w:val="-16"/>
          <w:sz w:val="28"/>
          <w:szCs w:val="28"/>
        </w:rPr>
        <w:t>出适当性匹配意见。基金管理人提醒投资人基金投资的“买者自负”原则，在投</w:t>
      </w:r>
      <w:r w:rsidR="00ED14AF" w:rsidRPr="0082408B">
        <w:rPr>
          <w:rFonts w:ascii="仿宋" w:eastAsia="仿宋" w:hAnsi="仿宋"/>
          <w:spacing w:val="-17"/>
          <w:sz w:val="28"/>
          <w:szCs w:val="28"/>
        </w:rPr>
        <w:t>资人作出投资决策后，基金运营状况与基金净值变化引致的投资风险，由投资人</w:t>
      </w:r>
      <w:r w:rsidR="00ED14AF" w:rsidRPr="0082408B">
        <w:rPr>
          <w:rFonts w:ascii="仿宋" w:eastAsia="仿宋" w:hAnsi="仿宋"/>
          <w:spacing w:val="-14"/>
          <w:sz w:val="28"/>
          <w:szCs w:val="28"/>
        </w:rPr>
        <w:t>自行承担。投资者在投资基金前应认真阅读基金合同、招募说明书</w:t>
      </w:r>
      <w:r w:rsidR="00687ABC" w:rsidRPr="0082408B">
        <w:rPr>
          <w:rFonts w:ascii="仿宋" w:eastAsia="仿宋" w:hAnsi="仿宋"/>
          <w:spacing w:val="-14"/>
          <w:sz w:val="28"/>
          <w:szCs w:val="28"/>
        </w:rPr>
        <w:t>（更新）</w:t>
      </w:r>
      <w:r w:rsidR="00ED14AF" w:rsidRPr="0082408B">
        <w:rPr>
          <w:rFonts w:ascii="仿宋" w:eastAsia="仿宋" w:hAnsi="仿宋"/>
          <w:spacing w:val="-14"/>
          <w:sz w:val="28"/>
          <w:szCs w:val="28"/>
        </w:rPr>
        <w:t>和基金产品资</w:t>
      </w:r>
      <w:r w:rsidR="00ED14AF" w:rsidRPr="0082408B">
        <w:rPr>
          <w:rFonts w:ascii="仿宋" w:eastAsia="仿宋" w:hAnsi="仿宋"/>
          <w:spacing w:val="-16"/>
          <w:sz w:val="28"/>
          <w:szCs w:val="28"/>
        </w:rPr>
        <w:t>料概要</w:t>
      </w:r>
      <w:r w:rsidR="00687ABC" w:rsidRPr="0082408B">
        <w:rPr>
          <w:rFonts w:ascii="仿宋" w:eastAsia="仿宋" w:hAnsi="仿宋"/>
          <w:spacing w:val="-16"/>
          <w:sz w:val="28"/>
          <w:szCs w:val="28"/>
        </w:rPr>
        <w:t>（更新）</w:t>
      </w:r>
      <w:r w:rsidR="00ED14AF" w:rsidRPr="0082408B">
        <w:rPr>
          <w:rFonts w:ascii="仿宋" w:eastAsia="仿宋" w:hAnsi="仿宋"/>
          <w:spacing w:val="-16"/>
          <w:sz w:val="28"/>
          <w:szCs w:val="28"/>
        </w:rPr>
        <w:t>等基金法律文件，全面认识基金的风险收益特征，在了解基金情况及听取</w:t>
      </w:r>
      <w:r w:rsidR="00ED14AF" w:rsidRPr="0082408B">
        <w:rPr>
          <w:rFonts w:ascii="仿宋" w:eastAsia="仿宋" w:hAnsi="仿宋"/>
          <w:spacing w:val="-22"/>
          <w:sz w:val="28"/>
          <w:szCs w:val="28"/>
        </w:rPr>
        <w:t>销售机构适当性意见的基础上，根据自身的风险承受能力、投资期限和投资目标</w:t>
      </w:r>
      <w:r w:rsidR="00B55A61" w:rsidRPr="0082408B">
        <w:rPr>
          <w:rFonts w:ascii="仿宋" w:eastAsia="仿宋" w:hAnsi="仿宋"/>
          <w:spacing w:val="-22"/>
          <w:sz w:val="28"/>
          <w:szCs w:val="28"/>
        </w:rPr>
        <w:t>，</w:t>
      </w:r>
      <w:r w:rsidR="00ED14AF" w:rsidRPr="0082408B">
        <w:rPr>
          <w:rFonts w:ascii="仿宋" w:eastAsia="仿宋" w:hAnsi="仿宋"/>
          <w:sz w:val="28"/>
          <w:szCs w:val="28"/>
        </w:rPr>
        <w:t>对基金投资作出独立决策，选择合适的基金产品。</w:t>
      </w:r>
    </w:p>
    <w:p w:rsidR="007759B5" w:rsidRPr="0082408B" w:rsidRDefault="007759B5">
      <w:pPr>
        <w:pStyle w:val="a3"/>
        <w:spacing w:before="3"/>
        <w:ind w:left="0"/>
        <w:rPr>
          <w:rFonts w:ascii="仿宋" w:eastAsia="仿宋" w:hAnsi="仿宋"/>
          <w:sz w:val="28"/>
          <w:szCs w:val="28"/>
        </w:rPr>
      </w:pPr>
    </w:p>
    <w:p w:rsidR="007759B5" w:rsidRPr="0082408B" w:rsidRDefault="00ED14AF">
      <w:pPr>
        <w:pStyle w:val="a3"/>
        <w:spacing w:before="1"/>
        <w:ind w:left="600"/>
        <w:rPr>
          <w:rFonts w:ascii="仿宋" w:eastAsia="仿宋" w:hAnsi="仿宋"/>
          <w:sz w:val="28"/>
          <w:szCs w:val="28"/>
        </w:rPr>
      </w:pPr>
      <w:r w:rsidRPr="0082408B">
        <w:rPr>
          <w:rFonts w:ascii="仿宋" w:eastAsia="仿宋" w:hAnsi="仿宋"/>
          <w:sz w:val="28"/>
          <w:szCs w:val="28"/>
        </w:rPr>
        <w:t>特此公告。</w:t>
      </w:r>
    </w:p>
    <w:p w:rsidR="00E03A38" w:rsidRPr="0082408B" w:rsidRDefault="00E03A38">
      <w:pPr>
        <w:pStyle w:val="a3"/>
        <w:spacing w:before="1"/>
        <w:ind w:left="600"/>
        <w:rPr>
          <w:rFonts w:ascii="仿宋" w:eastAsia="仿宋" w:hAnsi="仿宋"/>
          <w:sz w:val="28"/>
          <w:szCs w:val="28"/>
        </w:rPr>
      </w:pPr>
    </w:p>
    <w:p w:rsidR="00E03A38" w:rsidRPr="0082408B" w:rsidRDefault="00E03A38" w:rsidP="00E03A38">
      <w:pPr>
        <w:pStyle w:val="a3"/>
        <w:spacing w:before="1" w:line="360" w:lineRule="auto"/>
        <w:ind w:left="601"/>
        <w:jc w:val="right"/>
        <w:rPr>
          <w:rFonts w:ascii="仿宋" w:eastAsia="仿宋" w:hAnsi="仿宋"/>
          <w:sz w:val="28"/>
          <w:szCs w:val="28"/>
        </w:rPr>
      </w:pPr>
      <w:r w:rsidRPr="0082408B">
        <w:rPr>
          <w:rFonts w:ascii="仿宋" w:eastAsia="仿宋" w:hAnsi="仿宋"/>
          <w:sz w:val="28"/>
          <w:szCs w:val="28"/>
        </w:rPr>
        <w:t>鹏华基金管理有限公司</w:t>
      </w:r>
    </w:p>
    <w:p w:rsidR="00E03A38" w:rsidRPr="0082408B" w:rsidRDefault="00E03A38" w:rsidP="00F13218">
      <w:pPr>
        <w:pStyle w:val="a3"/>
        <w:spacing w:before="1" w:line="360" w:lineRule="auto"/>
        <w:ind w:left="601"/>
        <w:jc w:val="right"/>
        <w:rPr>
          <w:rFonts w:ascii="仿宋" w:eastAsia="仿宋" w:hAnsi="仿宋"/>
          <w:sz w:val="28"/>
          <w:szCs w:val="28"/>
        </w:rPr>
      </w:pPr>
      <w:r w:rsidRPr="0082408B">
        <w:rPr>
          <w:rFonts w:ascii="仿宋" w:eastAsia="仿宋" w:hAnsi="仿宋" w:hint="eastAsia"/>
          <w:sz w:val="28"/>
          <w:szCs w:val="28"/>
        </w:rPr>
        <w:t>2025</w:t>
      </w:r>
      <w:r w:rsidRPr="0082408B">
        <w:rPr>
          <w:rFonts w:ascii="仿宋" w:eastAsia="仿宋" w:hAnsi="仿宋"/>
          <w:sz w:val="28"/>
          <w:szCs w:val="28"/>
        </w:rPr>
        <w:t>年</w:t>
      </w:r>
      <w:r w:rsidR="002F3EAA" w:rsidRPr="0082408B">
        <w:rPr>
          <w:rFonts w:ascii="仿宋" w:eastAsia="仿宋" w:hAnsi="仿宋"/>
          <w:sz w:val="28"/>
          <w:szCs w:val="28"/>
        </w:rPr>
        <w:t>11</w:t>
      </w:r>
      <w:r w:rsidRPr="0082408B">
        <w:rPr>
          <w:rFonts w:ascii="仿宋" w:eastAsia="仿宋" w:hAnsi="仿宋"/>
          <w:sz w:val="28"/>
          <w:szCs w:val="28"/>
        </w:rPr>
        <w:t>月</w:t>
      </w:r>
      <w:r w:rsidR="00FB3CE5" w:rsidRPr="0082408B">
        <w:rPr>
          <w:rFonts w:ascii="仿宋" w:eastAsia="仿宋" w:hAnsi="仿宋"/>
          <w:sz w:val="28"/>
          <w:szCs w:val="28"/>
        </w:rPr>
        <w:t>19</w:t>
      </w:r>
      <w:r w:rsidRPr="0082408B">
        <w:rPr>
          <w:rFonts w:ascii="仿宋" w:eastAsia="仿宋" w:hAnsi="仿宋" w:hint="eastAsia"/>
          <w:sz w:val="28"/>
          <w:szCs w:val="28"/>
        </w:rPr>
        <w:t>日</w:t>
      </w:r>
      <w:r w:rsidR="00B57852" w:rsidRPr="0082408B">
        <w:rPr>
          <w:rFonts w:ascii="仿宋" w:eastAsia="仿宋" w:hAnsi="仿宋" w:hint="eastAsia"/>
          <w:sz w:val="28"/>
          <w:szCs w:val="28"/>
        </w:rPr>
        <w:t xml:space="preserve">                             </w:t>
      </w:r>
    </w:p>
    <w:p w:rsidR="00A279C6" w:rsidRPr="0082408B" w:rsidRDefault="005051BE" w:rsidP="00655856">
      <w:pPr>
        <w:autoSpaceDE/>
        <w:autoSpaceDN/>
        <w:spacing w:line="560" w:lineRule="exact"/>
        <w:ind w:left="141"/>
        <w:rPr>
          <w:rFonts w:ascii="仿宋" w:eastAsia="仿宋" w:hAnsi="仿宋" w:cs="等线"/>
          <w:color w:val="000000"/>
          <w:sz w:val="28"/>
          <w:szCs w:val="28"/>
          <w:lang w:bidi="en-US"/>
        </w:rPr>
      </w:pPr>
      <w:r w:rsidRPr="0082408B">
        <w:rPr>
          <w:rFonts w:ascii="仿宋" w:eastAsia="仿宋" w:hAnsi="仿宋" w:hint="eastAsia"/>
          <w:color w:val="262626"/>
          <w:sz w:val="28"/>
          <w:szCs w:val="28"/>
          <w:lang w:val="zh-CN" w:bidi="zh-CN"/>
        </w:rPr>
        <w:t>附件：</w:t>
      </w:r>
      <w:r w:rsidR="00796B68" w:rsidRPr="0082408B">
        <w:rPr>
          <w:rFonts w:hint="eastAsia"/>
        </w:rPr>
        <w:t xml:space="preserve"> </w:t>
      </w:r>
      <w:r w:rsidR="00BB2BD4" w:rsidRPr="0082408B">
        <w:rPr>
          <w:rFonts w:ascii="仿宋" w:eastAsia="仿宋" w:hAnsi="仿宋" w:hint="eastAsia"/>
          <w:sz w:val="28"/>
          <w:szCs w:val="28"/>
          <w:lang w:val="zh-CN" w:bidi="zh-CN"/>
        </w:rPr>
        <w:t>鹏华创兴增利债券型证券投资基金</w:t>
      </w:r>
      <w:r w:rsidRPr="0082408B">
        <w:rPr>
          <w:rFonts w:ascii="仿宋" w:eastAsia="仿宋" w:hAnsi="仿宋"/>
          <w:sz w:val="28"/>
          <w:szCs w:val="28"/>
          <w:lang w:val="zh-CN" w:bidi="zh-CN"/>
        </w:rPr>
        <w:t>基金</w:t>
      </w:r>
      <w:r w:rsidR="00B53B85" w:rsidRPr="0082408B">
        <w:rPr>
          <w:rFonts w:ascii="仿宋" w:eastAsia="仿宋" w:hAnsi="仿宋"/>
          <w:sz w:val="28"/>
          <w:szCs w:val="28"/>
          <w:lang w:val="zh-CN" w:bidi="zh-CN"/>
        </w:rPr>
        <w:t>合同</w:t>
      </w:r>
      <w:r w:rsidR="003B579A" w:rsidRPr="0082408B">
        <w:rPr>
          <w:rFonts w:ascii="仿宋" w:eastAsia="仿宋" w:hAnsi="仿宋" w:hint="eastAsia"/>
          <w:sz w:val="28"/>
          <w:szCs w:val="28"/>
          <w:lang w:val="zh-CN" w:bidi="zh-CN"/>
        </w:rPr>
        <w:t>及</w:t>
      </w:r>
      <w:r w:rsidR="004C2953" w:rsidRPr="0082408B">
        <w:rPr>
          <w:rFonts w:ascii="仿宋" w:eastAsia="仿宋" w:hAnsi="仿宋"/>
          <w:sz w:val="28"/>
          <w:szCs w:val="28"/>
          <w:lang w:val="zh-CN" w:bidi="zh-CN"/>
        </w:rPr>
        <w:t>托管协议</w:t>
      </w:r>
      <w:r w:rsidRPr="0082408B">
        <w:rPr>
          <w:rFonts w:ascii="仿宋" w:eastAsia="仿宋" w:hAnsi="仿宋" w:cs="等线"/>
          <w:color w:val="000000"/>
          <w:sz w:val="28"/>
          <w:szCs w:val="28"/>
          <w:lang w:bidi="en-US"/>
        </w:rPr>
        <w:t>修订对照表</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tblPr>
      <w:tblGrid>
        <w:gridCol w:w="700"/>
        <w:gridCol w:w="4682"/>
        <w:gridCol w:w="4678"/>
      </w:tblGrid>
      <w:tr w:rsidR="00B9634F" w:rsidRPr="0082408B" w:rsidTr="004325C2">
        <w:trPr>
          <w:jc w:val="center"/>
        </w:trPr>
        <w:tc>
          <w:tcPr>
            <w:tcW w:w="10060" w:type="dxa"/>
            <w:gridSpan w:val="3"/>
            <w:tcBorders>
              <w:top w:val="single" w:sz="4" w:space="0" w:color="000000"/>
              <w:left w:val="single" w:sz="4" w:space="0" w:color="000000"/>
              <w:bottom w:val="single" w:sz="4" w:space="0" w:color="auto"/>
              <w:right w:val="single" w:sz="4" w:space="0" w:color="auto"/>
            </w:tcBorders>
            <w:vAlign w:val="center"/>
          </w:tcPr>
          <w:p w:rsidR="00B9634F" w:rsidRPr="0082408B" w:rsidRDefault="00B9634F" w:rsidP="004325C2">
            <w:pPr>
              <w:spacing w:before="100" w:beforeAutospacing="1" w:after="100" w:afterAutospacing="1"/>
              <w:jc w:val="center"/>
              <w:rPr>
                <w:rFonts w:asciiTheme="minorEastAsia" w:hAnsiTheme="minorEastAsia"/>
                <w:b/>
                <w:bCs/>
              </w:rPr>
            </w:pPr>
            <w:r w:rsidRPr="0082408B">
              <w:rPr>
                <w:rFonts w:asciiTheme="minorEastAsia" w:hAnsiTheme="minorEastAsia" w:hint="eastAsia"/>
                <w:b/>
                <w:bCs/>
              </w:rPr>
              <w:t>基金合同</w:t>
            </w:r>
          </w:p>
        </w:tc>
      </w:tr>
      <w:tr w:rsidR="00B9634F" w:rsidRPr="0082408B" w:rsidTr="004325C2">
        <w:trPr>
          <w:jc w:val="center"/>
        </w:trPr>
        <w:tc>
          <w:tcPr>
            <w:tcW w:w="700" w:type="dxa"/>
            <w:vMerge w:val="restart"/>
            <w:tcBorders>
              <w:top w:val="single" w:sz="4" w:space="0" w:color="000000"/>
              <w:left w:val="single" w:sz="4" w:space="0" w:color="000000"/>
              <w:bottom w:val="single" w:sz="4" w:space="0" w:color="auto"/>
              <w:right w:val="single" w:sz="4" w:space="0" w:color="auto"/>
            </w:tcBorders>
            <w:vAlign w:val="center"/>
          </w:tcPr>
          <w:p w:rsidR="00B9634F" w:rsidRPr="0082408B" w:rsidRDefault="00B9634F" w:rsidP="004325C2">
            <w:pPr>
              <w:spacing w:before="100" w:beforeAutospacing="1" w:after="100" w:afterAutospacing="1"/>
              <w:jc w:val="center"/>
              <w:rPr>
                <w:rFonts w:asciiTheme="minorEastAsia" w:hAnsiTheme="minorEastAsia"/>
              </w:rPr>
            </w:pPr>
            <w:r w:rsidRPr="0082408B">
              <w:rPr>
                <w:rFonts w:asciiTheme="minorEastAsia" w:hAnsiTheme="minorEastAsia"/>
                <w:b/>
                <w:bCs/>
              </w:rPr>
              <w:t>章节</w:t>
            </w:r>
          </w:p>
        </w:tc>
        <w:tc>
          <w:tcPr>
            <w:tcW w:w="4682" w:type="dxa"/>
            <w:tcBorders>
              <w:top w:val="single" w:sz="4" w:space="0" w:color="000000"/>
              <w:left w:val="single" w:sz="4" w:space="0" w:color="auto"/>
              <w:bottom w:val="single" w:sz="4" w:space="0" w:color="auto"/>
              <w:right w:val="single" w:sz="4" w:space="0" w:color="auto"/>
            </w:tcBorders>
            <w:vAlign w:val="center"/>
          </w:tcPr>
          <w:p w:rsidR="00B9634F" w:rsidRPr="0082408B" w:rsidRDefault="00B9634F" w:rsidP="004325C2">
            <w:pPr>
              <w:pStyle w:val="ae"/>
              <w:jc w:val="center"/>
              <w:rPr>
                <w:rFonts w:asciiTheme="minorEastAsia" w:eastAsiaTheme="minorEastAsia" w:hAnsiTheme="minorEastAsia"/>
                <w:sz w:val="21"/>
                <w:szCs w:val="21"/>
              </w:rPr>
            </w:pPr>
            <w:r w:rsidRPr="0082408B">
              <w:rPr>
                <w:rFonts w:asciiTheme="minorEastAsia" w:eastAsiaTheme="minorEastAsia" w:hAnsiTheme="minorEastAsia" w:hint="eastAsia"/>
                <w:b/>
                <w:bCs/>
                <w:sz w:val="21"/>
                <w:szCs w:val="21"/>
              </w:rPr>
              <w:t>原文条款</w:t>
            </w:r>
          </w:p>
        </w:tc>
        <w:tc>
          <w:tcPr>
            <w:tcW w:w="4678" w:type="dxa"/>
            <w:tcBorders>
              <w:top w:val="single" w:sz="4" w:space="0" w:color="000000"/>
              <w:left w:val="single" w:sz="4" w:space="0" w:color="auto"/>
              <w:bottom w:val="single" w:sz="4" w:space="0" w:color="auto"/>
              <w:right w:val="single" w:sz="4" w:space="0" w:color="auto"/>
            </w:tcBorders>
            <w:vAlign w:val="center"/>
          </w:tcPr>
          <w:p w:rsidR="00B9634F" w:rsidRPr="0082408B" w:rsidRDefault="00B9634F" w:rsidP="004325C2">
            <w:pPr>
              <w:spacing w:before="100" w:beforeAutospacing="1" w:after="100" w:afterAutospacing="1"/>
              <w:jc w:val="center"/>
              <w:rPr>
                <w:rFonts w:asciiTheme="minorEastAsia" w:hAnsiTheme="minorEastAsia"/>
              </w:rPr>
            </w:pPr>
            <w:r w:rsidRPr="0082408B">
              <w:rPr>
                <w:rFonts w:asciiTheme="minorEastAsia" w:hAnsiTheme="minorEastAsia" w:hint="eastAsia"/>
                <w:b/>
                <w:bCs/>
              </w:rPr>
              <w:t>修改后条款</w:t>
            </w:r>
          </w:p>
        </w:tc>
      </w:tr>
      <w:tr w:rsidR="00B9634F" w:rsidRPr="0082408B" w:rsidTr="004325C2">
        <w:trPr>
          <w:jc w:val="center"/>
        </w:trPr>
        <w:tc>
          <w:tcPr>
            <w:tcW w:w="700" w:type="dxa"/>
            <w:vMerge/>
            <w:tcBorders>
              <w:top w:val="single" w:sz="4" w:space="0" w:color="000000"/>
              <w:left w:val="single" w:sz="4" w:space="0" w:color="000000"/>
              <w:bottom w:val="single" w:sz="4" w:space="0" w:color="auto"/>
              <w:right w:val="single" w:sz="4" w:space="0" w:color="auto"/>
            </w:tcBorders>
            <w:vAlign w:val="center"/>
          </w:tcPr>
          <w:p w:rsidR="00B9634F" w:rsidRPr="0082408B" w:rsidRDefault="00B9634F" w:rsidP="004325C2">
            <w:pPr>
              <w:jc w:val="center"/>
              <w:rPr>
                <w:rFonts w:asciiTheme="minorEastAsia" w:hAnsiTheme="minorEastAsia"/>
              </w:rPr>
            </w:pPr>
          </w:p>
        </w:tc>
        <w:tc>
          <w:tcPr>
            <w:tcW w:w="4682" w:type="dxa"/>
            <w:tcBorders>
              <w:top w:val="single" w:sz="4" w:space="0" w:color="auto"/>
              <w:left w:val="single" w:sz="4" w:space="0" w:color="auto"/>
              <w:bottom w:val="single" w:sz="4" w:space="0" w:color="auto"/>
              <w:right w:val="single" w:sz="4" w:space="0" w:color="auto"/>
            </w:tcBorders>
            <w:vAlign w:val="center"/>
          </w:tcPr>
          <w:p w:rsidR="00B9634F" w:rsidRPr="0082408B" w:rsidRDefault="00B9634F" w:rsidP="004325C2">
            <w:pPr>
              <w:spacing w:before="100" w:beforeAutospacing="1" w:after="100" w:afterAutospacing="1"/>
              <w:jc w:val="center"/>
              <w:rPr>
                <w:rFonts w:asciiTheme="minorEastAsia" w:hAnsiTheme="minorEastAsia"/>
              </w:rPr>
            </w:pPr>
            <w:r w:rsidRPr="0082408B">
              <w:rPr>
                <w:rFonts w:asciiTheme="minorEastAsia" w:hAnsiTheme="minorEastAsia"/>
                <w:b/>
                <w:bCs/>
              </w:rPr>
              <w:t>内容</w:t>
            </w:r>
          </w:p>
        </w:tc>
        <w:tc>
          <w:tcPr>
            <w:tcW w:w="4678" w:type="dxa"/>
            <w:tcBorders>
              <w:top w:val="single" w:sz="4" w:space="0" w:color="auto"/>
              <w:left w:val="single" w:sz="4" w:space="0" w:color="auto"/>
              <w:bottom w:val="single" w:sz="4" w:space="0" w:color="auto"/>
              <w:right w:val="single" w:sz="4" w:space="0" w:color="auto"/>
            </w:tcBorders>
            <w:vAlign w:val="center"/>
          </w:tcPr>
          <w:p w:rsidR="00B9634F" w:rsidRPr="0082408B" w:rsidRDefault="00B9634F" w:rsidP="004325C2">
            <w:pPr>
              <w:spacing w:before="100" w:beforeAutospacing="1" w:after="100" w:afterAutospacing="1"/>
              <w:jc w:val="center"/>
              <w:rPr>
                <w:rFonts w:asciiTheme="minorEastAsia" w:hAnsiTheme="minorEastAsia"/>
              </w:rPr>
            </w:pPr>
            <w:r w:rsidRPr="0082408B">
              <w:rPr>
                <w:rFonts w:asciiTheme="minorEastAsia" w:hAnsiTheme="minorEastAsia"/>
                <w:b/>
                <w:bCs/>
              </w:rPr>
              <w:t>内容</w:t>
            </w:r>
          </w:p>
        </w:tc>
      </w:tr>
      <w:tr w:rsidR="00B9634F" w:rsidRPr="0082408B" w:rsidTr="004325C2">
        <w:trPr>
          <w:trHeight w:val="2506"/>
          <w:jc w:val="center"/>
        </w:trPr>
        <w:tc>
          <w:tcPr>
            <w:tcW w:w="700" w:type="dxa"/>
            <w:tcBorders>
              <w:top w:val="single" w:sz="4" w:space="0" w:color="auto"/>
              <w:left w:val="single" w:sz="4" w:space="0" w:color="000000"/>
              <w:bottom w:val="single" w:sz="4" w:space="0" w:color="auto"/>
              <w:right w:val="single" w:sz="4" w:space="0" w:color="auto"/>
            </w:tcBorders>
          </w:tcPr>
          <w:p w:rsidR="00B9634F" w:rsidRPr="0082408B" w:rsidRDefault="00B9634F" w:rsidP="004325C2">
            <w:pPr>
              <w:pStyle w:val="ae"/>
              <w:jc w:val="center"/>
              <w:rPr>
                <w:rFonts w:asciiTheme="minorEastAsia" w:eastAsiaTheme="minorEastAsia" w:hAnsiTheme="minorEastAsia"/>
                <w:b/>
                <w:bCs/>
                <w:sz w:val="21"/>
                <w:szCs w:val="21"/>
              </w:rPr>
            </w:pPr>
            <w:r w:rsidRPr="0082408B">
              <w:rPr>
                <w:rFonts w:asciiTheme="minorEastAsia" w:eastAsiaTheme="minorEastAsia" w:hAnsiTheme="minorEastAsia" w:hint="eastAsia"/>
                <w:b/>
                <w:bCs/>
                <w:sz w:val="21"/>
                <w:szCs w:val="21"/>
              </w:rPr>
              <w:t>第二部分 释义</w:t>
            </w:r>
          </w:p>
        </w:tc>
        <w:tc>
          <w:tcPr>
            <w:tcW w:w="4682" w:type="dxa"/>
            <w:tcBorders>
              <w:top w:val="single" w:sz="4" w:space="0" w:color="auto"/>
              <w:left w:val="single" w:sz="4" w:space="0" w:color="auto"/>
              <w:bottom w:val="single" w:sz="4" w:space="0" w:color="auto"/>
              <w:right w:val="single" w:sz="4" w:space="0" w:color="auto"/>
            </w:tcBorders>
          </w:tcPr>
          <w:p w:rsidR="00B9634F" w:rsidRPr="0082408B" w:rsidRDefault="00B9634F" w:rsidP="004325C2">
            <w:pPr>
              <w:rPr>
                <w:rFonts w:asciiTheme="minorEastAsia" w:hAnsiTheme="minorEastAsia"/>
                <w:bCs/>
              </w:rPr>
            </w:pPr>
            <w:r w:rsidRPr="0082408B">
              <w:rPr>
                <w:rFonts w:asciiTheme="minorEastAsia" w:hAnsiTheme="minorEastAsia" w:hint="eastAsia"/>
                <w:bCs/>
              </w:rPr>
              <w:t>54、</w:t>
            </w:r>
            <w:r w:rsidRPr="0082408B">
              <w:rPr>
                <w:rFonts w:hint="eastAsia"/>
                <w:bCs/>
                <w:szCs w:val="21"/>
              </w:rPr>
              <w:t>基金份额分类：本基金根据所收取费用的差异，将基金份额分为A类、C类</w:t>
            </w:r>
            <w:r w:rsidRPr="0082408B">
              <w:rPr>
                <w:rFonts w:hint="eastAsia"/>
                <w:b/>
                <w:strike/>
                <w:szCs w:val="21"/>
              </w:rPr>
              <w:t>和</w:t>
            </w:r>
            <w:r w:rsidRPr="0082408B">
              <w:rPr>
                <w:rFonts w:hint="eastAsia"/>
                <w:bCs/>
                <w:szCs w:val="21"/>
              </w:rPr>
              <w:t>D类不同的类别</w:t>
            </w:r>
            <w:r w:rsidRPr="0082408B">
              <w:rPr>
                <w:bCs/>
                <w:szCs w:val="21"/>
              </w:rPr>
              <w:t>。</w:t>
            </w:r>
            <w:r w:rsidRPr="0082408B">
              <w:rPr>
                <w:rFonts w:hint="eastAsia"/>
                <w:bCs/>
                <w:szCs w:val="21"/>
              </w:rPr>
              <w:t>投资者认购、申购A类基金份额及</w:t>
            </w:r>
            <w:r w:rsidRPr="0082408B">
              <w:rPr>
                <w:bCs/>
                <w:szCs w:val="21"/>
              </w:rPr>
              <w:t>D</w:t>
            </w:r>
            <w:r w:rsidRPr="0082408B">
              <w:rPr>
                <w:rFonts w:hint="eastAsia"/>
                <w:bCs/>
                <w:szCs w:val="21"/>
              </w:rPr>
              <w:t>类基金份额时收取认购、申购费用，不计提销售服务费；投资者认购、申购C类基金份额时不收取认购、申购费用，从本类别基金资产中计提销售服务费。</w:t>
            </w:r>
            <w:r w:rsidRPr="0082408B">
              <w:rPr>
                <w:rFonts w:hint="eastAsia"/>
                <w:b/>
                <w:strike/>
                <w:szCs w:val="21"/>
              </w:rPr>
              <w:t>三</w:t>
            </w:r>
            <w:r w:rsidRPr="0082408B">
              <w:rPr>
                <w:rFonts w:hint="eastAsia"/>
                <w:bCs/>
                <w:szCs w:val="21"/>
              </w:rPr>
              <w:t>类基金份额分设不同的基金代码，并分别公布基金份额净值</w:t>
            </w:r>
          </w:p>
        </w:tc>
        <w:tc>
          <w:tcPr>
            <w:tcW w:w="4678" w:type="dxa"/>
            <w:tcBorders>
              <w:top w:val="single" w:sz="4" w:space="0" w:color="auto"/>
              <w:left w:val="single" w:sz="4" w:space="0" w:color="auto"/>
              <w:bottom w:val="single" w:sz="4" w:space="0" w:color="auto"/>
              <w:right w:val="single" w:sz="4" w:space="0" w:color="auto"/>
            </w:tcBorders>
          </w:tcPr>
          <w:p w:rsidR="00B9634F" w:rsidRPr="0082408B" w:rsidRDefault="00B9634F" w:rsidP="004325C2">
            <w:pPr>
              <w:rPr>
                <w:rFonts w:asciiTheme="minorEastAsia" w:hAnsiTheme="minorEastAsia"/>
                <w:bCs/>
              </w:rPr>
            </w:pPr>
            <w:r w:rsidRPr="0082408B">
              <w:rPr>
                <w:rFonts w:asciiTheme="minorEastAsia" w:hAnsiTheme="minorEastAsia" w:hint="eastAsia"/>
                <w:bCs/>
              </w:rPr>
              <w:t>54、</w:t>
            </w:r>
            <w:r w:rsidRPr="0082408B">
              <w:rPr>
                <w:rFonts w:hint="eastAsia"/>
                <w:bCs/>
                <w:szCs w:val="21"/>
              </w:rPr>
              <w:t>基金份额分类</w:t>
            </w:r>
            <w:r w:rsidRPr="0082408B">
              <w:rPr>
                <w:rFonts w:asciiTheme="minorEastAsia" w:hAnsiTheme="minorEastAsia" w:hint="eastAsia"/>
                <w:bCs/>
              </w:rPr>
              <w:t>：</w:t>
            </w:r>
            <w:r w:rsidRPr="0082408B">
              <w:rPr>
                <w:rFonts w:hint="eastAsia"/>
                <w:bCs/>
                <w:szCs w:val="21"/>
              </w:rPr>
              <w:t>本基金根据所收取费用的差异，将基金份额分为A类、C类</w:t>
            </w:r>
            <w:r w:rsidRPr="0082408B">
              <w:rPr>
                <w:rFonts w:hint="eastAsia"/>
                <w:b/>
                <w:szCs w:val="21"/>
              </w:rPr>
              <w:t>、</w:t>
            </w:r>
            <w:r w:rsidRPr="0082408B">
              <w:rPr>
                <w:rFonts w:hint="eastAsia"/>
                <w:bCs/>
                <w:szCs w:val="21"/>
              </w:rPr>
              <w:t>D类</w:t>
            </w:r>
            <w:r w:rsidRPr="0082408B">
              <w:rPr>
                <w:rFonts w:hint="eastAsia"/>
                <w:b/>
                <w:szCs w:val="21"/>
              </w:rPr>
              <w:t>和E类</w:t>
            </w:r>
            <w:r w:rsidRPr="0082408B">
              <w:rPr>
                <w:rFonts w:hint="eastAsia"/>
                <w:bCs/>
                <w:szCs w:val="21"/>
              </w:rPr>
              <w:t>不同的类别</w:t>
            </w:r>
            <w:r w:rsidRPr="0082408B">
              <w:rPr>
                <w:bCs/>
                <w:szCs w:val="21"/>
              </w:rPr>
              <w:t>。</w:t>
            </w:r>
            <w:r w:rsidRPr="0082408B">
              <w:rPr>
                <w:rFonts w:hint="eastAsia"/>
                <w:bCs/>
                <w:szCs w:val="21"/>
              </w:rPr>
              <w:t>投资者认购、申购A类基金份额及</w:t>
            </w:r>
            <w:r w:rsidRPr="0082408B">
              <w:rPr>
                <w:bCs/>
                <w:szCs w:val="21"/>
              </w:rPr>
              <w:t>D</w:t>
            </w:r>
            <w:r w:rsidRPr="0082408B">
              <w:rPr>
                <w:rFonts w:hint="eastAsia"/>
                <w:bCs/>
                <w:szCs w:val="21"/>
              </w:rPr>
              <w:t>类基金份额时收取认购、申购费用，不计提销售服务费；投资者认购、申购C类基金份额时不收取认购、申购费用，从本类别基金资产中计提销售服务费；</w:t>
            </w:r>
            <w:r w:rsidRPr="0082408B">
              <w:rPr>
                <w:rFonts w:hint="eastAsia"/>
                <w:b/>
                <w:szCs w:val="21"/>
              </w:rPr>
              <w:t>投资者申购</w:t>
            </w:r>
            <w:r w:rsidRPr="0082408B">
              <w:rPr>
                <w:b/>
                <w:szCs w:val="21"/>
              </w:rPr>
              <w:t>E</w:t>
            </w:r>
            <w:r w:rsidRPr="0082408B">
              <w:rPr>
                <w:rFonts w:hint="eastAsia"/>
                <w:b/>
                <w:szCs w:val="21"/>
              </w:rPr>
              <w:t>类基金份额时收取申购费用，不计提销售服务费</w:t>
            </w:r>
            <w:r w:rsidRPr="0082408B">
              <w:rPr>
                <w:rFonts w:hint="eastAsia"/>
                <w:bCs/>
                <w:szCs w:val="21"/>
              </w:rPr>
              <w:t>。</w:t>
            </w:r>
            <w:r w:rsidRPr="0082408B">
              <w:rPr>
                <w:rFonts w:hint="eastAsia"/>
                <w:b/>
                <w:szCs w:val="21"/>
              </w:rPr>
              <w:t>各</w:t>
            </w:r>
            <w:r w:rsidRPr="0082408B">
              <w:rPr>
                <w:rFonts w:hint="eastAsia"/>
                <w:bCs/>
                <w:szCs w:val="21"/>
              </w:rPr>
              <w:t>类基金份额分设不同的基金代码，并分别公布基金份额净值</w:t>
            </w:r>
          </w:p>
        </w:tc>
      </w:tr>
      <w:tr w:rsidR="00B9634F" w:rsidRPr="0082408B" w:rsidTr="004325C2">
        <w:trPr>
          <w:trHeight w:val="2506"/>
          <w:jc w:val="center"/>
        </w:trPr>
        <w:tc>
          <w:tcPr>
            <w:tcW w:w="700" w:type="dxa"/>
            <w:tcBorders>
              <w:top w:val="single" w:sz="4" w:space="0" w:color="auto"/>
              <w:left w:val="single" w:sz="4" w:space="0" w:color="000000"/>
              <w:bottom w:val="single" w:sz="4" w:space="0" w:color="auto"/>
              <w:right w:val="single" w:sz="4" w:space="0" w:color="auto"/>
            </w:tcBorders>
          </w:tcPr>
          <w:p w:rsidR="00B9634F" w:rsidRPr="0082408B" w:rsidRDefault="00B9634F" w:rsidP="004325C2">
            <w:pPr>
              <w:pStyle w:val="ae"/>
              <w:jc w:val="center"/>
              <w:rPr>
                <w:rFonts w:asciiTheme="minorEastAsia" w:eastAsiaTheme="minorEastAsia" w:hAnsiTheme="minorEastAsia"/>
                <w:b/>
                <w:bCs/>
                <w:sz w:val="21"/>
                <w:szCs w:val="21"/>
              </w:rPr>
            </w:pPr>
            <w:r w:rsidRPr="0082408B">
              <w:rPr>
                <w:rFonts w:asciiTheme="minorEastAsia" w:eastAsiaTheme="minorEastAsia" w:hAnsiTheme="minorEastAsia" w:hint="eastAsia"/>
                <w:b/>
                <w:bCs/>
                <w:sz w:val="21"/>
                <w:szCs w:val="21"/>
              </w:rPr>
              <w:t>第三部分基金的基本情况</w:t>
            </w:r>
          </w:p>
        </w:tc>
        <w:tc>
          <w:tcPr>
            <w:tcW w:w="4682" w:type="dxa"/>
            <w:tcBorders>
              <w:top w:val="single" w:sz="4" w:space="0" w:color="auto"/>
              <w:left w:val="single" w:sz="4" w:space="0" w:color="auto"/>
              <w:bottom w:val="single" w:sz="4" w:space="0" w:color="auto"/>
              <w:right w:val="single" w:sz="4" w:space="0" w:color="auto"/>
            </w:tcBorders>
          </w:tcPr>
          <w:p w:rsidR="00B9634F" w:rsidRPr="0082408B" w:rsidRDefault="00B9634F" w:rsidP="004325C2">
            <w:pPr>
              <w:rPr>
                <w:rFonts w:asciiTheme="minorEastAsia" w:hAnsiTheme="minorEastAsia"/>
                <w:bCs/>
              </w:rPr>
            </w:pPr>
            <w:r w:rsidRPr="0082408B">
              <w:rPr>
                <w:rFonts w:asciiTheme="minorEastAsia" w:hAnsiTheme="minorEastAsia" w:hint="eastAsia"/>
                <w:bCs/>
              </w:rPr>
              <w:t>八、基金份额类别</w:t>
            </w:r>
          </w:p>
          <w:p w:rsidR="00B9634F" w:rsidRPr="0082408B" w:rsidRDefault="00B9634F" w:rsidP="004325C2">
            <w:pPr>
              <w:rPr>
                <w:bCs/>
                <w:szCs w:val="21"/>
              </w:rPr>
            </w:pPr>
            <w:r w:rsidRPr="0082408B">
              <w:rPr>
                <w:rFonts w:hint="eastAsia"/>
                <w:bCs/>
                <w:szCs w:val="21"/>
              </w:rPr>
              <w:t>本基金根据所收取费用的差异，将基金份额分为A类、C类</w:t>
            </w:r>
            <w:r w:rsidRPr="0082408B">
              <w:rPr>
                <w:rFonts w:hint="eastAsia"/>
                <w:b/>
                <w:strike/>
                <w:szCs w:val="21"/>
              </w:rPr>
              <w:t>和</w:t>
            </w:r>
            <w:r w:rsidRPr="0082408B">
              <w:rPr>
                <w:bCs/>
                <w:szCs w:val="21"/>
              </w:rPr>
              <w:t>D</w:t>
            </w:r>
            <w:r w:rsidRPr="0082408B">
              <w:rPr>
                <w:rFonts w:hint="eastAsia"/>
                <w:bCs/>
                <w:szCs w:val="21"/>
              </w:rPr>
              <w:t>类不同的类别。投资者认购、申购A类基金份额及</w:t>
            </w:r>
            <w:r w:rsidRPr="0082408B">
              <w:rPr>
                <w:bCs/>
                <w:szCs w:val="21"/>
              </w:rPr>
              <w:t>D</w:t>
            </w:r>
            <w:r w:rsidRPr="0082408B">
              <w:rPr>
                <w:rFonts w:hint="eastAsia"/>
                <w:bCs/>
                <w:szCs w:val="21"/>
              </w:rPr>
              <w:t>类基金份额时收取认购、申购费用，不计提销售服务费；投资者认购、申购C类基金份额时不收取认购、申购费用，从本类别基金资产中计提销售服务费。</w:t>
            </w:r>
          </w:p>
          <w:p w:rsidR="00B9634F" w:rsidRPr="0082408B" w:rsidRDefault="00B9634F" w:rsidP="004325C2">
            <w:pPr>
              <w:rPr>
                <w:bCs/>
                <w:szCs w:val="21"/>
              </w:rPr>
            </w:pPr>
            <w:r w:rsidRPr="0082408B">
              <w:rPr>
                <w:rFonts w:hint="eastAsia"/>
                <w:bCs/>
                <w:szCs w:val="21"/>
              </w:rPr>
              <w:t>本基金</w:t>
            </w:r>
            <w:r w:rsidRPr="0082408B">
              <w:rPr>
                <w:rFonts w:hint="eastAsia"/>
                <w:b/>
                <w:strike/>
                <w:szCs w:val="21"/>
              </w:rPr>
              <w:t>A类基金份额、C类基金份额和D类基金份额和D</w:t>
            </w:r>
            <w:r w:rsidRPr="0082408B">
              <w:rPr>
                <w:rFonts w:hint="eastAsia"/>
                <w:bCs/>
                <w:szCs w:val="21"/>
              </w:rPr>
              <w:t>类基金份额分别设置代码。本基金</w:t>
            </w:r>
            <w:r w:rsidRPr="0082408B">
              <w:rPr>
                <w:rFonts w:hint="eastAsia"/>
                <w:b/>
                <w:strike/>
                <w:szCs w:val="21"/>
              </w:rPr>
              <w:t>A类基金份额、C类基金份额和D</w:t>
            </w:r>
            <w:r w:rsidRPr="0082408B">
              <w:rPr>
                <w:rFonts w:hint="eastAsia"/>
                <w:bCs/>
                <w:szCs w:val="21"/>
              </w:rPr>
              <w:t>类基金份额将分别计算基金份额净值，计算公式为计算日各类别基金资产净值除以计算日销售在外的该类别基金份额总数。</w:t>
            </w:r>
          </w:p>
        </w:tc>
        <w:tc>
          <w:tcPr>
            <w:tcW w:w="4678" w:type="dxa"/>
            <w:tcBorders>
              <w:top w:val="single" w:sz="4" w:space="0" w:color="auto"/>
              <w:left w:val="single" w:sz="4" w:space="0" w:color="auto"/>
              <w:bottom w:val="single" w:sz="4" w:space="0" w:color="auto"/>
              <w:right w:val="single" w:sz="4" w:space="0" w:color="auto"/>
            </w:tcBorders>
          </w:tcPr>
          <w:p w:rsidR="00B9634F" w:rsidRPr="0082408B" w:rsidRDefault="00B9634F" w:rsidP="004325C2">
            <w:pPr>
              <w:rPr>
                <w:rFonts w:asciiTheme="minorEastAsia" w:hAnsiTheme="minorEastAsia"/>
                <w:bCs/>
              </w:rPr>
            </w:pPr>
            <w:r w:rsidRPr="0082408B">
              <w:rPr>
                <w:rFonts w:asciiTheme="minorEastAsia" w:hAnsiTheme="minorEastAsia" w:hint="eastAsia"/>
                <w:bCs/>
              </w:rPr>
              <w:t>八、基金份额类别</w:t>
            </w:r>
          </w:p>
          <w:p w:rsidR="00B9634F" w:rsidRPr="0082408B" w:rsidRDefault="00B9634F" w:rsidP="004325C2">
            <w:pPr>
              <w:rPr>
                <w:b/>
                <w:szCs w:val="21"/>
              </w:rPr>
            </w:pPr>
            <w:r w:rsidRPr="0082408B">
              <w:rPr>
                <w:rFonts w:hint="eastAsia"/>
                <w:bCs/>
                <w:szCs w:val="21"/>
              </w:rPr>
              <w:t>本基金根据所收取费用的差异，将基金份额分为A类、C类</w:t>
            </w:r>
            <w:r w:rsidRPr="0082408B">
              <w:rPr>
                <w:rFonts w:hint="eastAsia"/>
                <w:b/>
                <w:szCs w:val="21"/>
              </w:rPr>
              <w:t>、</w:t>
            </w:r>
            <w:r w:rsidRPr="0082408B">
              <w:rPr>
                <w:bCs/>
                <w:szCs w:val="21"/>
              </w:rPr>
              <w:t>D</w:t>
            </w:r>
            <w:r w:rsidRPr="0082408B">
              <w:rPr>
                <w:rFonts w:hint="eastAsia"/>
                <w:bCs/>
                <w:szCs w:val="21"/>
              </w:rPr>
              <w:t>类</w:t>
            </w:r>
            <w:r w:rsidRPr="0082408B">
              <w:rPr>
                <w:rFonts w:hint="eastAsia"/>
                <w:b/>
                <w:szCs w:val="21"/>
              </w:rPr>
              <w:t>和E类</w:t>
            </w:r>
            <w:r w:rsidRPr="0082408B">
              <w:rPr>
                <w:rFonts w:hint="eastAsia"/>
                <w:bCs/>
                <w:szCs w:val="21"/>
              </w:rPr>
              <w:t>不同的类别。投资者认购、申购A类基金份额及</w:t>
            </w:r>
            <w:r w:rsidRPr="0082408B">
              <w:rPr>
                <w:bCs/>
                <w:szCs w:val="21"/>
              </w:rPr>
              <w:t>D</w:t>
            </w:r>
            <w:r w:rsidRPr="0082408B">
              <w:rPr>
                <w:rFonts w:hint="eastAsia"/>
                <w:bCs/>
                <w:szCs w:val="21"/>
              </w:rPr>
              <w:t>类基金份额时收取认购、申购费用，不计提销售服务费；投资者认购、申购C类基金份额时不收取认购、申购费用，从本类别基金资产中计提销售服务费</w:t>
            </w:r>
            <w:r w:rsidRPr="0082408B">
              <w:rPr>
                <w:rFonts w:hint="eastAsia"/>
                <w:b/>
                <w:szCs w:val="21"/>
              </w:rPr>
              <w:t>；投资者申购</w:t>
            </w:r>
            <w:r w:rsidRPr="0082408B">
              <w:rPr>
                <w:b/>
                <w:szCs w:val="21"/>
              </w:rPr>
              <w:t>E</w:t>
            </w:r>
            <w:r w:rsidRPr="0082408B">
              <w:rPr>
                <w:rFonts w:hint="eastAsia"/>
                <w:b/>
                <w:szCs w:val="21"/>
              </w:rPr>
              <w:t>类基金份额时收取申购费用，不计提销售服务费。</w:t>
            </w:r>
          </w:p>
          <w:p w:rsidR="00B9634F" w:rsidRPr="0082408B" w:rsidRDefault="00B9634F" w:rsidP="004325C2">
            <w:pPr>
              <w:rPr>
                <w:rFonts w:asciiTheme="minorEastAsia" w:hAnsiTheme="minorEastAsia"/>
                <w:bCs/>
              </w:rPr>
            </w:pPr>
            <w:r w:rsidRPr="0082408B">
              <w:rPr>
                <w:rFonts w:hint="eastAsia"/>
                <w:bCs/>
                <w:szCs w:val="21"/>
              </w:rPr>
              <w:t>本基金</w:t>
            </w:r>
            <w:r w:rsidRPr="0082408B">
              <w:rPr>
                <w:rFonts w:hint="eastAsia"/>
                <w:b/>
                <w:szCs w:val="21"/>
              </w:rPr>
              <w:t>各</w:t>
            </w:r>
            <w:r w:rsidRPr="0082408B">
              <w:rPr>
                <w:rFonts w:hint="eastAsia"/>
                <w:bCs/>
                <w:szCs w:val="21"/>
              </w:rPr>
              <w:t>类基金份额分别设置代码。本基金</w:t>
            </w:r>
            <w:r w:rsidRPr="0082408B">
              <w:rPr>
                <w:rFonts w:hint="eastAsia"/>
                <w:b/>
                <w:szCs w:val="21"/>
              </w:rPr>
              <w:t>各</w:t>
            </w:r>
            <w:r w:rsidRPr="0082408B">
              <w:rPr>
                <w:rFonts w:hint="eastAsia"/>
                <w:bCs/>
                <w:szCs w:val="21"/>
              </w:rPr>
              <w:t>类基金份额将分别计算基金份额净值，计算公式为计算日各类别基金资产净值除以计算日销售在外的该类别基金份额总数</w:t>
            </w:r>
          </w:p>
        </w:tc>
      </w:tr>
      <w:tr w:rsidR="00B9634F" w:rsidRPr="0082408B" w:rsidTr="004325C2">
        <w:trPr>
          <w:trHeight w:val="2506"/>
          <w:jc w:val="center"/>
        </w:trPr>
        <w:tc>
          <w:tcPr>
            <w:tcW w:w="700" w:type="dxa"/>
            <w:tcBorders>
              <w:top w:val="single" w:sz="4" w:space="0" w:color="auto"/>
              <w:left w:val="single" w:sz="4" w:space="0" w:color="000000"/>
              <w:bottom w:val="single" w:sz="4" w:space="0" w:color="auto"/>
              <w:right w:val="single" w:sz="4" w:space="0" w:color="auto"/>
            </w:tcBorders>
          </w:tcPr>
          <w:p w:rsidR="00B9634F" w:rsidRPr="0082408B" w:rsidRDefault="00B9634F" w:rsidP="004325C2">
            <w:pPr>
              <w:pStyle w:val="ae"/>
              <w:jc w:val="center"/>
              <w:rPr>
                <w:rFonts w:asciiTheme="minorEastAsia" w:eastAsiaTheme="minorEastAsia" w:hAnsiTheme="minorEastAsia"/>
                <w:b/>
                <w:bCs/>
                <w:sz w:val="21"/>
                <w:szCs w:val="21"/>
              </w:rPr>
            </w:pPr>
            <w:r w:rsidRPr="0082408B">
              <w:rPr>
                <w:rFonts w:asciiTheme="minorEastAsia" w:eastAsiaTheme="minorEastAsia" w:hAnsiTheme="minorEastAsia" w:hint="eastAsia"/>
                <w:b/>
                <w:bCs/>
                <w:sz w:val="21"/>
                <w:szCs w:val="21"/>
              </w:rPr>
              <w:t>第六部分基金份额的申购与赎回</w:t>
            </w:r>
          </w:p>
        </w:tc>
        <w:tc>
          <w:tcPr>
            <w:tcW w:w="4682" w:type="dxa"/>
            <w:tcBorders>
              <w:top w:val="single" w:sz="4" w:space="0" w:color="auto"/>
              <w:left w:val="single" w:sz="4" w:space="0" w:color="auto"/>
              <w:bottom w:val="single" w:sz="4" w:space="0" w:color="auto"/>
              <w:right w:val="single" w:sz="4" w:space="0" w:color="auto"/>
            </w:tcBorders>
          </w:tcPr>
          <w:p w:rsidR="00B9634F" w:rsidRPr="0082408B" w:rsidRDefault="00B9634F" w:rsidP="004325C2">
            <w:pPr>
              <w:rPr>
                <w:rFonts w:asciiTheme="minorEastAsia" w:hAnsiTheme="minorEastAsia"/>
                <w:bCs/>
              </w:rPr>
            </w:pPr>
            <w:r w:rsidRPr="0082408B">
              <w:rPr>
                <w:rFonts w:asciiTheme="minorEastAsia" w:hAnsiTheme="minorEastAsia" w:hint="eastAsia"/>
                <w:bCs/>
              </w:rPr>
              <w:t>六、申购和赎回的价格、费用及其用途</w:t>
            </w:r>
          </w:p>
          <w:p w:rsidR="00B9634F" w:rsidRPr="0082408B" w:rsidRDefault="00B9634F" w:rsidP="004325C2">
            <w:pPr>
              <w:rPr>
                <w:bCs/>
                <w:szCs w:val="21"/>
              </w:rPr>
            </w:pPr>
            <w:r w:rsidRPr="0082408B">
              <w:rPr>
                <w:rFonts w:asciiTheme="minorEastAsia" w:hAnsiTheme="minorEastAsia" w:hint="eastAsia"/>
                <w:bCs/>
              </w:rPr>
              <w:t>2、申购</w:t>
            </w:r>
            <w:r w:rsidRPr="0082408B">
              <w:rPr>
                <w:bCs/>
                <w:szCs w:val="21"/>
              </w:rPr>
              <w:t>份额的计算及余额的处理方式：本基金申购份额的计算详见《招募说明书》。本基金A类</w:t>
            </w:r>
            <w:r w:rsidRPr="0082408B">
              <w:rPr>
                <w:rFonts w:hint="eastAsia"/>
                <w:b/>
                <w:strike/>
                <w:szCs w:val="21"/>
              </w:rPr>
              <w:t>基金份额和</w:t>
            </w:r>
            <w:r w:rsidRPr="0082408B">
              <w:rPr>
                <w:bCs/>
                <w:szCs w:val="21"/>
              </w:rPr>
              <w:t>D</w:t>
            </w:r>
            <w:r w:rsidRPr="0082408B">
              <w:rPr>
                <w:rFonts w:hint="eastAsia"/>
                <w:bCs/>
                <w:szCs w:val="21"/>
              </w:rPr>
              <w:t>类基金份额</w:t>
            </w:r>
            <w:r w:rsidRPr="0082408B">
              <w:rPr>
                <w:bCs/>
                <w:szCs w:val="21"/>
              </w:rPr>
              <w:t>的申购费率由基金管理人决定，并在招募说明书中列示。</w:t>
            </w:r>
            <w:r w:rsidRPr="0082408B">
              <w:rPr>
                <w:rFonts w:hint="eastAsia"/>
                <w:bCs/>
                <w:szCs w:val="21"/>
              </w:rPr>
              <w:t>本基金C类基金份额不收取申购费。</w:t>
            </w:r>
            <w:r w:rsidRPr="0082408B">
              <w:rPr>
                <w:bCs/>
                <w:szCs w:val="21"/>
              </w:rPr>
              <w:t>申购的有效份额为净申购金额除以当日该类基金份额净值，有效份额单位为份，上述计算结果均按四舍五入方法，保留到小数点后2位，由此产生的收益或损失由基金财产承担。</w:t>
            </w:r>
          </w:p>
          <w:p w:rsidR="00B9634F" w:rsidRPr="0082408B" w:rsidRDefault="00B9634F" w:rsidP="004325C2">
            <w:pPr>
              <w:rPr>
                <w:rFonts w:asciiTheme="minorEastAsia" w:hAnsiTheme="minorEastAsia"/>
                <w:bCs/>
              </w:rPr>
            </w:pPr>
            <w:r w:rsidRPr="0082408B">
              <w:rPr>
                <w:rFonts w:hint="eastAsia"/>
                <w:bCs/>
                <w:szCs w:val="21"/>
              </w:rPr>
              <w:t>4、申购费用</w:t>
            </w:r>
            <w:r w:rsidRPr="0082408B">
              <w:rPr>
                <w:bCs/>
                <w:szCs w:val="21"/>
              </w:rPr>
              <w:t>由申购A类</w:t>
            </w:r>
            <w:r w:rsidRPr="0082408B">
              <w:rPr>
                <w:rFonts w:hint="eastAsia"/>
                <w:b/>
                <w:strike/>
                <w:szCs w:val="21"/>
              </w:rPr>
              <w:t>基金份额和</w:t>
            </w:r>
            <w:r w:rsidRPr="0082408B">
              <w:rPr>
                <w:bCs/>
                <w:szCs w:val="21"/>
              </w:rPr>
              <w:t>D</w:t>
            </w:r>
            <w:r w:rsidRPr="0082408B">
              <w:rPr>
                <w:rFonts w:hint="eastAsia"/>
                <w:bCs/>
                <w:szCs w:val="21"/>
              </w:rPr>
              <w:t>类基金份额</w:t>
            </w:r>
            <w:r w:rsidRPr="0082408B">
              <w:rPr>
                <w:bCs/>
                <w:szCs w:val="21"/>
              </w:rPr>
              <w:t>的投资人承担，不列入基金财产。</w:t>
            </w:r>
            <w:r w:rsidRPr="0082408B">
              <w:rPr>
                <w:rFonts w:hint="eastAsia"/>
                <w:bCs/>
                <w:szCs w:val="21"/>
              </w:rPr>
              <w:t>本基金C类基金份额不收取申购费。</w:t>
            </w:r>
          </w:p>
        </w:tc>
        <w:tc>
          <w:tcPr>
            <w:tcW w:w="4678" w:type="dxa"/>
            <w:tcBorders>
              <w:top w:val="single" w:sz="4" w:space="0" w:color="auto"/>
              <w:left w:val="single" w:sz="4" w:space="0" w:color="auto"/>
              <w:bottom w:val="single" w:sz="4" w:space="0" w:color="auto"/>
              <w:right w:val="single" w:sz="4" w:space="0" w:color="auto"/>
            </w:tcBorders>
          </w:tcPr>
          <w:p w:rsidR="00B9634F" w:rsidRPr="0082408B" w:rsidRDefault="00B9634F" w:rsidP="004325C2">
            <w:pPr>
              <w:rPr>
                <w:rFonts w:asciiTheme="minorEastAsia" w:hAnsiTheme="minorEastAsia"/>
                <w:bCs/>
              </w:rPr>
            </w:pPr>
            <w:r w:rsidRPr="0082408B">
              <w:rPr>
                <w:rFonts w:asciiTheme="minorEastAsia" w:hAnsiTheme="minorEastAsia" w:hint="eastAsia"/>
                <w:bCs/>
              </w:rPr>
              <w:t>六、申购和赎回的价格、费用及其用途</w:t>
            </w:r>
          </w:p>
          <w:p w:rsidR="00B9634F" w:rsidRPr="0082408B" w:rsidRDefault="00B9634F" w:rsidP="004325C2">
            <w:pPr>
              <w:rPr>
                <w:bCs/>
                <w:szCs w:val="21"/>
              </w:rPr>
            </w:pPr>
            <w:r w:rsidRPr="0082408B">
              <w:rPr>
                <w:rFonts w:asciiTheme="minorEastAsia" w:hAnsiTheme="minorEastAsia" w:hint="eastAsia"/>
                <w:bCs/>
              </w:rPr>
              <w:t>2、申购</w:t>
            </w:r>
            <w:r w:rsidRPr="0082408B">
              <w:rPr>
                <w:bCs/>
                <w:szCs w:val="21"/>
              </w:rPr>
              <w:t>份额的计算及余额的处理方式：本基金申购份额的计算详见《招募说明书》。本基金A类</w:t>
            </w:r>
            <w:r w:rsidRPr="0082408B">
              <w:rPr>
                <w:rFonts w:hint="eastAsia"/>
                <w:b/>
                <w:szCs w:val="21"/>
              </w:rPr>
              <w:t>、</w:t>
            </w:r>
            <w:r w:rsidRPr="0082408B">
              <w:rPr>
                <w:bCs/>
                <w:szCs w:val="21"/>
              </w:rPr>
              <w:t>D</w:t>
            </w:r>
            <w:r w:rsidRPr="0082408B">
              <w:rPr>
                <w:rFonts w:hint="eastAsia"/>
                <w:bCs/>
                <w:szCs w:val="21"/>
              </w:rPr>
              <w:t>类</w:t>
            </w:r>
            <w:r w:rsidRPr="0082408B">
              <w:rPr>
                <w:rFonts w:hint="eastAsia"/>
                <w:b/>
                <w:szCs w:val="21"/>
              </w:rPr>
              <w:t>和E类</w:t>
            </w:r>
            <w:r w:rsidRPr="0082408B">
              <w:rPr>
                <w:rFonts w:hint="eastAsia"/>
                <w:bCs/>
                <w:szCs w:val="21"/>
              </w:rPr>
              <w:t>基金份额</w:t>
            </w:r>
            <w:r w:rsidRPr="0082408B">
              <w:rPr>
                <w:bCs/>
                <w:szCs w:val="21"/>
              </w:rPr>
              <w:t>的申购费率由基金管理人决定，并在招募说明书中列示。</w:t>
            </w:r>
            <w:r w:rsidRPr="0082408B">
              <w:rPr>
                <w:rFonts w:hint="eastAsia"/>
                <w:bCs/>
                <w:szCs w:val="21"/>
              </w:rPr>
              <w:t>本基金C类基金份额不收取申购费。</w:t>
            </w:r>
            <w:r w:rsidRPr="0082408B">
              <w:rPr>
                <w:bCs/>
                <w:szCs w:val="21"/>
              </w:rPr>
              <w:t>申购的有效份额为净申购金额除以当日该类基金份额净值，有效份额单位为份，上述计算结果均按四舍五入方法，保留到小数点后2位，由此产生的收益或损失由基金财产承担。</w:t>
            </w:r>
          </w:p>
          <w:p w:rsidR="00B9634F" w:rsidRPr="0082408B" w:rsidRDefault="00B9634F" w:rsidP="004325C2">
            <w:pPr>
              <w:rPr>
                <w:rFonts w:asciiTheme="minorEastAsia" w:hAnsiTheme="minorEastAsia"/>
                <w:bCs/>
              </w:rPr>
            </w:pPr>
            <w:r w:rsidRPr="0082408B">
              <w:rPr>
                <w:rFonts w:hint="eastAsia"/>
                <w:bCs/>
                <w:szCs w:val="21"/>
              </w:rPr>
              <w:t>4、申购费用</w:t>
            </w:r>
            <w:r w:rsidRPr="0082408B">
              <w:rPr>
                <w:bCs/>
                <w:szCs w:val="21"/>
              </w:rPr>
              <w:t>由申购A类</w:t>
            </w:r>
            <w:r w:rsidRPr="0082408B">
              <w:rPr>
                <w:rFonts w:hint="eastAsia"/>
                <w:b/>
                <w:szCs w:val="21"/>
              </w:rPr>
              <w:t>、</w:t>
            </w:r>
            <w:r w:rsidRPr="0082408B">
              <w:rPr>
                <w:bCs/>
                <w:szCs w:val="21"/>
              </w:rPr>
              <w:t>D</w:t>
            </w:r>
            <w:r w:rsidRPr="0082408B">
              <w:rPr>
                <w:rFonts w:hint="eastAsia"/>
                <w:bCs/>
                <w:szCs w:val="21"/>
              </w:rPr>
              <w:t>类</w:t>
            </w:r>
            <w:r w:rsidRPr="0082408B">
              <w:rPr>
                <w:rFonts w:hint="eastAsia"/>
                <w:b/>
                <w:szCs w:val="21"/>
              </w:rPr>
              <w:t>和E类</w:t>
            </w:r>
            <w:r w:rsidRPr="0082408B">
              <w:rPr>
                <w:rFonts w:hint="eastAsia"/>
                <w:bCs/>
                <w:szCs w:val="21"/>
              </w:rPr>
              <w:t>基金份额</w:t>
            </w:r>
            <w:r w:rsidRPr="0082408B">
              <w:rPr>
                <w:bCs/>
                <w:szCs w:val="21"/>
              </w:rPr>
              <w:t>的投资人承担，不列入基金财产。</w:t>
            </w:r>
            <w:r w:rsidRPr="0082408B">
              <w:rPr>
                <w:rFonts w:hint="eastAsia"/>
                <w:bCs/>
                <w:szCs w:val="21"/>
              </w:rPr>
              <w:t>本基金C类基金份额不收取申购费。</w:t>
            </w:r>
          </w:p>
        </w:tc>
      </w:tr>
      <w:tr w:rsidR="00B9634F" w:rsidRPr="0082408B" w:rsidTr="004325C2">
        <w:trPr>
          <w:trHeight w:val="2506"/>
          <w:jc w:val="center"/>
        </w:trPr>
        <w:tc>
          <w:tcPr>
            <w:tcW w:w="700" w:type="dxa"/>
            <w:tcBorders>
              <w:top w:val="single" w:sz="4" w:space="0" w:color="auto"/>
              <w:left w:val="single" w:sz="4" w:space="0" w:color="000000"/>
              <w:bottom w:val="single" w:sz="4" w:space="0" w:color="auto"/>
              <w:right w:val="single" w:sz="4" w:space="0" w:color="auto"/>
            </w:tcBorders>
          </w:tcPr>
          <w:p w:rsidR="00B9634F" w:rsidRPr="0082408B" w:rsidRDefault="00B9634F" w:rsidP="004325C2">
            <w:pPr>
              <w:pStyle w:val="ae"/>
              <w:jc w:val="center"/>
              <w:rPr>
                <w:rFonts w:asciiTheme="minorEastAsia" w:eastAsiaTheme="minorEastAsia" w:hAnsiTheme="minorEastAsia"/>
                <w:b/>
                <w:bCs/>
                <w:sz w:val="21"/>
                <w:szCs w:val="21"/>
              </w:rPr>
            </w:pPr>
            <w:r w:rsidRPr="0082408B">
              <w:rPr>
                <w:rFonts w:asciiTheme="minorEastAsia" w:eastAsiaTheme="minorEastAsia" w:hAnsiTheme="minorEastAsia" w:hint="eastAsia"/>
                <w:b/>
                <w:bCs/>
                <w:sz w:val="21"/>
                <w:szCs w:val="21"/>
              </w:rPr>
              <w:t>第七部分基金合同当事人及权利义务</w:t>
            </w:r>
          </w:p>
        </w:tc>
        <w:tc>
          <w:tcPr>
            <w:tcW w:w="4682" w:type="dxa"/>
            <w:tcBorders>
              <w:top w:val="single" w:sz="4" w:space="0" w:color="auto"/>
              <w:left w:val="single" w:sz="4" w:space="0" w:color="auto"/>
              <w:bottom w:val="single" w:sz="4" w:space="0" w:color="auto"/>
              <w:right w:val="single" w:sz="4" w:space="0" w:color="auto"/>
            </w:tcBorders>
          </w:tcPr>
          <w:p w:rsidR="00B9634F" w:rsidRPr="0082408B" w:rsidRDefault="00B9634F" w:rsidP="004325C2">
            <w:pPr>
              <w:rPr>
                <w:rFonts w:asciiTheme="minorEastAsia" w:hAnsiTheme="minorEastAsia"/>
                <w:bCs/>
              </w:rPr>
            </w:pPr>
            <w:r w:rsidRPr="0082408B">
              <w:rPr>
                <w:rFonts w:asciiTheme="minorEastAsia" w:hAnsiTheme="minorEastAsia" w:hint="eastAsia"/>
                <w:bCs/>
              </w:rPr>
              <w:t>一、基金管理人</w:t>
            </w:r>
          </w:p>
          <w:p w:rsidR="00B9634F" w:rsidRPr="0082408B" w:rsidRDefault="00B9634F" w:rsidP="004325C2">
            <w:pPr>
              <w:rPr>
                <w:bCs/>
                <w:szCs w:val="21"/>
              </w:rPr>
            </w:pPr>
            <w:r w:rsidRPr="0082408B">
              <w:rPr>
                <w:rFonts w:asciiTheme="minorEastAsia" w:hAnsiTheme="minorEastAsia" w:hint="eastAsia"/>
                <w:bCs/>
              </w:rPr>
              <w:t>（一）</w:t>
            </w:r>
            <w:r w:rsidRPr="0082408B">
              <w:rPr>
                <w:bCs/>
                <w:szCs w:val="21"/>
              </w:rPr>
              <w:t>基金管理人简况</w:t>
            </w:r>
          </w:p>
          <w:p w:rsidR="00B9634F" w:rsidRPr="0082408B" w:rsidRDefault="00B9634F" w:rsidP="004325C2">
            <w:pPr>
              <w:rPr>
                <w:bCs/>
                <w:szCs w:val="21"/>
              </w:rPr>
            </w:pPr>
            <w:r w:rsidRPr="0082408B">
              <w:rPr>
                <w:bCs/>
                <w:szCs w:val="21"/>
              </w:rPr>
              <w:t>法定代表人：</w:t>
            </w:r>
            <w:r w:rsidRPr="0082408B">
              <w:rPr>
                <w:rFonts w:hint="eastAsia"/>
                <w:b/>
                <w:strike/>
                <w:szCs w:val="21"/>
              </w:rPr>
              <w:t>何如</w:t>
            </w:r>
            <w:r w:rsidRPr="0082408B" w:rsidDel="005244EE">
              <w:rPr>
                <w:rFonts w:hint="eastAsia"/>
                <w:bCs/>
                <w:szCs w:val="21"/>
              </w:rPr>
              <w:t xml:space="preserve"> </w:t>
            </w:r>
          </w:p>
        </w:tc>
        <w:tc>
          <w:tcPr>
            <w:tcW w:w="4678" w:type="dxa"/>
            <w:tcBorders>
              <w:top w:val="single" w:sz="4" w:space="0" w:color="auto"/>
              <w:left w:val="single" w:sz="4" w:space="0" w:color="auto"/>
              <w:bottom w:val="single" w:sz="4" w:space="0" w:color="auto"/>
              <w:right w:val="single" w:sz="4" w:space="0" w:color="auto"/>
            </w:tcBorders>
          </w:tcPr>
          <w:p w:rsidR="00B9634F" w:rsidRPr="0082408B" w:rsidRDefault="00B9634F" w:rsidP="004325C2">
            <w:pPr>
              <w:rPr>
                <w:rFonts w:asciiTheme="minorEastAsia" w:hAnsiTheme="minorEastAsia"/>
                <w:bCs/>
              </w:rPr>
            </w:pPr>
            <w:r w:rsidRPr="0082408B">
              <w:rPr>
                <w:rFonts w:asciiTheme="minorEastAsia" w:hAnsiTheme="minorEastAsia" w:hint="eastAsia"/>
                <w:bCs/>
              </w:rPr>
              <w:t>一、基金管理人</w:t>
            </w:r>
          </w:p>
          <w:p w:rsidR="00B9634F" w:rsidRPr="0082408B" w:rsidRDefault="00B9634F" w:rsidP="004325C2">
            <w:pPr>
              <w:rPr>
                <w:bCs/>
                <w:szCs w:val="21"/>
              </w:rPr>
            </w:pPr>
            <w:r w:rsidRPr="0082408B">
              <w:rPr>
                <w:rFonts w:asciiTheme="minorEastAsia" w:hAnsiTheme="minorEastAsia" w:hint="eastAsia"/>
                <w:bCs/>
              </w:rPr>
              <w:t>（一）</w:t>
            </w:r>
            <w:r w:rsidRPr="0082408B">
              <w:rPr>
                <w:bCs/>
                <w:szCs w:val="21"/>
              </w:rPr>
              <w:t>基金管理人简况</w:t>
            </w:r>
          </w:p>
          <w:p w:rsidR="00B9634F" w:rsidRPr="0082408B" w:rsidRDefault="00B9634F" w:rsidP="004325C2">
            <w:pPr>
              <w:rPr>
                <w:bCs/>
                <w:szCs w:val="21"/>
              </w:rPr>
            </w:pPr>
            <w:r w:rsidRPr="0082408B">
              <w:rPr>
                <w:bCs/>
                <w:szCs w:val="21"/>
              </w:rPr>
              <w:t>法定代表人：</w:t>
            </w:r>
            <w:r w:rsidRPr="0082408B">
              <w:rPr>
                <w:rFonts w:hint="eastAsia"/>
                <w:b/>
                <w:szCs w:val="21"/>
              </w:rPr>
              <w:t>张纳沙</w:t>
            </w:r>
            <w:r w:rsidRPr="0082408B" w:rsidDel="005244EE">
              <w:rPr>
                <w:rFonts w:hint="eastAsia"/>
                <w:bCs/>
                <w:szCs w:val="21"/>
              </w:rPr>
              <w:t xml:space="preserve"> </w:t>
            </w:r>
          </w:p>
        </w:tc>
      </w:tr>
      <w:tr w:rsidR="00B9634F" w:rsidRPr="0082408B" w:rsidTr="004325C2">
        <w:trPr>
          <w:trHeight w:val="2506"/>
          <w:jc w:val="center"/>
        </w:trPr>
        <w:tc>
          <w:tcPr>
            <w:tcW w:w="700" w:type="dxa"/>
            <w:tcBorders>
              <w:top w:val="single" w:sz="4" w:space="0" w:color="auto"/>
              <w:left w:val="single" w:sz="4" w:space="0" w:color="000000"/>
              <w:bottom w:val="single" w:sz="4" w:space="0" w:color="auto"/>
              <w:right w:val="single" w:sz="4" w:space="0" w:color="auto"/>
            </w:tcBorders>
          </w:tcPr>
          <w:p w:rsidR="00B9634F" w:rsidRPr="0082408B" w:rsidRDefault="00B9634F" w:rsidP="004325C2">
            <w:pPr>
              <w:pStyle w:val="ae"/>
              <w:jc w:val="center"/>
              <w:rPr>
                <w:rFonts w:asciiTheme="minorEastAsia" w:eastAsiaTheme="minorEastAsia" w:hAnsiTheme="minorEastAsia"/>
                <w:b/>
                <w:bCs/>
                <w:sz w:val="21"/>
                <w:szCs w:val="21"/>
              </w:rPr>
            </w:pPr>
            <w:r w:rsidRPr="0082408B">
              <w:rPr>
                <w:rFonts w:asciiTheme="minorEastAsia" w:eastAsiaTheme="minorEastAsia" w:hAnsiTheme="minorEastAsia" w:hint="eastAsia"/>
                <w:b/>
                <w:bCs/>
                <w:sz w:val="21"/>
                <w:szCs w:val="21"/>
              </w:rPr>
              <w:t>第十五部份基金费用与税收</w:t>
            </w:r>
          </w:p>
        </w:tc>
        <w:tc>
          <w:tcPr>
            <w:tcW w:w="4682" w:type="dxa"/>
            <w:tcBorders>
              <w:top w:val="single" w:sz="4" w:space="0" w:color="auto"/>
              <w:left w:val="single" w:sz="4" w:space="0" w:color="auto"/>
              <w:bottom w:val="single" w:sz="4" w:space="0" w:color="auto"/>
              <w:right w:val="single" w:sz="4" w:space="0" w:color="auto"/>
            </w:tcBorders>
          </w:tcPr>
          <w:p w:rsidR="00B9634F" w:rsidRPr="0082408B" w:rsidRDefault="00B9634F" w:rsidP="004325C2">
            <w:pPr>
              <w:rPr>
                <w:rFonts w:asciiTheme="minorEastAsia" w:hAnsiTheme="minorEastAsia"/>
                <w:bCs/>
              </w:rPr>
            </w:pPr>
            <w:r w:rsidRPr="0082408B">
              <w:rPr>
                <w:rFonts w:asciiTheme="minorEastAsia" w:hAnsiTheme="minorEastAsia" w:hint="eastAsia"/>
                <w:bCs/>
              </w:rPr>
              <w:t>二、基金费用计提方法、计提标准和支付方式</w:t>
            </w:r>
          </w:p>
          <w:p w:rsidR="00B9634F" w:rsidRPr="0082408B" w:rsidRDefault="00B9634F" w:rsidP="004325C2">
            <w:pPr>
              <w:rPr>
                <w:rFonts w:asciiTheme="minorEastAsia" w:hAnsiTheme="minorEastAsia"/>
                <w:bCs/>
              </w:rPr>
            </w:pPr>
            <w:r w:rsidRPr="0082408B">
              <w:rPr>
                <w:rFonts w:asciiTheme="minorEastAsia" w:hAnsiTheme="minorEastAsia" w:hint="eastAsia"/>
                <w:bCs/>
              </w:rPr>
              <w:t>3、销售服务费</w:t>
            </w:r>
          </w:p>
          <w:p w:rsidR="00B9634F" w:rsidRPr="0082408B" w:rsidRDefault="00B9634F" w:rsidP="004325C2">
            <w:pPr>
              <w:rPr>
                <w:bCs/>
                <w:szCs w:val="21"/>
              </w:rPr>
            </w:pPr>
            <w:r w:rsidRPr="0082408B">
              <w:rPr>
                <w:rFonts w:asciiTheme="minorEastAsia" w:hAnsiTheme="minorEastAsia" w:hint="eastAsia"/>
                <w:bCs/>
              </w:rPr>
              <w:t>本基金</w:t>
            </w:r>
            <w:r w:rsidRPr="0082408B">
              <w:rPr>
                <w:rFonts w:hint="eastAsia"/>
                <w:bCs/>
                <w:szCs w:val="21"/>
              </w:rPr>
              <w:t xml:space="preserve"> A类</w:t>
            </w:r>
            <w:r w:rsidRPr="0082408B">
              <w:rPr>
                <w:rFonts w:hint="eastAsia"/>
                <w:b/>
                <w:strike/>
                <w:szCs w:val="21"/>
              </w:rPr>
              <w:t>基金份额和</w:t>
            </w:r>
            <w:r w:rsidRPr="0082408B">
              <w:rPr>
                <w:rFonts w:hint="eastAsia"/>
                <w:bCs/>
                <w:szCs w:val="21"/>
              </w:rPr>
              <w:t>D类基金份额不收取销售服务费，C类基金份额</w:t>
            </w:r>
            <w:r w:rsidRPr="0082408B">
              <w:rPr>
                <w:bCs/>
                <w:szCs w:val="21"/>
              </w:rPr>
              <w:t>的销售服务费</w:t>
            </w:r>
            <w:r w:rsidRPr="0082408B">
              <w:rPr>
                <w:rFonts w:hint="eastAsia"/>
                <w:bCs/>
                <w:szCs w:val="21"/>
              </w:rPr>
              <w:t>年费率为</w:t>
            </w:r>
            <w:r w:rsidRPr="0082408B">
              <w:rPr>
                <w:bCs/>
                <w:szCs w:val="21"/>
              </w:rPr>
              <w:t>0.60</w:t>
            </w:r>
            <w:r w:rsidRPr="0082408B">
              <w:rPr>
                <w:rFonts w:hint="eastAsia"/>
                <w:bCs/>
                <w:szCs w:val="21"/>
              </w:rPr>
              <w:t>%。销售服务费计提的计算公式如下：</w:t>
            </w:r>
          </w:p>
          <w:p w:rsidR="00B9634F" w:rsidRPr="0082408B" w:rsidRDefault="00B9634F" w:rsidP="004325C2">
            <w:pPr>
              <w:rPr>
                <w:bCs/>
                <w:szCs w:val="21"/>
              </w:rPr>
            </w:pPr>
            <w:r w:rsidRPr="0082408B">
              <w:rPr>
                <w:bCs/>
                <w:szCs w:val="21"/>
              </w:rPr>
              <w:t>H＝E×0.60%÷当年天数</w:t>
            </w:r>
          </w:p>
          <w:p w:rsidR="00B9634F" w:rsidRPr="0082408B" w:rsidRDefault="00B9634F" w:rsidP="004325C2">
            <w:pPr>
              <w:rPr>
                <w:bCs/>
                <w:szCs w:val="21"/>
              </w:rPr>
            </w:pPr>
            <w:r w:rsidRPr="0082408B">
              <w:rPr>
                <w:bCs/>
                <w:szCs w:val="21"/>
              </w:rPr>
              <w:t>H为</w:t>
            </w:r>
            <w:r w:rsidRPr="0082408B">
              <w:rPr>
                <w:rFonts w:hint="eastAsia"/>
                <w:bCs/>
                <w:szCs w:val="21"/>
              </w:rPr>
              <w:t>C类基金份额每日应计提的销售服务费</w:t>
            </w:r>
          </w:p>
          <w:p w:rsidR="00B9634F" w:rsidRPr="0082408B" w:rsidRDefault="00B9634F" w:rsidP="004325C2">
            <w:pPr>
              <w:rPr>
                <w:bCs/>
                <w:szCs w:val="21"/>
              </w:rPr>
            </w:pPr>
            <w:r w:rsidRPr="0082408B">
              <w:rPr>
                <w:bCs/>
                <w:szCs w:val="21"/>
              </w:rPr>
              <w:t>E为</w:t>
            </w:r>
            <w:r w:rsidRPr="0082408B">
              <w:rPr>
                <w:rFonts w:hint="eastAsia"/>
                <w:bCs/>
                <w:szCs w:val="21"/>
              </w:rPr>
              <w:t>C类基金份额前一日的基金资产净值</w:t>
            </w:r>
          </w:p>
        </w:tc>
        <w:tc>
          <w:tcPr>
            <w:tcW w:w="4678" w:type="dxa"/>
            <w:tcBorders>
              <w:top w:val="single" w:sz="4" w:space="0" w:color="auto"/>
              <w:left w:val="single" w:sz="4" w:space="0" w:color="auto"/>
              <w:bottom w:val="single" w:sz="4" w:space="0" w:color="auto"/>
              <w:right w:val="single" w:sz="4" w:space="0" w:color="auto"/>
            </w:tcBorders>
          </w:tcPr>
          <w:p w:rsidR="00B9634F" w:rsidRPr="0082408B" w:rsidRDefault="00B9634F" w:rsidP="004325C2">
            <w:pPr>
              <w:rPr>
                <w:rFonts w:asciiTheme="minorEastAsia" w:hAnsiTheme="minorEastAsia"/>
                <w:bCs/>
              </w:rPr>
            </w:pPr>
            <w:r w:rsidRPr="0082408B">
              <w:rPr>
                <w:rFonts w:asciiTheme="minorEastAsia" w:hAnsiTheme="minorEastAsia" w:hint="eastAsia"/>
                <w:bCs/>
              </w:rPr>
              <w:t>二、基金费用计提方法、计提标准和支付方式</w:t>
            </w:r>
          </w:p>
          <w:p w:rsidR="00B9634F" w:rsidRPr="0082408B" w:rsidRDefault="00B9634F" w:rsidP="004325C2">
            <w:pPr>
              <w:rPr>
                <w:rFonts w:asciiTheme="minorEastAsia" w:hAnsiTheme="minorEastAsia"/>
                <w:bCs/>
              </w:rPr>
            </w:pPr>
            <w:r w:rsidRPr="0082408B">
              <w:rPr>
                <w:rFonts w:asciiTheme="minorEastAsia" w:hAnsiTheme="minorEastAsia" w:hint="eastAsia"/>
                <w:bCs/>
              </w:rPr>
              <w:t>3、销售服务费</w:t>
            </w:r>
          </w:p>
          <w:p w:rsidR="00B9634F" w:rsidRPr="0082408B" w:rsidRDefault="00B9634F" w:rsidP="004325C2">
            <w:pPr>
              <w:rPr>
                <w:bCs/>
                <w:szCs w:val="21"/>
              </w:rPr>
            </w:pPr>
            <w:r w:rsidRPr="0082408B">
              <w:rPr>
                <w:rFonts w:asciiTheme="minorEastAsia" w:hAnsiTheme="minorEastAsia" w:hint="eastAsia"/>
                <w:bCs/>
              </w:rPr>
              <w:t>本基金</w:t>
            </w:r>
            <w:r w:rsidRPr="0082408B">
              <w:rPr>
                <w:rFonts w:hint="eastAsia"/>
                <w:bCs/>
                <w:szCs w:val="21"/>
              </w:rPr>
              <w:t xml:space="preserve"> A类</w:t>
            </w:r>
            <w:r w:rsidRPr="0082408B">
              <w:rPr>
                <w:rFonts w:hint="eastAsia"/>
                <w:b/>
                <w:szCs w:val="21"/>
              </w:rPr>
              <w:t>、</w:t>
            </w:r>
            <w:r w:rsidRPr="0082408B">
              <w:rPr>
                <w:rFonts w:hint="eastAsia"/>
                <w:bCs/>
                <w:szCs w:val="21"/>
              </w:rPr>
              <w:t>D类</w:t>
            </w:r>
            <w:r w:rsidRPr="0082408B">
              <w:rPr>
                <w:rFonts w:hint="eastAsia"/>
                <w:b/>
                <w:szCs w:val="21"/>
              </w:rPr>
              <w:t>和</w:t>
            </w:r>
            <w:r w:rsidRPr="0082408B">
              <w:rPr>
                <w:b/>
                <w:szCs w:val="21"/>
              </w:rPr>
              <w:t>E</w:t>
            </w:r>
            <w:r w:rsidRPr="0082408B">
              <w:rPr>
                <w:rFonts w:hint="eastAsia"/>
                <w:b/>
                <w:szCs w:val="21"/>
              </w:rPr>
              <w:t>类</w:t>
            </w:r>
            <w:r w:rsidRPr="0082408B">
              <w:rPr>
                <w:rFonts w:hint="eastAsia"/>
                <w:bCs/>
                <w:szCs w:val="21"/>
              </w:rPr>
              <w:t>基金份额不收取销售服务费，C类基金份额</w:t>
            </w:r>
            <w:r w:rsidRPr="0082408B">
              <w:rPr>
                <w:bCs/>
                <w:szCs w:val="21"/>
              </w:rPr>
              <w:t>的销售服务费</w:t>
            </w:r>
            <w:r w:rsidRPr="0082408B">
              <w:rPr>
                <w:rFonts w:hint="eastAsia"/>
                <w:bCs/>
                <w:szCs w:val="21"/>
              </w:rPr>
              <w:t>年费率为</w:t>
            </w:r>
            <w:r w:rsidRPr="0082408B">
              <w:rPr>
                <w:bCs/>
                <w:szCs w:val="21"/>
              </w:rPr>
              <w:t>0.60</w:t>
            </w:r>
            <w:r w:rsidRPr="0082408B">
              <w:rPr>
                <w:rFonts w:hint="eastAsia"/>
                <w:bCs/>
                <w:szCs w:val="21"/>
              </w:rPr>
              <w:t>%。销售服务费计提的计算公式如下：</w:t>
            </w:r>
          </w:p>
          <w:p w:rsidR="00B9634F" w:rsidRPr="0082408B" w:rsidRDefault="00B9634F" w:rsidP="004325C2">
            <w:pPr>
              <w:rPr>
                <w:bCs/>
                <w:szCs w:val="21"/>
              </w:rPr>
            </w:pPr>
            <w:r w:rsidRPr="0082408B">
              <w:rPr>
                <w:bCs/>
                <w:szCs w:val="21"/>
              </w:rPr>
              <w:t>H＝E×0.60%÷当年天数</w:t>
            </w:r>
          </w:p>
          <w:p w:rsidR="00B9634F" w:rsidRPr="0082408B" w:rsidRDefault="00B9634F" w:rsidP="004325C2">
            <w:pPr>
              <w:rPr>
                <w:bCs/>
                <w:szCs w:val="21"/>
              </w:rPr>
            </w:pPr>
            <w:r w:rsidRPr="0082408B">
              <w:rPr>
                <w:bCs/>
                <w:szCs w:val="21"/>
              </w:rPr>
              <w:t>H为</w:t>
            </w:r>
            <w:r w:rsidRPr="0082408B">
              <w:rPr>
                <w:rFonts w:hint="eastAsia"/>
                <w:bCs/>
                <w:szCs w:val="21"/>
              </w:rPr>
              <w:t>C类基金份额每日应计提的销售服务费</w:t>
            </w:r>
          </w:p>
          <w:p w:rsidR="00B9634F" w:rsidRPr="0082408B" w:rsidRDefault="00B9634F" w:rsidP="004325C2">
            <w:pPr>
              <w:rPr>
                <w:rFonts w:asciiTheme="minorEastAsia" w:hAnsiTheme="minorEastAsia"/>
                <w:bCs/>
              </w:rPr>
            </w:pPr>
            <w:r w:rsidRPr="0082408B">
              <w:rPr>
                <w:bCs/>
                <w:szCs w:val="21"/>
              </w:rPr>
              <w:t>E为</w:t>
            </w:r>
            <w:r w:rsidRPr="0082408B">
              <w:rPr>
                <w:rFonts w:hint="eastAsia"/>
                <w:bCs/>
                <w:szCs w:val="21"/>
              </w:rPr>
              <w:t>C类基金份额前一日的基金资产净值</w:t>
            </w:r>
          </w:p>
        </w:tc>
      </w:tr>
      <w:tr w:rsidR="00B9634F" w:rsidRPr="0082408B" w:rsidTr="004325C2">
        <w:trPr>
          <w:trHeight w:val="2506"/>
          <w:jc w:val="center"/>
        </w:trPr>
        <w:tc>
          <w:tcPr>
            <w:tcW w:w="700" w:type="dxa"/>
            <w:tcBorders>
              <w:top w:val="single" w:sz="4" w:space="0" w:color="auto"/>
              <w:left w:val="single" w:sz="4" w:space="0" w:color="000000"/>
              <w:bottom w:val="single" w:sz="4" w:space="0" w:color="auto"/>
              <w:right w:val="single" w:sz="4" w:space="0" w:color="auto"/>
            </w:tcBorders>
          </w:tcPr>
          <w:p w:rsidR="00B9634F" w:rsidRPr="0082408B" w:rsidRDefault="00B9634F" w:rsidP="004325C2">
            <w:pPr>
              <w:pStyle w:val="ae"/>
              <w:jc w:val="center"/>
              <w:rPr>
                <w:rFonts w:asciiTheme="minorEastAsia" w:eastAsiaTheme="minorEastAsia" w:hAnsiTheme="minorEastAsia"/>
                <w:b/>
                <w:bCs/>
                <w:sz w:val="21"/>
                <w:szCs w:val="21"/>
              </w:rPr>
            </w:pPr>
            <w:r w:rsidRPr="0082408B">
              <w:rPr>
                <w:rFonts w:asciiTheme="minorEastAsia" w:eastAsiaTheme="minorEastAsia" w:hAnsiTheme="minorEastAsia" w:hint="eastAsia"/>
                <w:b/>
                <w:bCs/>
                <w:sz w:val="21"/>
                <w:szCs w:val="21"/>
              </w:rPr>
              <w:t>第十六部份基金的收益与分配</w:t>
            </w:r>
          </w:p>
        </w:tc>
        <w:tc>
          <w:tcPr>
            <w:tcW w:w="4682" w:type="dxa"/>
            <w:tcBorders>
              <w:top w:val="single" w:sz="4" w:space="0" w:color="auto"/>
              <w:left w:val="single" w:sz="4" w:space="0" w:color="auto"/>
              <w:bottom w:val="single" w:sz="4" w:space="0" w:color="auto"/>
              <w:right w:val="single" w:sz="4" w:space="0" w:color="auto"/>
            </w:tcBorders>
          </w:tcPr>
          <w:p w:rsidR="00B9634F" w:rsidRPr="0082408B" w:rsidRDefault="00B9634F" w:rsidP="004325C2">
            <w:pPr>
              <w:rPr>
                <w:rFonts w:asciiTheme="minorEastAsia" w:hAnsiTheme="minorEastAsia"/>
                <w:bCs/>
              </w:rPr>
            </w:pPr>
            <w:r w:rsidRPr="0082408B">
              <w:rPr>
                <w:rFonts w:asciiTheme="minorEastAsia" w:hAnsiTheme="minorEastAsia" w:hint="eastAsia"/>
                <w:bCs/>
              </w:rPr>
              <w:t>三、基金收益分配原则</w:t>
            </w:r>
          </w:p>
          <w:p w:rsidR="00B9634F" w:rsidRPr="0082408B" w:rsidRDefault="00B9634F" w:rsidP="004325C2">
            <w:pPr>
              <w:rPr>
                <w:rFonts w:asciiTheme="minorEastAsia" w:hAnsiTheme="minorEastAsia"/>
                <w:bCs/>
              </w:rPr>
            </w:pPr>
            <w:r w:rsidRPr="0082408B">
              <w:rPr>
                <w:rFonts w:asciiTheme="minorEastAsia" w:hAnsiTheme="minorEastAsia" w:hint="eastAsia"/>
                <w:bCs/>
              </w:rPr>
              <w:t>5、</w:t>
            </w:r>
            <w:r w:rsidRPr="0082408B">
              <w:rPr>
                <w:rFonts w:asciiTheme="minorEastAsia" w:hAnsiTheme="minorEastAsia" w:hint="eastAsia"/>
                <w:b/>
                <w:strike/>
              </w:rPr>
              <w:t>A类基金份额、C类基金份额和D类基金份额之间由于A类基金份额和D类基金份额不收取而C类基金份额收取销售服务费</w:t>
            </w:r>
            <w:r w:rsidRPr="0082408B">
              <w:rPr>
                <w:rFonts w:hint="eastAsia"/>
              </w:rPr>
              <w:t>将导致</w:t>
            </w:r>
            <w:r w:rsidRPr="0082408B">
              <w:rPr>
                <w:rFonts w:hint="eastAsia"/>
                <w:bCs/>
                <w:szCs w:val="21"/>
              </w:rPr>
              <w:t>各类基金份额</w:t>
            </w:r>
            <w:r w:rsidRPr="0082408B">
              <w:rPr>
                <w:rFonts w:hint="eastAsia"/>
              </w:rPr>
              <w:t>在可供分配利润上有所不同；</w:t>
            </w:r>
          </w:p>
        </w:tc>
        <w:tc>
          <w:tcPr>
            <w:tcW w:w="4678" w:type="dxa"/>
            <w:tcBorders>
              <w:top w:val="single" w:sz="4" w:space="0" w:color="auto"/>
              <w:left w:val="single" w:sz="4" w:space="0" w:color="auto"/>
              <w:bottom w:val="single" w:sz="4" w:space="0" w:color="auto"/>
              <w:right w:val="single" w:sz="4" w:space="0" w:color="auto"/>
            </w:tcBorders>
          </w:tcPr>
          <w:p w:rsidR="00B9634F" w:rsidRPr="0082408B" w:rsidRDefault="00B9634F" w:rsidP="004325C2">
            <w:pPr>
              <w:rPr>
                <w:rFonts w:asciiTheme="minorEastAsia" w:hAnsiTheme="minorEastAsia"/>
                <w:bCs/>
              </w:rPr>
            </w:pPr>
            <w:r w:rsidRPr="0082408B">
              <w:rPr>
                <w:rFonts w:asciiTheme="minorEastAsia" w:hAnsiTheme="minorEastAsia" w:hint="eastAsia"/>
                <w:bCs/>
              </w:rPr>
              <w:t>三、基金收益分配原则</w:t>
            </w:r>
          </w:p>
          <w:p w:rsidR="00B9634F" w:rsidRPr="0082408B" w:rsidRDefault="00B9634F" w:rsidP="004325C2">
            <w:pPr>
              <w:rPr>
                <w:rFonts w:asciiTheme="minorEastAsia" w:hAnsiTheme="minorEastAsia"/>
                <w:bCs/>
              </w:rPr>
            </w:pPr>
            <w:r w:rsidRPr="0082408B">
              <w:rPr>
                <w:rFonts w:asciiTheme="minorEastAsia" w:hAnsiTheme="minorEastAsia" w:hint="eastAsia"/>
                <w:bCs/>
              </w:rPr>
              <w:t>5、本基金各类基金份额之间由于A类、D类、E类基金份额不收取销售服务费且申购费费率不同，而C类基金份额收取销售服务费，将导致各类基金份额在可供分配利润上有所不同；</w:t>
            </w:r>
          </w:p>
        </w:tc>
      </w:tr>
      <w:tr w:rsidR="00B9634F" w:rsidRPr="0082408B" w:rsidTr="004325C2">
        <w:trPr>
          <w:trHeight w:val="2506"/>
          <w:jc w:val="center"/>
        </w:trPr>
        <w:tc>
          <w:tcPr>
            <w:tcW w:w="700" w:type="dxa"/>
            <w:tcBorders>
              <w:top w:val="single" w:sz="4" w:space="0" w:color="auto"/>
              <w:left w:val="single" w:sz="4" w:space="0" w:color="000000"/>
              <w:bottom w:val="single" w:sz="4" w:space="0" w:color="auto"/>
              <w:right w:val="single" w:sz="4" w:space="0" w:color="auto"/>
            </w:tcBorders>
          </w:tcPr>
          <w:p w:rsidR="00B9634F" w:rsidRPr="0082408B" w:rsidRDefault="00B9634F" w:rsidP="004325C2">
            <w:pPr>
              <w:pStyle w:val="ae"/>
              <w:jc w:val="center"/>
              <w:rPr>
                <w:rFonts w:asciiTheme="minorEastAsia" w:eastAsiaTheme="minorEastAsia" w:hAnsiTheme="minorEastAsia"/>
                <w:b/>
                <w:bCs/>
                <w:sz w:val="21"/>
                <w:szCs w:val="21"/>
              </w:rPr>
            </w:pPr>
            <w:r w:rsidRPr="0082408B">
              <w:rPr>
                <w:rFonts w:asciiTheme="minorEastAsia" w:eastAsiaTheme="minorEastAsia" w:hAnsiTheme="minorEastAsia" w:hint="eastAsia"/>
                <w:b/>
                <w:bCs/>
                <w:sz w:val="21"/>
                <w:szCs w:val="21"/>
              </w:rPr>
              <w:t>第二十四部分基金合同内容摘要</w:t>
            </w:r>
          </w:p>
        </w:tc>
        <w:tc>
          <w:tcPr>
            <w:tcW w:w="4682" w:type="dxa"/>
            <w:tcBorders>
              <w:top w:val="single" w:sz="4" w:space="0" w:color="auto"/>
              <w:left w:val="single" w:sz="4" w:space="0" w:color="auto"/>
              <w:bottom w:val="single" w:sz="4" w:space="0" w:color="auto"/>
              <w:right w:val="single" w:sz="4" w:space="0" w:color="auto"/>
            </w:tcBorders>
          </w:tcPr>
          <w:p w:rsidR="00B9634F" w:rsidRPr="0082408B" w:rsidRDefault="00B9634F" w:rsidP="004325C2">
            <w:pPr>
              <w:rPr>
                <w:rFonts w:asciiTheme="minorEastAsia" w:hAnsiTheme="minorEastAsia"/>
                <w:bCs/>
              </w:rPr>
            </w:pPr>
            <w:r w:rsidRPr="0082408B">
              <w:rPr>
                <w:rFonts w:asciiTheme="minorEastAsia" w:hAnsiTheme="minorEastAsia" w:hint="eastAsia"/>
                <w:bCs/>
              </w:rPr>
              <w:t>第三、基金收益分配原则、执行方式</w:t>
            </w:r>
          </w:p>
          <w:p w:rsidR="00B9634F" w:rsidRPr="0082408B" w:rsidRDefault="00B9634F" w:rsidP="004325C2">
            <w:pPr>
              <w:rPr>
                <w:rFonts w:asciiTheme="minorEastAsia" w:hAnsiTheme="minorEastAsia"/>
                <w:bCs/>
              </w:rPr>
            </w:pPr>
            <w:r w:rsidRPr="0082408B">
              <w:rPr>
                <w:rFonts w:asciiTheme="minorEastAsia" w:hAnsiTheme="minorEastAsia" w:hint="eastAsia"/>
                <w:bCs/>
              </w:rPr>
              <w:t>三、基金收益分配原则</w:t>
            </w:r>
          </w:p>
          <w:p w:rsidR="00B9634F" w:rsidRPr="0082408B" w:rsidRDefault="00B9634F" w:rsidP="004325C2">
            <w:pPr>
              <w:rPr>
                <w:rFonts w:asciiTheme="minorEastAsia" w:hAnsiTheme="minorEastAsia"/>
                <w:bCs/>
              </w:rPr>
            </w:pPr>
            <w:r w:rsidRPr="0082408B">
              <w:rPr>
                <w:rFonts w:asciiTheme="minorEastAsia" w:hAnsiTheme="minorEastAsia" w:hint="eastAsia"/>
                <w:bCs/>
              </w:rPr>
              <w:t>5、</w:t>
            </w:r>
            <w:r w:rsidRPr="0082408B">
              <w:rPr>
                <w:rFonts w:asciiTheme="minorEastAsia" w:hAnsiTheme="minorEastAsia" w:hint="eastAsia"/>
                <w:b/>
                <w:strike/>
              </w:rPr>
              <w:t>A类基金份额、C类基金份额和D类基金份额之间由于A类基金份额和D类基金份额不收取而C类基金份额收取销售服务费</w:t>
            </w:r>
            <w:r w:rsidRPr="0082408B">
              <w:rPr>
                <w:rFonts w:hint="eastAsia"/>
              </w:rPr>
              <w:t>将导致</w:t>
            </w:r>
            <w:r w:rsidRPr="0082408B">
              <w:rPr>
                <w:rFonts w:hint="eastAsia"/>
                <w:bCs/>
                <w:szCs w:val="21"/>
              </w:rPr>
              <w:t>各类基金份额</w:t>
            </w:r>
            <w:r w:rsidRPr="0082408B">
              <w:rPr>
                <w:rFonts w:hint="eastAsia"/>
              </w:rPr>
              <w:t>在可供分配利润上有所不同</w:t>
            </w:r>
          </w:p>
        </w:tc>
        <w:tc>
          <w:tcPr>
            <w:tcW w:w="4678" w:type="dxa"/>
            <w:tcBorders>
              <w:top w:val="single" w:sz="4" w:space="0" w:color="auto"/>
              <w:left w:val="single" w:sz="4" w:space="0" w:color="auto"/>
              <w:bottom w:val="single" w:sz="4" w:space="0" w:color="auto"/>
              <w:right w:val="single" w:sz="4" w:space="0" w:color="auto"/>
            </w:tcBorders>
          </w:tcPr>
          <w:p w:rsidR="00B9634F" w:rsidRPr="0082408B" w:rsidRDefault="00B9634F" w:rsidP="004325C2">
            <w:pPr>
              <w:rPr>
                <w:rFonts w:asciiTheme="minorEastAsia" w:hAnsiTheme="minorEastAsia"/>
                <w:bCs/>
              </w:rPr>
            </w:pPr>
            <w:r w:rsidRPr="0082408B">
              <w:rPr>
                <w:rFonts w:asciiTheme="minorEastAsia" w:hAnsiTheme="minorEastAsia" w:hint="eastAsia"/>
                <w:bCs/>
              </w:rPr>
              <w:t>第三、基金收益分配原则、执行方式</w:t>
            </w:r>
          </w:p>
          <w:p w:rsidR="00B9634F" w:rsidRPr="0082408B" w:rsidRDefault="00B9634F" w:rsidP="004325C2">
            <w:pPr>
              <w:rPr>
                <w:rFonts w:asciiTheme="minorEastAsia" w:hAnsiTheme="minorEastAsia"/>
                <w:bCs/>
              </w:rPr>
            </w:pPr>
            <w:r w:rsidRPr="0082408B">
              <w:rPr>
                <w:rFonts w:asciiTheme="minorEastAsia" w:hAnsiTheme="minorEastAsia" w:hint="eastAsia"/>
                <w:bCs/>
              </w:rPr>
              <w:t>三、基金收益分配原则</w:t>
            </w:r>
          </w:p>
          <w:p w:rsidR="00B9634F" w:rsidRPr="0082408B" w:rsidRDefault="00B9634F" w:rsidP="004325C2">
            <w:pPr>
              <w:rPr>
                <w:rFonts w:asciiTheme="minorEastAsia" w:hAnsiTheme="minorEastAsia"/>
                <w:bCs/>
              </w:rPr>
            </w:pPr>
            <w:r w:rsidRPr="0082408B">
              <w:rPr>
                <w:rFonts w:asciiTheme="minorEastAsia" w:hAnsiTheme="minorEastAsia" w:hint="eastAsia"/>
                <w:bCs/>
              </w:rPr>
              <w:t>5、</w:t>
            </w:r>
            <w:r w:rsidRPr="0082408B">
              <w:rPr>
                <w:rFonts w:asciiTheme="minorEastAsia" w:hAnsiTheme="minorEastAsia" w:hint="eastAsia"/>
                <w:b/>
              </w:rPr>
              <w:t>本基金各类基金份额之间由于A类、D类、E类基金份额不收取销售服务费且申购费费率不同，而C类基金份额收取销售服务费，</w:t>
            </w:r>
            <w:r w:rsidRPr="0082408B">
              <w:rPr>
                <w:rFonts w:asciiTheme="minorEastAsia" w:hAnsiTheme="minorEastAsia" w:hint="eastAsia"/>
                <w:bCs/>
              </w:rPr>
              <w:t>将导致各类基金份额在可供分配利润上有所不同；</w:t>
            </w:r>
          </w:p>
        </w:tc>
      </w:tr>
      <w:tr w:rsidR="00B9634F" w:rsidRPr="0082408B" w:rsidTr="004325C2">
        <w:trPr>
          <w:trHeight w:val="2506"/>
          <w:jc w:val="center"/>
        </w:trPr>
        <w:tc>
          <w:tcPr>
            <w:tcW w:w="700" w:type="dxa"/>
            <w:tcBorders>
              <w:top w:val="single" w:sz="4" w:space="0" w:color="auto"/>
              <w:left w:val="single" w:sz="4" w:space="0" w:color="000000"/>
              <w:bottom w:val="single" w:sz="4" w:space="0" w:color="auto"/>
              <w:right w:val="single" w:sz="4" w:space="0" w:color="auto"/>
            </w:tcBorders>
          </w:tcPr>
          <w:p w:rsidR="00B9634F" w:rsidRPr="0082408B" w:rsidRDefault="00B9634F" w:rsidP="004325C2">
            <w:pPr>
              <w:pStyle w:val="ae"/>
              <w:jc w:val="center"/>
              <w:rPr>
                <w:rFonts w:asciiTheme="minorEastAsia" w:eastAsiaTheme="minorEastAsia" w:hAnsiTheme="minorEastAsia"/>
                <w:b/>
                <w:bCs/>
                <w:sz w:val="21"/>
                <w:szCs w:val="21"/>
              </w:rPr>
            </w:pPr>
            <w:r w:rsidRPr="0082408B">
              <w:rPr>
                <w:rFonts w:asciiTheme="minorEastAsia" w:eastAsiaTheme="minorEastAsia" w:hAnsiTheme="minorEastAsia" w:hint="eastAsia"/>
                <w:b/>
                <w:bCs/>
                <w:sz w:val="21"/>
                <w:szCs w:val="21"/>
              </w:rPr>
              <w:t>第二十四部分基金合同内容摘要</w:t>
            </w:r>
          </w:p>
        </w:tc>
        <w:tc>
          <w:tcPr>
            <w:tcW w:w="4682" w:type="dxa"/>
            <w:tcBorders>
              <w:top w:val="single" w:sz="4" w:space="0" w:color="auto"/>
              <w:left w:val="single" w:sz="4" w:space="0" w:color="auto"/>
              <w:bottom w:val="single" w:sz="4" w:space="0" w:color="auto"/>
              <w:right w:val="single" w:sz="4" w:space="0" w:color="auto"/>
            </w:tcBorders>
          </w:tcPr>
          <w:p w:rsidR="00B9634F" w:rsidRPr="0082408B" w:rsidRDefault="00B9634F" w:rsidP="004325C2">
            <w:r w:rsidRPr="0082408B">
              <w:rPr>
                <w:rFonts w:hint="eastAsia"/>
              </w:rPr>
              <w:t>第四、与基金财产管理、运用有关费用的提取、支付方式与比例</w:t>
            </w:r>
          </w:p>
          <w:p w:rsidR="00B9634F" w:rsidRPr="0082408B" w:rsidRDefault="00B9634F" w:rsidP="004325C2">
            <w:pPr>
              <w:rPr>
                <w:bCs/>
                <w:szCs w:val="21"/>
              </w:rPr>
            </w:pPr>
            <w:r w:rsidRPr="0082408B">
              <w:rPr>
                <w:rFonts w:hint="eastAsia"/>
                <w:bCs/>
                <w:szCs w:val="21"/>
              </w:rPr>
              <w:t>二、基金费用计提方法、计提标准和支付方式</w:t>
            </w:r>
          </w:p>
          <w:p w:rsidR="00B9634F" w:rsidRPr="0082408B" w:rsidRDefault="00B9634F" w:rsidP="004325C2">
            <w:pPr>
              <w:rPr>
                <w:bCs/>
                <w:szCs w:val="21"/>
              </w:rPr>
            </w:pPr>
            <w:r w:rsidRPr="0082408B">
              <w:rPr>
                <w:rFonts w:hint="eastAsia"/>
                <w:bCs/>
                <w:szCs w:val="21"/>
              </w:rPr>
              <w:t>3、销售服务费</w:t>
            </w:r>
          </w:p>
          <w:p w:rsidR="00B9634F" w:rsidRPr="0082408B" w:rsidRDefault="00B9634F" w:rsidP="004325C2">
            <w:pPr>
              <w:rPr>
                <w:bCs/>
                <w:szCs w:val="21"/>
              </w:rPr>
            </w:pPr>
            <w:r w:rsidRPr="0082408B">
              <w:rPr>
                <w:rFonts w:hint="eastAsia"/>
                <w:bCs/>
                <w:szCs w:val="21"/>
              </w:rPr>
              <w:t>本基金A类</w:t>
            </w:r>
            <w:r w:rsidRPr="0082408B">
              <w:rPr>
                <w:rFonts w:hint="eastAsia"/>
                <w:b/>
                <w:strike/>
                <w:szCs w:val="21"/>
              </w:rPr>
              <w:t>基金份额</w:t>
            </w:r>
            <w:r w:rsidRPr="0082408B">
              <w:rPr>
                <w:rFonts w:hint="eastAsia"/>
                <w:bCs/>
                <w:szCs w:val="21"/>
              </w:rPr>
              <w:t>和D类基金份额不收取销售服务费，C类基金份额的销售服务费年费率为0.60%。销售服务费计提的计算公式如下：</w:t>
            </w:r>
          </w:p>
          <w:p w:rsidR="00B9634F" w:rsidRPr="0082408B" w:rsidRDefault="00B9634F" w:rsidP="004325C2">
            <w:pPr>
              <w:rPr>
                <w:bCs/>
                <w:szCs w:val="21"/>
              </w:rPr>
            </w:pPr>
            <w:r w:rsidRPr="0082408B">
              <w:rPr>
                <w:rFonts w:hint="eastAsia"/>
                <w:bCs/>
                <w:szCs w:val="21"/>
              </w:rPr>
              <w:t>H＝E×0.60%÷当年天数</w:t>
            </w:r>
          </w:p>
          <w:p w:rsidR="00B9634F" w:rsidRPr="0082408B" w:rsidRDefault="00B9634F" w:rsidP="004325C2">
            <w:pPr>
              <w:rPr>
                <w:bCs/>
                <w:szCs w:val="21"/>
              </w:rPr>
            </w:pPr>
            <w:r w:rsidRPr="0082408B">
              <w:rPr>
                <w:rFonts w:hint="eastAsia"/>
                <w:bCs/>
                <w:szCs w:val="21"/>
              </w:rPr>
              <w:t>H为C类基金份额每日应计提的销售服务费</w:t>
            </w:r>
          </w:p>
          <w:p w:rsidR="00B9634F" w:rsidRPr="0082408B" w:rsidRDefault="00B9634F" w:rsidP="004325C2">
            <w:pPr>
              <w:rPr>
                <w:rFonts w:asciiTheme="minorEastAsia" w:hAnsiTheme="minorEastAsia"/>
                <w:bCs/>
              </w:rPr>
            </w:pPr>
            <w:r w:rsidRPr="0082408B">
              <w:rPr>
                <w:rFonts w:hint="eastAsia"/>
                <w:bCs/>
                <w:szCs w:val="21"/>
              </w:rPr>
              <w:t>E为C类基金份额前一日的基金资产净值</w:t>
            </w:r>
          </w:p>
        </w:tc>
        <w:tc>
          <w:tcPr>
            <w:tcW w:w="4678" w:type="dxa"/>
            <w:tcBorders>
              <w:top w:val="single" w:sz="4" w:space="0" w:color="auto"/>
              <w:left w:val="single" w:sz="4" w:space="0" w:color="auto"/>
              <w:bottom w:val="single" w:sz="4" w:space="0" w:color="auto"/>
              <w:right w:val="single" w:sz="4" w:space="0" w:color="auto"/>
            </w:tcBorders>
          </w:tcPr>
          <w:p w:rsidR="00B9634F" w:rsidRPr="0082408B" w:rsidRDefault="00B9634F" w:rsidP="004325C2">
            <w:r w:rsidRPr="0082408B">
              <w:rPr>
                <w:rFonts w:hint="eastAsia"/>
              </w:rPr>
              <w:t>第四、与基金财产管理、运用有关费用的提取、支付方式与比例</w:t>
            </w:r>
          </w:p>
          <w:p w:rsidR="00B9634F" w:rsidRPr="0082408B" w:rsidRDefault="00B9634F" w:rsidP="004325C2">
            <w:pPr>
              <w:rPr>
                <w:bCs/>
                <w:szCs w:val="21"/>
              </w:rPr>
            </w:pPr>
            <w:r w:rsidRPr="0082408B">
              <w:rPr>
                <w:rFonts w:hint="eastAsia"/>
                <w:bCs/>
                <w:szCs w:val="21"/>
              </w:rPr>
              <w:t>二、基金费用计提方法、计提标准和支付方式</w:t>
            </w:r>
          </w:p>
          <w:p w:rsidR="00B9634F" w:rsidRPr="0082408B" w:rsidRDefault="00B9634F" w:rsidP="004325C2">
            <w:pPr>
              <w:rPr>
                <w:bCs/>
                <w:szCs w:val="21"/>
              </w:rPr>
            </w:pPr>
            <w:r w:rsidRPr="0082408B">
              <w:rPr>
                <w:rFonts w:hint="eastAsia"/>
                <w:bCs/>
                <w:szCs w:val="21"/>
              </w:rPr>
              <w:t>3、销售服务费</w:t>
            </w:r>
          </w:p>
          <w:p w:rsidR="00B9634F" w:rsidRPr="0082408B" w:rsidRDefault="00B9634F" w:rsidP="004325C2">
            <w:pPr>
              <w:rPr>
                <w:bCs/>
                <w:szCs w:val="21"/>
              </w:rPr>
            </w:pPr>
            <w:r w:rsidRPr="0082408B">
              <w:rPr>
                <w:rFonts w:hint="eastAsia"/>
                <w:bCs/>
                <w:szCs w:val="21"/>
              </w:rPr>
              <w:t>本基金A类、 D类</w:t>
            </w:r>
            <w:r w:rsidRPr="0082408B">
              <w:rPr>
                <w:rFonts w:hint="eastAsia"/>
                <w:b/>
                <w:szCs w:val="21"/>
              </w:rPr>
              <w:t>和E类</w:t>
            </w:r>
            <w:r w:rsidRPr="0082408B">
              <w:rPr>
                <w:rFonts w:hint="eastAsia"/>
                <w:bCs/>
                <w:szCs w:val="21"/>
              </w:rPr>
              <w:t>基金份额不收取销售服务费，C类基金份额的销售服务费年费率为0.60%。销售服务费计提的计算公式如下：</w:t>
            </w:r>
          </w:p>
          <w:p w:rsidR="00B9634F" w:rsidRPr="0082408B" w:rsidRDefault="00B9634F" w:rsidP="004325C2">
            <w:pPr>
              <w:rPr>
                <w:bCs/>
                <w:szCs w:val="21"/>
              </w:rPr>
            </w:pPr>
            <w:r w:rsidRPr="0082408B">
              <w:rPr>
                <w:rFonts w:hint="eastAsia"/>
                <w:bCs/>
                <w:szCs w:val="21"/>
              </w:rPr>
              <w:t>H＝E×0.60%÷当年天数</w:t>
            </w:r>
          </w:p>
          <w:p w:rsidR="00B9634F" w:rsidRPr="0082408B" w:rsidRDefault="00B9634F" w:rsidP="004325C2">
            <w:pPr>
              <w:rPr>
                <w:bCs/>
                <w:szCs w:val="21"/>
              </w:rPr>
            </w:pPr>
            <w:r w:rsidRPr="0082408B">
              <w:rPr>
                <w:rFonts w:hint="eastAsia"/>
                <w:bCs/>
                <w:szCs w:val="21"/>
              </w:rPr>
              <w:t>H为C类基金份额每日应计提的销售服务费</w:t>
            </w:r>
          </w:p>
          <w:p w:rsidR="00B9634F" w:rsidRPr="0082408B" w:rsidRDefault="00B9634F" w:rsidP="004325C2">
            <w:pPr>
              <w:rPr>
                <w:rFonts w:asciiTheme="minorEastAsia" w:hAnsiTheme="minorEastAsia"/>
                <w:bCs/>
              </w:rPr>
            </w:pPr>
            <w:r w:rsidRPr="0082408B">
              <w:rPr>
                <w:rFonts w:hint="eastAsia"/>
                <w:bCs/>
                <w:szCs w:val="21"/>
              </w:rPr>
              <w:t>E为C类基金份额前一日的基金资产净值</w:t>
            </w:r>
          </w:p>
        </w:tc>
      </w:tr>
    </w:tbl>
    <w:p w:rsidR="004508E9" w:rsidRPr="0082408B" w:rsidRDefault="004508E9" w:rsidP="00D90282">
      <w:pPr>
        <w:autoSpaceDE/>
        <w:autoSpaceDN/>
        <w:spacing w:line="560" w:lineRule="exact"/>
        <w:rPr>
          <w:rFonts w:ascii="仿宋" w:eastAsia="仿宋" w:hAnsi="仿宋" w:cs="等线"/>
          <w:color w:val="000000"/>
          <w:sz w:val="28"/>
          <w:szCs w:val="28"/>
          <w:lang w:bidi="en-US"/>
        </w:rPr>
      </w:pPr>
    </w:p>
    <w:p w:rsidR="00B9634F" w:rsidRPr="0082408B" w:rsidRDefault="00B9634F" w:rsidP="00D90282">
      <w:pPr>
        <w:autoSpaceDE/>
        <w:autoSpaceDN/>
        <w:spacing w:line="560" w:lineRule="exact"/>
        <w:rPr>
          <w:rFonts w:ascii="仿宋" w:eastAsia="仿宋" w:hAnsi="仿宋" w:cs="等线"/>
          <w:color w:val="000000"/>
          <w:sz w:val="28"/>
          <w:szCs w:val="28"/>
          <w:lang w:bidi="en-US"/>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tblPr>
      <w:tblGrid>
        <w:gridCol w:w="700"/>
        <w:gridCol w:w="4682"/>
        <w:gridCol w:w="4678"/>
      </w:tblGrid>
      <w:tr w:rsidR="00B9634F" w:rsidRPr="0082408B" w:rsidTr="004325C2">
        <w:trPr>
          <w:jc w:val="center"/>
        </w:trPr>
        <w:tc>
          <w:tcPr>
            <w:tcW w:w="10060" w:type="dxa"/>
            <w:gridSpan w:val="3"/>
            <w:tcBorders>
              <w:top w:val="single" w:sz="4" w:space="0" w:color="000000"/>
              <w:left w:val="single" w:sz="4" w:space="0" w:color="000000"/>
              <w:bottom w:val="single" w:sz="4" w:space="0" w:color="auto"/>
              <w:right w:val="single" w:sz="4" w:space="0" w:color="auto"/>
            </w:tcBorders>
            <w:vAlign w:val="center"/>
          </w:tcPr>
          <w:p w:rsidR="00B9634F" w:rsidRPr="0082408B" w:rsidRDefault="00B9634F" w:rsidP="004325C2">
            <w:pPr>
              <w:spacing w:before="100" w:beforeAutospacing="1" w:after="100" w:afterAutospacing="1"/>
              <w:jc w:val="center"/>
              <w:rPr>
                <w:rFonts w:asciiTheme="minorEastAsia" w:hAnsiTheme="minorEastAsia"/>
                <w:b/>
                <w:bCs/>
              </w:rPr>
            </w:pPr>
            <w:r w:rsidRPr="0082408B">
              <w:rPr>
                <w:rFonts w:asciiTheme="minorEastAsia" w:hAnsiTheme="minorEastAsia" w:hint="eastAsia"/>
                <w:b/>
                <w:bCs/>
              </w:rPr>
              <w:t>托管协议</w:t>
            </w:r>
          </w:p>
        </w:tc>
      </w:tr>
      <w:tr w:rsidR="00B9634F" w:rsidRPr="0082408B" w:rsidTr="004325C2">
        <w:trPr>
          <w:jc w:val="center"/>
        </w:trPr>
        <w:tc>
          <w:tcPr>
            <w:tcW w:w="700" w:type="dxa"/>
            <w:vMerge w:val="restart"/>
            <w:tcBorders>
              <w:top w:val="single" w:sz="4" w:space="0" w:color="000000"/>
              <w:left w:val="single" w:sz="4" w:space="0" w:color="000000"/>
              <w:bottom w:val="single" w:sz="4" w:space="0" w:color="auto"/>
              <w:right w:val="single" w:sz="4" w:space="0" w:color="auto"/>
            </w:tcBorders>
            <w:vAlign w:val="center"/>
          </w:tcPr>
          <w:p w:rsidR="00B9634F" w:rsidRPr="0082408B" w:rsidRDefault="00B9634F" w:rsidP="004325C2">
            <w:pPr>
              <w:spacing w:before="100" w:beforeAutospacing="1" w:after="100" w:afterAutospacing="1"/>
              <w:jc w:val="center"/>
              <w:rPr>
                <w:rFonts w:asciiTheme="minorEastAsia" w:hAnsiTheme="minorEastAsia"/>
              </w:rPr>
            </w:pPr>
            <w:r w:rsidRPr="0082408B">
              <w:rPr>
                <w:rFonts w:asciiTheme="minorEastAsia" w:hAnsiTheme="minorEastAsia"/>
                <w:b/>
                <w:bCs/>
              </w:rPr>
              <w:t>章节</w:t>
            </w:r>
          </w:p>
        </w:tc>
        <w:tc>
          <w:tcPr>
            <w:tcW w:w="4682" w:type="dxa"/>
            <w:tcBorders>
              <w:top w:val="single" w:sz="4" w:space="0" w:color="000000"/>
              <w:left w:val="single" w:sz="4" w:space="0" w:color="auto"/>
              <w:bottom w:val="single" w:sz="4" w:space="0" w:color="auto"/>
              <w:right w:val="single" w:sz="4" w:space="0" w:color="auto"/>
            </w:tcBorders>
            <w:vAlign w:val="center"/>
          </w:tcPr>
          <w:p w:rsidR="00B9634F" w:rsidRPr="0082408B" w:rsidRDefault="00B9634F" w:rsidP="004325C2">
            <w:pPr>
              <w:pStyle w:val="ae"/>
              <w:jc w:val="center"/>
              <w:rPr>
                <w:rFonts w:asciiTheme="minorEastAsia" w:eastAsiaTheme="minorEastAsia" w:hAnsiTheme="minorEastAsia"/>
                <w:sz w:val="21"/>
                <w:szCs w:val="21"/>
              </w:rPr>
            </w:pPr>
            <w:r w:rsidRPr="0082408B">
              <w:rPr>
                <w:rFonts w:asciiTheme="minorEastAsia" w:eastAsiaTheme="minorEastAsia" w:hAnsiTheme="minorEastAsia" w:hint="eastAsia"/>
                <w:b/>
                <w:bCs/>
                <w:sz w:val="21"/>
                <w:szCs w:val="21"/>
              </w:rPr>
              <w:t>原文条款</w:t>
            </w:r>
          </w:p>
        </w:tc>
        <w:tc>
          <w:tcPr>
            <w:tcW w:w="4678" w:type="dxa"/>
            <w:tcBorders>
              <w:top w:val="single" w:sz="4" w:space="0" w:color="000000"/>
              <w:left w:val="single" w:sz="4" w:space="0" w:color="auto"/>
              <w:bottom w:val="single" w:sz="4" w:space="0" w:color="auto"/>
              <w:right w:val="single" w:sz="4" w:space="0" w:color="auto"/>
            </w:tcBorders>
            <w:vAlign w:val="center"/>
          </w:tcPr>
          <w:p w:rsidR="00B9634F" w:rsidRPr="0082408B" w:rsidRDefault="00B9634F" w:rsidP="004325C2">
            <w:pPr>
              <w:spacing w:before="100" w:beforeAutospacing="1" w:after="100" w:afterAutospacing="1"/>
              <w:jc w:val="center"/>
              <w:rPr>
                <w:rFonts w:asciiTheme="minorEastAsia" w:hAnsiTheme="minorEastAsia"/>
              </w:rPr>
            </w:pPr>
            <w:r w:rsidRPr="0082408B">
              <w:rPr>
                <w:rFonts w:asciiTheme="minorEastAsia" w:hAnsiTheme="minorEastAsia" w:hint="eastAsia"/>
                <w:b/>
                <w:bCs/>
              </w:rPr>
              <w:t>修改后条款</w:t>
            </w:r>
          </w:p>
        </w:tc>
      </w:tr>
      <w:tr w:rsidR="00B9634F" w:rsidRPr="0082408B" w:rsidTr="004325C2">
        <w:trPr>
          <w:jc w:val="center"/>
        </w:trPr>
        <w:tc>
          <w:tcPr>
            <w:tcW w:w="700" w:type="dxa"/>
            <w:vMerge/>
            <w:tcBorders>
              <w:top w:val="single" w:sz="4" w:space="0" w:color="000000"/>
              <w:left w:val="single" w:sz="4" w:space="0" w:color="000000"/>
              <w:bottom w:val="single" w:sz="4" w:space="0" w:color="auto"/>
              <w:right w:val="single" w:sz="4" w:space="0" w:color="auto"/>
            </w:tcBorders>
            <w:vAlign w:val="center"/>
          </w:tcPr>
          <w:p w:rsidR="00B9634F" w:rsidRPr="0082408B" w:rsidRDefault="00B9634F" w:rsidP="004325C2">
            <w:pPr>
              <w:jc w:val="center"/>
              <w:rPr>
                <w:rFonts w:asciiTheme="minorEastAsia" w:hAnsiTheme="minorEastAsia"/>
              </w:rPr>
            </w:pPr>
          </w:p>
        </w:tc>
        <w:tc>
          <w:tcPr>
            <w:tcW w:w="4682" w:type="dxa"/>
            <w:tcBorders>
              <w:top w:val="single" w:sz="4" w:space="0" w:color="auto"/>
              <w:left w:val="single" w:sz="4" w:space="0" w:color="auto"/>
              <w:bottom w:val="single" w:sz="4" w:space="0" w:color="auto"/>
              <w:right w:val="single" w:sz="4" w:space="0" w:color="auto"/>
            </w:tcBorders>
            <w:vAlign w:val="center"/>
          </w:tcPr>
          <w:p w:rsidR="00B9634F" w:rsidRPr="0082408B" w:rsidRDefault="00B9634F" w:rsidP="004325C2">
            <w:pPr>
              <w:spacing w:before="100" w:beforeAutospacing="1" w:after="100" w:afterAutospacing="1"/>
              <w:jc w:val="center"/>
              <w:rPr>
                <w:rFonts w:asciiTheme="minorEastAsia" w:hAnsiTheme="minorEastAsia"/>
              </w:rPr>
            </w:pPr>
            <w:r w:rsidRPr="0082408B">
              <w:rPr>
                <w:rFonts w:asciiTheme="minorEastAsia" w:hAnsiTheme="minorEastAsia"/>
                <w:b/>
                <w:bCs/>
              </w:rPr>
              <w:t>内容</w:t>
            </w:r>
          </w:p>
        </w:tc>
        <w:tc>
          <w:tcPr>
            <w:tcW w:w="4678" w:type="dxa"/>
            <w:tcBorders>
              <w:top w:val="single" w:sz="4" w:space="0" w:color="auto"/>
              <w:left w:val="single" w:sz="4" w:space="0" w:color="auto"/>
              <w:bottom w:val="single" w:sz="4" w:space="0" w:color="auto"/>
              <w:right w:val="single" w:sz="4" w:space="0" w:color="auto"/>
            </w:tcBorders>
            <w:vAlign w:val="center"/>
          </w:tcPr>
          <w:p w:rsidR="00B9634F" w:rsidRPr="0082408B" w:rsidRDefault="00B9634F" w:rsidP="004325C2">
            <w:pPr>
              <w:spacing w:before="100" w:beforeAutospacing="1" w:after="100" w:afterAutospacing="1"/>
              <w:jc w:val="center"/>
              <w:rPr>
                <w:rFonts w:asciiTheme="minorEastAsia" w:hAnsiTheme="minorEastAsia"/>
              </w:rPr>
            </w:pPr>
            <w:r w:rsidRPr="0082408B">
              <w:rPr>
                <w:rFonts w:asciiTheme="minorEastAsia" w:hAnsiTheme="minorEastAsia"/>
                <w:b/>
                <w:bCs/>
              </w:rPr>
              <w:t>内容</w:t>
            </w:r>
          </w:p>
        </w:tc>
      </w:tr>
      <w:tr w:rsidR="00B9634F" w:rsidRPr="0038794F" w:rsidTr="004325C2">
        <w:trPr>
          <w:trHeight w:val="2506"/>
          <w:jc w:val="center"/>
        </w:trPr>
        <w:tc>
          <w:tcPr>
            <w:tcW w:w="700" w:type="dxa"/>
            <w:tcBorders>
              <w:top w:val="single" w:sz="4" w:space="0" w:color="auto"/>
              <w:left w:val="single" w:sz="4" w:space="0" w:color="000000"/>
              <w:bottom w:val="single" w:sz="4" w:space="0" w:color="auto"/>
              <w:right w:val="single" w:sz="4" w:space="0" w:color="auto"/>
            </w:tcBorders>
          </w:tcPr>
          <w:p w:rsidR="00B9634F" w:rsidRPr="0082408B" w:rsidRDefault="00B9634F" w:rsidP="004325C2">
            <w:pPr>
              <w:pStyle w:val="ae"/>
              <w:jc w:val="center"/>
              <w:rPr>
                <w:rFonts w:asciiTheme="minorEastAsia" w:eastAsiaTheme="minorEastAsia" w:hAnsiTheme="minorEastAsia"/>
                <w:b/>
                <w:bCs/>
                <w:sz w:val="21"/>
                <w:szCs w:val="21"/>
              </w:rPr>
            </w:pPr>
            <w:r w:rsidRPr="0082408B">
              <w:rPr>
                <w:rFonts w:asciiTheme="minorEastAsia" w:eastAsiaTheme="minorEastAsia" w:hAnsiTheme="minorEastAsia" w:hint="eastAsia"/>
                <w:b/>
                <w:bCs/>
                <w:sz w:val="21"/>
                <w:szCs w:val="21"/>
              </w:rPr>
              <w:t>一、基金托管协议当事人</w:t>
            </w:r>
          </w:p>
        </w:tc>
        <w:tc>
          <w:tcPr>
            <w:tcW w:w="4682" w:type="dxa"/>
            <w:tcBorders>
              <w:top w:val="single" w:sz="4" w:space="0" w:color="auto"/>
              <w:left w:val="single" w:sz="4" w:space="0" w:color="auto"/>
              <w:bottom w:val="single" w:sz="4" w:space="0" w:color="auto"/>
              <w:right w:val="single" w:sz="4" w:space="0" w:color="auto"/>
            </w:tcBorders>
          </w:tcPr>
          <w:p w:rsidR="00B9634F" w:rsidRPr="0082408B" w:rsidRDefault="00B9634F" w:rsidP="004325C2">
            <w:r w:rsidRPr="0082408B">
              <w:rPr>
                <w:rFonts w:hint="eastAsia"/>
              </w:rPr>
              <w:t>（一）基金管理人（也可称资产管理人</w:t>
            </w:r>
            <w:r w:rsidRPr="0082408B">
              <w:rPr>
                <w:rFonts w:cs="Arial" w:hint="eastAsia"/>
                <w:szCs w:val="21"/>
              </w:rPr>
              <w:t>、管理人</w:t>
            </w:r>
            <w:r w:rsidRPr="0082408B">
              <w:rPr>
                <w:rFonts w:hint="eastAsia"/>
              </w:rPr>
              <w:t>）</w:t>
            </w:r>
          </w:p>
          <w:p w:rsidR="00B9634F" w:rsidRPr="0082408B" w:rsidRDefault="00B9634F" w:rsidP="004325C2">
            <w:pPr>
              <w:rPr>
                <w:rFonts w:cs="Arial"/>
                <w:szCs w:val="21"/>
              </w:rPr>
            </w:pPr>
            <w:r w:rsidRPr="0082408B">
              <w:rPr>
                <w:rFonts w:cs="Arial" w:hint="eastAsia"/>
                <w:szCs w:val="21"/>
              </w:rPr>
              <w:t>法定代表人：</w:t>
            </w:r>
            <w:r w:rsidRPr="0082408B">
              <w:rPr>
                <w:rFonts w:cs="Arial" w:hint="eastAsia"/>
                <w:b/>
                <w:bCs/>
                <w:strike/>
                <w:szCs w:val="21"/>
              </w:rPr>
              <w:t>何如</w:t>
            </w:r>
            <w:r w:rsidRPr="0082408B" w:rsidDel="00921E7E">
              <w:rPr>
                <w:rFonts w:cs="Arial" w:hint="eastAsia"/>
                <w:szCs w:val="21"/>
              </w:rPr>
              <w:t xml:space="preserve"> </w:t>
            </w:r>
          </w:p>
        </w:tc>
        <w:tc>
          <w:tcPr>
            <w:tcW w:w="4678" w:type="dxa"/>
            <w:tcBorders>
              <w:top w:val="single" w:sz="4" w:space="0" w:color="auto"/>
              <w:left w:val="single" w:sz="4" w:space="0" w:color="auto"/>
              <w:bottom w:val="single" w:sz="4" w:space="0" w:color="auto"/>
              <w:right w:val="single" w:sz="4" w:space="0" w:color="auto"/>
            </w:tcBorders>
          </w:tcPr>
          <w:p w:rsidR="00B9634F" w:rsidRPr="0082408B" w:rsidRDefault="00B9634F" w:rsidP="004325C2">
            <w:r w:rsidRPr="0082408B">
              <w:rPr>
                <w:rFonts w:hint="eastAsia"/>
              </w:rPr>
              <w:t>（一）基金管理人（也可称资产管理人</w:t>
            </w:r>
            <w:r w:rsidRPr="0082408B">
              <w:rPr>
                <w:rFonts w:cs="Arial" w:hint="eastAsia"/>
                <w:szCs w:val="21"/>
              </w:rPr>
              <w:t>、管理人</w:t>
            </w:r>
            <w:r w:rsidRPr="0082408B">
              <w:rPr>
                <w:rFonts w:hint="eastAsia"/>
              </w:rPr>
              <w:t>）</w:t>
            </w:r>
          </w:p>
          <w:p w:rsidR="00B9634F" w:rsidRPr="002E10FF" w:rsidRDefault="00B9634F" w:rsidP="004325C2">
            <w:pPr>
              <w:rPr>
                <w:rFonts w:cs="Arial"/>
                <w:szCs w:val="21"/>
              </w:rPr>
            </w:pPr>
            <w:r w:rsidRPr="0082408B">
              <w:rPr>
                <w:rFonts w:cs="Arial" w:hint="eastAsia"/>
                <w:szCs w:val="21"/>
              </w:rPr>
              <w:t>法定代表人：</w:t>
            </w:r>
            <w:r w:rsidRPr="0082408B">
              <w:rPr>
                <w:rFonts w:cs="Arial" w:hint="eastAsia"/>
                <w:b/>
                <w:bCs/>
                <w:szCs w:val="21"/>
              </w:rPr>
              <w:t>张纳沙</w:t>
            </w:r>
            <w:bookmarkStart w:id="2" w:name="_GoBack"/>
            <w:bookmarkEnd w:id="2"/>
            <w:r w:rsidRPr="008F5BBE" w:rsidDel="00921E7E">
              <w:rPr>
                <w:rFonts w:cs="Arial" w:hint="eastAsia"/>
                <w:szCs w:val="21"/>
              </w:rPr>
              <w:t xml:space="preserve"> </w:t>
            </w:r>
          </w:p>
        </w:tc>
      </w:tr>
    </w:tbl>
    <w:p w:rsidR="009C507B" w:rsidRPr="009C507B" w:rsidRDefault="009C507B" w:rsidP="00B9634F">
      <w:pPr>
        <w:autoSpaceDE/>
        <w:autoSpaceDN/>
        <w:spacing w:line="560" w:lineRule="exact"/>
        <w:rPr>
          <w:rFonts w:ascii="仿宋" w:eastAsia="仿宋" w:hAnsi="仿宋" w:cs="等线"/>
          <w:color w:val="000000"/>
          <w:sz w:val="28"/>
          <w:szCs w:val="28"/>
          <w:lang w:bidi="en-US"/>
        </w:rPr>
      </w:pPr>
    </w:p>
    <w:sectPr w:rsidR="009C507B" w:rsidRPr="009C507B" w:rsidSect="00B107CA">
      <w:footerReference w:type="default" r:id="rId8"/>
      <w:pgSz w:w="11910" w:h="16840"/>
      <w:pgMar w:top="1460" w:right="1560" w:bottom="1380" w:left="1680" w:header="0" w:footer="119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F16" w:rsidRDefault="00BF6F16">
      <w:r>
        <w:separator/>
      </w:r>
    </w:p>
  </w:endnote>
  <w:endnote w:type="continuationSeparator" w:id="0">
    <w:p w:rsidR="00BF6F16" w:rsidRDefault="00BF6F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PMingLiU">
    <w:altName w:val="新細明體"/>
    <w:panose1 w:val="02020300000000000000"/>
    <w:charset w:val="88"/>
    <w:family w:val="roman"/>
    <w:pitch w:val="variable"/>
    <w:sig w:usb0="00000003" w:usb1="080E0000" w:usb2="00000016" w:usb3="00000000" w:csb0="00100001"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9B5" w:rsidRDefault="00B107CA">
    <w:pPr>
      <w:pStyle w:val="a3"/>
      <w:spacing w:line="14" w:lineRule="auto"/>
      <w:ind w:left="0"/>
      <w:rPr>
        <w:sz w:val="20"/>
      </w:rPr>
    </w:pPr>
    <w:r w:rsidRPr="00B107CA">
      <w:rPr>
        <w:noProof/>
      </w:rPr>
      <w:pict>
        <v:shapetype id="_x0000_t202" coordsize="21600,21600" o:spt="202" path="m,l,21600r21600,l21600,xe">
          <v:stroke joinstyle="miter"/>
          <v:path gradientshapeok="t" o:connecttype="rect"/>
        </v:shapetype>
        <v:shape id="Text Box 1" o:spid="_x0000_s4097" type="#_x0000_t202" style="position:absolute;margin-left:292.3pt;margin-top:771.2pt;width:10.65pt;height:1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FdoqQIAAKgFAAAOAAAAZHJzL2Uyb0RvYy54bWysVF1vmzAUfZ+0/2D5nQIpSQMqqZIQpknd&#10;h9TuBzhggjVjM9sJdNP++65NSJNWk6ZtPFjX9vW5H+dwb+/6hqMDVZpJkeLwKsCIikKWTOxS/OUx&#10;9+YYaUNESbgUNMVPVOO7xds3t12b0ImsJS+pQgAidNK1Ka6NaRPf10VNG6KvZEsFXFZSNcTAVu38&#10;UpEO0BvuT4Jg5ndSla2SBdUaTrPhEi8cflXRwnyqKk0N4imG3IxblVu3dvUXtyTZKdLWrDimQf4i&#10;i4YwAUFPUBkxBO0VewXVsEJJLStzVcjGl1XFCupqgGrC4EU1DzVpqasFmqPbU5v0/4MtPh4+K8RK&#10;4A4jQRqg6JH2Bq1kj0Lbna7VCTg9tOBmeji2nrZS3d7L4qtGQq5rInZ0qZTsakpKyM699M+eDjja&#10;gmy7D7KEMGRvpAPqK9VYQGgGAnRg6enEjE2lsCGvp5PpFKMCrsIonAVTm5tPkvFxq7R5R2WDrJFi&#10;BcQ7cHK412ZwHV1sLCFzxrkjn4uLA8AcTiA0PLV3NgnH5Y84iDfzzTzyosls40VBlnnLfB15szy8&#10;mWbX2XqdhT9t3DBKalaWVNgwo67C6M94Oyp8UMRJWVpyVlo4m5JWu+2aK3QgoOvcfceGnLn5l2m4&#10;fkEtL0oKJ1GwmsRePpvfeFEeTb34Jph7QRiv4lkQxVGWX5Z0zwT995JQl+IYSB209NvaAve9ro0k&#10;DTMwOThrUjw/OZHEKnAjSketIYwP9lkrbPrPrQC6R6KdXq1EB7GaftsDihXxVpZPoFwlQVkgTxh3&#10;YNRSfceog9GRYv1tTxTFiL8XoH47Z0ZDjcZ2NIgo4GmKDUaDuTbDPNq3iu1qQB7+LyGX8IdUzKn3&#10;OQtI3W5gHLgijqPLzpvzvfN6HrCLXwAAAP//AwBQSwMEFAAGAAgAAAAhAKbh9M3hAAAADQEAAA8A&#10;AABkcnMvZG93bnJldi54bWxMj8FOwzAMhu9IvENkJG4sYWrDVppOE4ITEqIrB45pm7XRGqc02Vbe&#10;Hu/Ejvb/6ffnfDO7gZ3MFKxHBY8LAcxg41uLnYKv6u1hBSxEja0ePBoFvybApri9yXXW+jOW5rSL&#10;HaMSDJlW0Mc4ZpyHpjdOh4UfDVK295PTkcap4+2kz1TuBr4UQnKnLdKFXo/mpTfNYXd0CrbfWL7a&#10;n4/6s9yXtqrWAt/lQan7u3n7DCyaOf7DcNEndSjIqfZHbAMbFKSrRBJKQZosE2CESJGugdWXlUye&#10;gBc5v/6i+AMAAP//AwBQSwECLQAUAAYACAAAACEAtoM4kv4AAADhAQAAEwAAAAAAAAAAAAAAAAAA&#10;AAAAW0NvbnRlbnRfVHlwZXNdLnhtbFBLAQItABQABgAIAAAAIQA4/SH/1gAAAJQBAAALAAAAAAAA&#10;AAAAAAAAAC8BAABfcmVscy8ucmVsc1BLAQItABQABgAIAAAAIQD0EFdoqQIAAKgFAAAOAAAAAAAA&#10;AAAAAAAAAC4CAABkcnMvZTJvRG9jLnhtbFBLAQItABQABgAIAAAAIQCm4fTN4QAAAA0BAAAPAAAA&#10;AAAAAAAAAAAAAAMFAABkcnMvZG93bnJldi54bWxQSwUGAAAAAAQABADzAAAAEQYAAAAA&#10;" filled="f" stroked="f">
          <v:textbox inset="0,0,0,0">
            <w:txbxContent>
              <w:p w:rsidR="007759B5" w:rsidRDefault="00B107CA">
                <w:pPr>
                  <w:spacing w:line="205" w:lineRule="exact"/>
                  <w:ind w:left="60"/>
                  <w:rPr>
                    <w:rFonts w:ascii="Calibri"/>
                    <w:sz w:val="18"/>
                  </w:rPr>
                </w:pPr>
                <w:r>
                  <w:fldChar w:fldCharType="begin"/>
                </w:r>
                <w:r w:rsidR="00ED14AF">
                  <w:rPr>
                    <w:rFonts w:ascii="Calibri"/>
                    <w:w w:val="101"/>
                    <w:sz w:val="18"/>
                  </w:rPr>
                  <w:instrText xml:space="preserve"> PAGE </w:instrText>
                </w:r>
                <w:r>
                  <w:fldChar w:fldCharType="separate"/>
                </w:r>
                <w:r w:rsidR="007E6B75">
                  <w:rPr>
                    <w:rFonts w:ascii="Calibri"/>
                    <w:noProof/>
                    <w:w w:val="101"/>
                    <w:sz w:val="18"/>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F16" w:rsidRDefault="00BF6F16">
      <w:r>
        <w:separator/>
      </w:r>
    </w:p>
  </w:footnote>
  <w:footnote w:type="continuationSeparator" w:id="0">
    <w:p w:rsidR="00BF6F16" w:rsidRDefault="00BF6F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lTrailSpace/>
    <w:useFELayout/>
  </w:compat>
  <w:rsids>
    <w:rsidRoot w:val="007759B5"/>
    <w:rsid w:val="00006D1F"/>
    <w:rsid w:val="000128FB"/>
    <w:rsid w:val="0005072C"/>
    <w:rsid w:val="000545DF"/>
    <w:rsid w:val="00054E20"/>
    <w:rsid w:val="000639A0"/>
    <w:rsid w:val="000725C8"/>
    <w:rsid w:val="000765A0"/>
    <w:rsid w:val="00080745"/>
    <w:rsid w:val="0008432D"/>
    <w:rsid w:val="00085C62"/>
    <w:rsid w:val="00091C32"/>
    <w:rsid w:val="000A1020"/>
    <w:rsid w:val="000B11B3"/>
    <w:rsid w:val="000B15D4"/>
    <w:rsid w:val="000B1AA3"/>
    <w:rsid w:val="000C347E"/>
    <w:rsid w:val="000D659B"/>
    <w:rsid w:val="000E2A11"/>
    <w:rsid w:val="000E76E7"/>
    <w:rsid w:val="000F4124"/>
    <w:rsid w:val="001204BB"/>
    <w:rsid w:val="00120A2C"/>
    <w:rsid w:val="001258D5"/>
    <w:rsid w:val="0013094D"/>
    <w:rsid w:val="0013526F"/>
    <w:rsid w:val="001353FE"/>
    <w:rsid w:val="00154B86"/>
    <w:rsid w:val="001556E0"/>
    <w:rsid w:val="00165600"/>
    <w:rsid w:val="00182859"/>
    <w:rsid w:val="00186FFD"/>
    <w:rsid w:val="00191393"/>
    <w:rsid w:val="001A1167"/>
    <w:rsid w:val="001A407E"/>
    <w:rsid w:val="001B2D8D"/>
    <w:rsid w:val="001B6C44"/>
    <w:rsid w:val="001C367F"/>
    <w:rsid w:val="001C39F6"/>
    <w:rsid w:val="001D28F8"/>
    <w:rsid w:val="001D6B72"/>
    <w:rsid w:val="001E23DD"/>
    <w:rsid w:val="001E3D4E"/>
    <w:rsid w:val="001E4592"/>
    <w:rsid w:val="001E76A2"/>
    <w:rsid w:val="001F0FD2"/>
    <w:rsid w:val="001F511B"/>
    <w:rsid w:val="00202308"/>
    <w:rsid w:val="002164C1"/>
    <w:rsid w:val="00217EF1"/>
    <w:rsid w:val="00221311"/>
    <w:rsid w:val="00232041"/>
    <w:rsid w:val="002324B9"/>
    <w:rsid w:val="00251256"/>
    <w:rsid w:val="00260233"/>
    <w:rsid w:val="002731E6"/>
    <w:rsid w:val="002B68BF"/>
    <w:rsid w:val="002C404F"/>
    <w:rsid w:val="002C542B"/>
    <w:rsid w:val="002D5B71"/>
    <w:rsid w:val="002E0BA6"/>
    <w:rsid w:val="002E2E75"/>
    <w:rsid w:val="002F0AAB"/>
    <w:rsid w:val="002F3EAA"/>
    <w:rsid w:val="0030192E"/>
    <w:rsid w:val="00305869"/>
    <w:rsid w:val="00307EAB"/>
    <w:rsid w:val="00323FC7"/>
    <w:rsid w:val="0032730D"/>
    <w:rsid w:val="00331925"/>
    <w:rsid w:val="003409B6"/>
    <w:rsid w:val="00341635"/>
    <w:rsid w:val="00343526"/>
    <w:rsid w:val="00347852"/>
    <w:rsid w:val="0035191A"/>
    <w:rsid w:val="00352B3D"/>
    <w:rsid w:val="00354A77"/>
    <w:rsid w:val="00356441"/>
    <w:rsid w:val="00370A52"/>
    <w:rsid w:val="00376F2D"/>
    <w:rsid w:val="00381716"/>
    <w:rsid w:val="00381C40"/>
    <w:rsid w:val="00383ABB"/>
    <w:rsid w:val="0039045B"/>
    <w:rsid w:val="00395D7B"/>
    <w:rsid w:val="003A2BCA"/>
    <w:rsid w:val="003A6E82"/>
    <w:rsid w:val="003B49CB"/>
    <w:rsid w:val="003B4AE0"/>
    <w:rsid w:val="003B579A"/>
    <w:rsid w:val="003B6F94"/>
    <w:rsid w:val="003C5896"/>
    <w:rsid w:val="003D613C"/>
    <w:rsid w:val="003D6937"/>
    <w:rsid w:val="003F6448"/>
    <w:rsid w:val="004032F0"/>
    <w:rsid w:val="00425029"/>
    <w:rsid w:val="00432B15"/>
    <w:rsid w:val="004370C7"/>
    <w:rsid w:val="004432EA"/>
    <w:rsid w:val="00446C12"/>
    <w:rsid w:val="004508E9"/>
    <w:rsid w:val="00450AB8"/>
    <w:rsid w:val="0045504D"/>
    <w:rsid w:val="00462CF2"/>
    <w:rsid w:val="00467E70"/>
    <w:rsid w:val="00476483"/>
    <w:rsid w:val="0047648D"/>
    <w:rsid w:val="00481585"/>
    <w:rsid w:val="00484397"/>
    <w:rsid w:val="00493CCC"/>
    <w:rsid w:val="004B0790"/>
    <w:rsid w:val="004B46E7"/>
    <w:rsid w:val="004C2953"/>
    <w:rsid w:val="004C75BC"/>
    <w:rsid w:val="004F03D0"/>
    <w:rsid w:val="00502337"/>
    <w:rsid w:val="005051BE"/>
    <w:rsid w:val="00511AEE"/>
    <w:rsid w:val="00525C38"/>
    <w:rsid w:val="0053322C"/>
    <w:rsid w:val="00534F22"/>
    <w:rsid w:val="00543F09"/>
    <w:rsid w:val="00546DAA"/>
    <w:rsid w:val="005676A8"/>
    <w:rsid w:val="00583A26"/>
    <w:rsid w:val="00593FFC"/>
    <w:rsid w:val="0059512E"/>
    <w:rsid w:val="005962C9"/>
    <w:rsid w:val="00596F44"/>
    <w:rsid w:val="005B26E7"/>
    <w:rsid w:val="005B2CE0"/>
    <w:rsid w:val="005C1B29"/>
    <w:rsid w:val="005D4CAB"/>
    <w:rsid w:val="005D5A1C"/>
    <w:rsid w:val="005F1F15"/>
    <w:rsid w:val="005F6C28"/>
    <w:rsid w:val="006049F6"/>
    <w:rsid w:val="00613997"/>
    <w:rsid w:val="00623537"/>
    <w:rsid w:val="00635DAD"/>
    <w:rsid w:val="00642024"/>
    <w:rsid w:val="00653990"/>
    <w:rsid w:val="006539F0"/>
    <w:rsid w:val="00655856"/>
    <w:rsid w:val="00662E35"/>
    <w:rsid w:val="00667E50"/>
    <w:rsid w:val="006820CB"/>
    <w:rsid w:val="00687ABC"/>
    <w:rsid w:val="00696C5A"/>
    <w:rsid w:val="006B0626"/>
    <w:rsid w:val="006B095C"/>
    <w:rsid w:val="006B2713"/>
    <w:rsid w:val="006C0626"/>
    <w:rsid w:val="006C6A17"/>
    <w:rsid w:val="006D05F3"/>
    <w:rsid w:val="006D0FA5"/>
    <w:rsid w:val="006D1797"/>
    <w:rsid w:val="006D21D2"/>
    <w:rsid w:val="006D45A1"/>
    <w:rsid w:val="006E671E"/>
    <w:rsid w:val="00707863"/>
    <w:rsid w:val="00712070"/>
    <w:rsid w:val="00712BD3"/>
    <w:rsid w:val="00712CDF"/>
    <w:rsid w:val="00714BCD"/>
    <w:rsid w:val="00732744"/>
    <w:rsid w:val="007442E2"/>
    <w:rsid w:val="007474F9"/>
    <w:rsid w:val="0075213D"/>
    <w:rsid w:val="0076036C"/>
    <w:rsid w:val="00761EA3"/>
    <w:rsid w:val="00766C78"/>
    <w:rsid w:val="007759B5"/>
    <w:rsid w:val="00796B68"/>
    <w:rsid w:val="007A069F"/>
    <w:rsid w:val="007B0F65"/>
    <w:rsid w:val="007B44D4"/>
    <w:rsid w:val="007B5815"/>
    <w:rsid w:val="007E02AD"/>
    <w:rsid w:val="007E1FFF"/>
    <w:rsid w:val="007E5085"/>
    <w:rsid w:val="007E6776"/>
    <w:rsid w:val="007E69FB"/>
    <w:rsid w:val="007E6B75"/>
    <w:rsid w:val="007F43CC"/>
    <w:rsid w:val="00801562"/>
    <w:rsid w:val="008048FD"/>
    <w:rsid w:val="0081409E"/>
    <w:rsid w:val="008175DB"/>
    <w:rsid w:val="0082101F"/>
    <w:rsid w:val="0082408B"/>
    <w:rsid w:val="008275DB"/>
    <w:rsid w:val="008300C0"/>
    <w:rsid w:val="0083192A"/>
    <w:rsid w:val="00845635"/>
    <w:rsid w:val="00860002"/>
    <w:rsid w:val="0086068C"/>
    <w:rsid w:val="00861B09"/>
    <w:rsid w:val="008632ED"/>
    <w:rsid w:val="00873505"/>
    <w:rsid w:val="00893887"/>
    <w:rsid w:val="008B5A21"/>
    <w:rsid w:val="008C73BC"/>
    <w:rsid w:val="008F3474"/>
    <w:rsid w:val="0090531F"/>
    <w:rsid w:val="009153B8"/>
    <w:rsid w:val="00916BC6"/>
    <w:rsid w:val="009443FF"/>
    <w:rsid w:val="00963C74"/>
    <w:rsid w:val="00980D06"/>
    <w:rsid w:val="0099658E"/>
    <w:rsid w:val="00996B7A"/>
    <w:rsid w:val="009B161C"/>
    <w:rsid w:val="009C1330"/>
    <w:rsid w:val="009C507B"/>
    <w:rsid w:val="009D2EFD"/>
    <w:rsid w:val="009E646D"/>
    <w:rsid w:val="009F0F75"/>
    <w:rsid w:val="009F3EF6"/>
    <w:rsid w:val="00A01196"/>
    <w:rsid w:val="00A03841"/>
    <w:rsid w:val="00A10F95"/>
    <w:rsid w:val="00A149E0"/>
    <w:rsid w:val="00A279C6"/>
    <w:rsid w:val="00A3090F"/>
    <w:rsid w:val="00A30A2D"/>
    <w:rsid w:val="00A318FE"/>
    <w:rsid w:val="00A434F4"/>
    <w:rsid w:val="00A50A7B"/>
    <w:rsid w:val="00A54B3F"/>
    <w:rsid w:val="00A5587B"/>
    <w:rsid w:val="00A573C3"/>
    <w:rsid w:val="00A6213F"/>
    <w:rsid w:val="00A67095"/>
    <w:rsid w:val="00A67EDA"/>
    <w:rsid w:val="00A7465A"/>
    <w:rsid w:val="00A75C85"/>
    <w:rsid w:val="00A86527"/>
    <w:rsid w:val="00A874FC"/>
    <w:rsid w:val="00A879A3"/>
    <w:rsid w:val="00A90392"/>
    <w:rsid w:val="00A9129D"/>
    <w:rsid w:val="00A945D7"/>
    <w:rsid w:val="00A974AF"/>
    <w:rsid w:val="00AA70A3"/>
    <w:rsid w:val="00AA7F76"/>
    <w:rsid w:val="00AB00D5"/>
    <w:rsid w:val="00AB1DFF"/>
    <w:rsid w:val="00AB2235"/>
    <w:rsid w:val="00AB5FE1"/>
    <w:rsid w:val="00AE117D"/>
    <w:rsid w:val="00AF1E24"/>
    <w:rsid w:val="00AF7E59"/>
    <w:rsid w:val="00B04DF8"/>
    <w:rsid w:val="00B05100"/>
    <w:rsid w:val="00B07ED7"/>
    <w:rsid w:val="00B107CA"/>
    <w:rsid w:val="00B114E0"/>
    <w:rsid w:val="00B235AC"/>
    <w:rsid w:val="00B23EFD"/>
    <w:rsid w:val="00B32F6C"/>
    <w:rsid w:val="00B34826"/>
    <w:rsid w:val="00B351B9"/>
    <w:rsid w:val="00B460C0"/>
    <w:rsid w:val="00B53B85"/>
    <w:rsid w:val="00B54ABD"/>
    <w:rsid w:val="00B55A61"/>
    <w:rsid w:val="00B57852"/>
    <w:rsid w:val="00B578FE"/>
    <w:rsid w:val="00B60057"/>
    <w:rsid w:val="00B60E53"/>
    <w:rsid w:val="00B71D81"/>
    <w:rsid w:val="00B80E97"/>
    <w:rsid w:val="00B9634F"/>
    <w:rsid w:val="00B97578"/>
    <w:rsid w:val="00BA2ECE"/>
    <w:rsid w:val="00BA65C1"/>
    <w:rsid w:val="00BB2BD4"/>
    <w:rsid w:val="00BB6F22"/>
    <w:rsid w:val="00BC09B4"/>
    <w:rsid w:val="00BD1AB0"/>
    <w:rsid w:val="00BD3460"/>
    <w:rsid w:val="00BE245E"/>
    <w:rsid w:val="00BE708E"/>
    <w:rsid w:val="00BF0A04"/>
    <w:rsid w:val="00BF6F16"/>
    <w:rsid w:val="00C00807"/>
    <w:rsid w:val="00C030A1"/>
    <w:rsid w:val="00C24468"/>
    <w:rsid w:val="00C321EC"/>
    <w:rsid w:val="00C33E8D"/>
    <w:rsid w:val="00C533F7"/>
    <w:rsid w:val="00C63823"/>
    <w:rsid w:val="00C64416"/>
    <w:rsid w:val="00CA3318"/>
    <w:rsid w:val="00CC0E8E"/>
    <w:rsid w:val="00CC497F"/>
    <w:rsid w:val="00CE101F"/>
    <w:rsid w:val="00CE5E03"/>
    <w:rsid w:val="00CF4ADD"/>
    <w:rsid w:val="00CF67F3"/>
    <w:rsid w:val="00D0254F"/>
    <w:rsid w:val="00D070DA"/>
    <w:rsid w:val="00D10EE2"/>
    <w:rsid w:val="00D20B15"/>
    <w:rsid w:val="00D20DA6"/>
    <w:rsid w:val="00D215C8"/>
    <w:rsid w:val="00D23393"/>
    <w:rsid w:val="00D26423"/>
    <w:rsid w:val="00D44C3A"/>
    <w:rsid w:val="00D61672"/>
    <w:rsid w:val="00D76E98"/>
    <w:rsid w:val="00D7789C"/>
    <w:rsid w:val="00D82B71"/>
    <w:rsid w:val="00D90282"/>
    <w:rsid w:val="00D91225"/>
    <w:rsid w:val="00DA4096"/>
    <w:rsid w:val="00DB5AD7"/>
    <w:rsid w:val="00DC0097"/>
    <w:rsid w:val="00DC3A14"/>
    <w:rsid w:val="00DC713F"/>
    <w:rsid w:val="00DD2EE9"/>
    <w:rsid w:val="00DD4237"/>
    <w:rsid w:val="00DD5586"/>
    <w:rsid w:val="00DE369A"/>
    <w:rsid w:val="00DF37A3"/>
    <w:rsid w:val="00DF41DF"/>
    <w:rsid w:val="00DF6DC3"/>
    <w:rsid w:val="00DF6ED9"/>
    <w:rsid w:val="00E00F80"/>
    <w:rsid w:val="00E03A38"/>
    <w:rsid w:val="00E10D01"/>
    <w:rsid w:val="00E12546"/>
    <w:rsid w:val="00E200B4"/>
    <w:rsid w:val="00E3040E"/>
    <w:rsid w:val="00E41792"/>
    <w:rsid w:val="00E66B40"/>
    <w:rsid w:val="00E6798C"/>
    <w:rsid w:val="00E72923"/>
    <w:rsid w:val="00E848E2"/>
    <w:rsid w:val="00E8653B"/>
    <w:rsid w:val="00EA3F1B"/>
    <w:rsid w:val="00EA579A"/>
    <w:rsid w:val="00EB39F5"/>
    <w:rsid w:val="00EB5D2D"/>
    <w:rsid w:val="00EB6CD7"/>
    <w:rsid w:val="00ED14AF"/>
    <w:rsid w:val="00ED1C7E"/>
    <w:rsid w:val="00EE3321"/>
    <w:rsid w:val="00EF5176"/>
    <w:rsid w:val="00EF55A8"/>
    <w:rsid w:val="00EF66E8"/>
    <w:rsid w:val="00F04851"/>
    <w:rsid w:val="00F11563"/>
    <w:rsid w:val="00F13218"/>
    <w:rsid w:val="00F17CE3"/>
    <w:rsid w:val="00F20CEE"/>
    <w:rsid w:val="00F238EA"/>
    <w:rsid w:val="00F25504"/>
    <w:rsid w:val="00F31198"/>
    <w:rsid w:val="00F33DA5"/>
    <w:rsid w:val="00F725D7"/>
    <w:rsid w:val="00F752E3"/>
    <w:rsid w:val="00F77E7D"/>
    <w:rsid w:val="00F96472"/>
    <w:rsid w:val="00FA3844"/>
    <w:rsid w:val="00FB3CE5"/>
    <w:rsid w:val="00FC0D56"/>
    <w:rsid w:val="00FD50F4"/>
    <w:rsid w:val="00FD64E5"/>
    <w:rsid w:val="00FD6BE9"/>
    <w:rsid w:val="00FE1553"/>
    <w:rsid w:val="00FE5C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107CA"/>
    <w:rPr>
      <w:rFonts w:ascii="宋体" w:eastAsia="宋体" w:hAnsi="宋体" w:cs="宋体"/>
      <w:lang w:eastAsia="zh-CN"/>
    </w:rPr>
  </w:style>
  <w:style w:type="paragraph" w:styleId="1">
    <w:name w:val="heading 1"/>
    <w:basedOn w:val="a"/>
    <w:uiPriority w:val="1"/>
    <w:qFormat/>
    <w:rsid w:val="00B107CA"/>
    <w:pPr>
      <w:spacing w:before="160"/>
      <w:ind w:left="60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107CA"/>
    <w:tblPr>
      <w:tblInd w:w="0" w:type="dxa"/>
      <w:tblCellMar>
        <w:top w:w="0" w:type="dxa"/>
        <w:left w:w="0" w:type="dxa"/>
        <w:bottom w:w="0" w:type="dxa"/>
        <w:right w:w="0" w:type="dxa"/>
      </w:tblCellMar>
    </w:tblPr>
  </w:style>
  <w:style w:type="paragraph" w:styleId="a3">
    <w:name w:val="Body Text"/>
    <w:basedOn w:val="a"/>
    <w:uiPriority w:val="1"/>
    <w:qFormat/>
    <w:rsid w:val="00B107CA"/>
    <w:pPr>
      <w:ind w:left="120"/>
    </w:pPr>
    <w:rPr>
      <w:sz w:val="24"/>
      <w:szCs w:val="24"/>
    </w:rPr>
  </w:style>
  <w:style w:type="paragraph" w:styleId="a4">
    <w:name w:val="Title"/>
    <w:basedOn w:val="a"/>
    <w:uiPriority w:val="1"/>
    <w:qFormat/>
    <w:rsid w:val="00B107CA"/>
    <w:pPr>
      <w:spacing w:before="34"/>
      <w:ind w:left="2022" w:right="243" w:hanging="1830"/>
    </w:pPr>
    <w:rPr>
      <w:b/>
      <w:bCs/>
      <w:sz w:val="28"/>
      <w:szCs w:val="28"/>
    </w:rPr>
  </w:style>
  <w:style w:type="paragraph" w:styleId="a5">
    <w:name w:val="List Paragraph"/>
    <w:basedOn w:val="a"/>
    <w:uiPriority w:val="1"/>
    <w:qFormat/>
    <w:rsid w:val="00B107CA"/>
  </w:style>
  <w:style w:type="paragraph" w:customStyle="1" w:styleId="TableParagraph">
    <w:name w:val="Table Paragraph"/>
    <w:basedOn w:val="a"/>
    <w:uiPriority w:val="1"/>
    <w:qFormat/>
    <w:rsid w:val="00B107CA"/>
  </w:style>
  <w:style w:type="paragraph" w:styleId="a6">
    <w:name w:val="header"/>
    <w:basedOn w:val="a"/>
    <w:link w:val="Char"/>
    <w:uiPriority w:val="99"/>
    <w:unhideWhenUsed/>
    <w:rsid w:val="006B09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6B095C"/>
    <w:rPr>
      <w:rFonts w:ascii="宋体" w:eastAsia="宋体" w:hAnsi="宋体" w:cs="宋体"/>
      <w:sz w:val="18"/>
      <w:szCs w:val="18"/>
      <w:lang w:eastAsia="zh-CN"/>
    </w:rPr>
  </w:style>
  <w:style w:type="paragraph" w:styleId="a7">
    <w:name w:val="footer"/>
    <w:basedOn w:val="a"/>
    <w:link w:val="Char0"/>
    <w:uiPriority w:val="99"/>
    <w:unhideWhenUsed/>
    <w:rsid w:val="006B095C"/>
    <w:pPr>
      <w:tabs>
        <w:tab w:val="center" w:pos="4153"/>
        <w:tab w:val="right" w:pos="8306"/>
      </w:tabs>
      <w:snapToGrid w:val="0"/>
    </w:pPr>
    <w:rPr>
      <w:sz w:val="18"/>
      <w:szCs w:val="18"/>
    </w:rPr>
  </w:style>
  <w:style w:type="character" w:customStyle="1" w:styleId="Char0">
    <w:name w:val="页脚 Char"/>
    <w:basedOn w:val="a0"/>
    <w:link w:val="a7"/>
    <w:uiPriority w:val="99"/>
    <w:rsid w:val="006B095C"/>
    <w:rPr>
      <w:rFonts w:ascii="宋体" w:eastAsia="宋体" w:hAnsi="宋体" w:cs="宋体"/>
      <w:sz w:val="18"/>
      <w:szCs w:val="18"/>
      <w:lang w:eastAsia="zh-CN"/>
    </w:rPr>
  </w:style>
  <w:style w:type="paragraph" w:styleId="a8">
    <w:name w:val="Balloon Text"/>
    <w:basedOn w:val="a"/>
    <w:link w:val="Char1"/>
    <w:uiPriority w:val="99"/>
    <w:semiHidden/>
    <w:unhideWhenUsed/>
    <w:rsid w:val="006B095C"/>
    <w:rPr>
      <w:sz w:val="18"/>
      <w:szCs w:val="18"/>
    </w:rPr>
  </w:style>
  <w:style w:type="character" w:customStyle="1" w:styleId="Char1">
    <w:name w:val="批注框文本 Char"/>
    <w:basedOn w:val="a0"/>
    <w:link w:val="a8"/>
    <w:uiPriority w:val="99"/>
    <w:semiHidden/>
    <w:rsid w:val="006B095C"/>
    <w:rPr>
      <w:rFonts w:ascii="宋体" w:eastAsia="宋体" w:hAnsi="宋体" w:cs="宋体"/>
      <w:sz w:val="18"/>
      <w:szCs w:val="18"/>
      <w:lang w:eastAsia="zh-CN"/>
    </w:rPr>
  </w:style>
  <w:style w:type="character" w:customStyle="1" w:styleId="a9">
    <w:name w:val="正文文本_"/>
    <w:basedOn w:val="a0"/>
    <w:link w:val="10"/>
    <w:rsid w:val="00CA3318"/>
    <w:rPr>
      <w:rFonts w:ascii="宋体" w:eastAsia="宋体" w:hAnsi="宋体" w:cs="宋体"/>
      <w:lang w:val="zh-CN" w:eastAsia="zh-CN" w:bidi="zh-CN"/>
    </w:rPr>
  </w:style>
  <w:style w:type="paragraph" w:customStyle="1" w:styleId="10">
    <w:name w:val="正文文本1"/>
    <w:basedOn w:val="a"/>
    <w:link w:val="a9"/>
    <w:rsid w:val="00CA3318"/>
    <w:pPr>
      <w:autoSpaceDE/>
      <w:autoSpaceDN/>
      <w:spacing w:line="480" w:lineRule="auto"/>
      <w:ind w:firstLine="400"/>
    </w:pPr>
    <w:rPr>
      <w:lang w:val="zh-CN" w:bidi="zh-CN"/>
    </w:rPr>
  </w:style>
  <w:style w:type="character" w:styleId="aa">
    <w:name w:val="Hyperlink"/>
    <w:basedOn w:val="a0"/>
    <w:uiPriority w:val="99"/>
    <w:unhideWhenUsed/>
    <w:rsid w:val="008300C0"/>
    <w:rPr>
      <w:color w:val="0000FF" w:themeColor="hyperlink"/>
      <w:u w:val="single"/>
    </w:rPr>
  </w:style>
  <w:style w:type="character" w:styleId="ab">
    <w:name w:val="annotation reference"/>
    <w:basedOn w:val="a0"/>
    <w:uiPriority w:val="99"/>
    <w:semiHidden/>
    <w:unhideWhenUsed/>
    <w:rsid w:val="006D0FA5"/>
    <w:rPr>
      <w:sz w:val="21"/>
      <w:szCs w:val="21"/>
    </w:rPr>
  </w:style>
  <w:style w:type="paragraph" w:styleId="ac">
    <w:name w:val="annotation text"/>
    <w:basedOn w:val="a"/>
    <w:link w:val="Char2"/>
    <w:uiPriority w:val="99"/>
    <w:semiHidden/>
    <w:unhideWhenUsed/>
    <w:rsid w:val="006D0FA5"/>
  </w:style>
  <w:style w:type="character" w:customStyle="1" w:styleId="Char2">
    <w:name w:val="批注文字 Char"/>
    <w:basedOn w:val="a0"/>
    <w:link w:val="ac"/>
    <w:uiPriority w:val="99"/>
    <w:semiHidden/>
    <w:rsid w:val="006D0FA5"/>
    <w:rPr>
      <w:rFonts w:ascii="宋体" w:eastAsia="宋体" w:hAnsi="宋体" w:cs="宋体"/>
      <w:lang w:eastAsia="zh-CN"/>
    </w:rPr>
  </w:style>
  <w:style w:type="paragraph" w:styleId="ad">
    <w:name w:val="annotation subject"/>
    <w:basedOn w:val="ac"/>
    <w:next w:val="ac"/>
    <w:link w:val="Char3"/>
    <w:uiPriority w:val="99"/>
    <w:semiHidden/>
    <w:unhideWhenUsed/>
    <w:rsid w:val="006D0FA5"/>
    <w:rPr>
      <w:b/>
      <w:bCs/>
    </w:rPr>
  </w:style>
  <w:style w:type="character" w:customStyle="1" w:styleId="Char3">
    <w:name w:val="批注主题 Char"/>
    <w:basedOn w:val="Char2"/>
    <w:link w:val="ad"/>
    <w:uiPriority w:val="99"/>
    <w:semiHidden/>
    <w:rsid w:val="006D0FA5"/>
    <w:rPr>
      <w:rFonts w:ascii="宋体" w:eastAsia="宋体" w:hAnsi="宋体" w:cs="宋体"/>
      <w:b/>
      <w:bCs/>
      <w:lang w:eastAsia="zh-CN"/>
    </w:rPr>
  </w:style>
  <w:style w:type="paragraph" w:styleId="ae">
    <w:name w:val="Normal (Web)"/>
    <w:basedOn w:val="a"/>
    <w:uiPriority w:val="99"/>
    <w:unhideWhenUsed/>
    <w:rsid w:val="00A279C6"/>
    <w:pPr>
      <w:widowControl/>
      <w:autoSpaceDE/>
      <w:autoSpaceDN/>
      <w:spacing w:before="100" w:beforeAutospacing="1" w:after="100" w:afterAutospacing="1"/>
    </w:pPr>
    <w:rPr>
      <w:sz w:val="24"/>
      <w:szCs w:val="24"/>
    </w:rPr>
  </w:style>
  <w:style w:type="paragraph" w:customStyle="1" w:styleId="Bodytext1">
    <w:name w:val="Body text|1"/>
    <w:basedOn w:val="a"/>
    <w:link w:val="Bodytext10"/>
    <w:qFormat/>
    <w:rsid w:val="00613997"/>
    <w:pPr>
      <w:autoSpaceDE/>
      <w:autoSpaceDN/>
      <w:spacing w:line="480" w:lineRule="auto"/>
      <w:ind w:firstLine="400"/>
    </w:pPr>
    <w:rPr>
      <w:sz w:val="26"/>
      <w:szCs w:val="26"/>
      <w:lang w:val="zh-TW" w:eastAsia="zh-TW" w:bidi="zh-TW"/>
    </w:rPr>
  </w:style>
  <w:style w:type="table" w:styleId="af">
    <w:name w:val="Table Grid"/>
    <w:basedOn w:val="a1"/>
    <w:uiPriority w:val="39"/>
    <w:qFormat/>
    <w:rsid w:val="00613997"/>
    <w:pPr>
      <w:widowControl/>
      <w:autoSpaceDE/>
      <w:autoSpaceDN/>
    </w:pPr>
    <w:rPr>
      <w:rFonts w:ascii="Calibri" w:eastAsia="宋体" w:hAnsi="Calibri" w:cs="Times New Roman"/>
      <w:kern w:val="2"/>
      <w:sz w:val="21"/>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0">
    <w:name w:val="Body text|1_"/>
    <w:basedOn w:val="a0"/>
    <w:link w:val="Bodytext1"/>
    <w:qFormat/>
    <w:rsid w:val="00613997"/>
    <w:rPr>
      <w:rFonts w:ascii="宋体" w:eastAsia="宋体" w:hAnsi="宋体" w:cs="宋体"/>
      <w:sz w:val="26"/>
      <w:szCs w:val="26"/>
      <w:lang w:val="zh-TW" w:eastAsia="zh-TW" w:bidi="zh-TW"/>
    </w:rPr>
  </w:style>
  <w:style w:type="paragraph" w:styleId="af0">
    <w:name w:val="Date"/>
    <w:basedOn w:val="a"/>
    <w:next w:val="a"/>
    <w:link w:val="Char4"/>
    <w:uiPriority w:val="99"/>
    <w:semiHidden/>
    <w:unhideWhenUsed/>
    <w:rsid w:val="00E03A38"/>
    <w:pPr>
      <w:ind w:leftChars="2500" w:left="100"/>
    </w:pPr>
  </w:style>
  <w:style w:type="character" w:customStyle="1" w:styleId="Char4">
    <w:name w:val="日期 Char"/>
    <w:basedOn w:val="a0"/>
    <w:link w:val="af0"/>
    <w:uiPriority w:val="99"/>
    <w:semiHidden/>
    <w:rsid w:val="00E03A38"/>
    <w:rPr>
      <w:rFonts w:ascii="宋体" w:eastAsia="宋体" w:hAnsi="宋体" w:cs="宋体"/>
      <w:lang w:eastAsia="zh-CN"/>
    </w:rPr>
  </w:style>
</w:styles>
</file>

<file path=word/webSettings.xml><?xml version="1.0" encoding="utf-8"?>
<w:webSettings xmlns:r="http://schemas.openxmlformats.org/officeDocument/2006/relationships" xmlns:w="http://schemas.openxmlformats.org/wordprocessingml/2006/main">
  <w:divs>
    <w:div w:id="243149554">
      <w:bodyDiv w:val="1"/>
      <w:marLeft w:val="0"/>
      <w:marRight w:val="0"/>
      <w:marTop w:val="0"/>
      <w:marBottom w:val="0"/>
      <w:divBdr>
        <w:top w:val="none" w:sz="0" w:space="0" w:color="auto"/>
        <w:left w:val="none" w:sz="0" w:space="0" w:color="auto"/>
        <w:bottom w:val="none" w:sz="0" w:space="0" w:color="auto"/>
        <w:right w:val="none" w:sz="0" w:space="0" w:color="auto"/>
      </w:divBdr>
    </w:div>
    <w:div w:id="385762228">
      <w:bodyDiv w:val="1"/>
      <w:marLeft w:val="0"/>
      <w:marRight w:val="0"/>
      <w:marTop w:val="0"/>
      <w:marBottom w:val="0"/>
      <w:divBdr>
        <w:top w:val="none" w:sz="0" w:space="0" w:color="auto"/>
        <w:left w:val="none" w:sz="0" w:space="0" w:color="auto"/>
        <w:bottom w:val="none" w:sz="0" w:space="0" w:color="auto"/>
        <w:right w:val="none" w:sz="0" w:space="0" w:color="auto"/>
      </w:divBdr>
    </w:div>
    <w:div w:id="1911646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hfun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EA25A-1E32-4EE3-B7D4-CA848E930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3889</Characters>
  <Application>Microsoft Office Word</Application>
  <DocSecurity>4</DocSecurity>
  <Lines>32</Lines>
  <Paragraphs>9</Paragraphs>
  <ScaleCrop>false</ScaleCrop>
  <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徐永隆</dc:creator>
  <cp:lastModifiedBy>ZHONGM</cp:lastModifiedBy>
  <cp:revision>2</cp:revision>
  <cp:lastPrinted>2024-10-18T09:24:00Z</cp:lastPrinted>
  <dcterms:created xsi:type="dcterms:W3CDTF">2025-11-18T16:04:00Z</dcterms:created>
  <dcterms:modified xsi:type="dcterms:W3CDTF">2025-11-18T16:04:00Z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https://xpdf.net</vt:lpwstr>
  </property>
</Properties>
</file>