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11" w:rsidRDefault="005268C6">
      <w:pPr>
        <w:jc w:val="center"/>
        <w:rPr>
          <w:rFonts w:ascii="黑体" w:eastAsia="黑体" w:hAnsi="黑体"/>
          <w:b/>
          <w:color w:val="000000"/>
          <w:sz w:val="28"/>
          <w:szCs w:val="28"/>
        </w:rPr>
      </w:pPr>
      <w:bookmarkStart w:id="0" w:name="_GoBack"/>
      <w:bookmarkStart w:id="1" w:name="OLE_LINK9"/>
      <w:bookmarkStart w:id="2" w:name="OLE_LINK11"/>
      <w:bookmarkEnd w:id="0"/>
      <w:r>
        <w:rPr>
          <w:rFonts w:ascii="黑体" w:eastAsia="黑体" w:hAnsi="黑体"/>
          <w:b/>
          <w:color w:val="000000"/>
          <w:sz w:val="28"/>
          <w:szCs w:val="28"/>
        </w:rPr>
        <w:t>华泰柏瑞基金管理有限公司关于以</w:t>
      </w:r>
      <w:r>
        <w:rPr>
          <w:rFonts w:ascii="黑体" w:eastAsia="黑体" w:hAnsi="黑体" w:hint="eastAsia"/>
          <w:b/>
          <w:color w:val="000000"/>
          <w:sz w:val="28"/>
          <w:szCs w:val="28"/>
        </w:rPr>
        <w:t>通讯</w:t>
      </w:r>
      <w:r>
        <w:rPr>
          <w:rFonts w:ascii="黑体" w:eastAsia="黑体" w:hAnsi="黑体"/>
          <w:b/>
          <w:color w:val="000000"/>
          <w:sz w:val="28"/>
          <w:szCs w:val="28"/>
        </w:rPr>
        <w:t>方式召开</w:t>
      </w:r>
    </w:p>
    <w:p w:rsidR="00D10211" w:rsidRDefault="00AF64E9">
      <w:pPr>
        <w:jc w:val="center"/>
        <w:rPr>
          <w:rFonts w:ascii="黑体" w:eastAsia="黑体" w:hAnsi="黑体"/>
          <w:b/>
          <w:color w:val="000000"/>
          <w:sz w:val="28"/>
          <w:szCs w:val="28"/>
        </w:rPr>
      </w:pPr>
      <w:r>
        <w:rPr>
          <w:rFonts w:ascii="黑体" w:eastAsia="黑体" w:hAnsi="黑体" w:hint="eastAsia"/>
          <w:b/>
          <w:color w:val="000000"/>
          <w:sz w:val="28"/>
          <w:szCs w:val="28"/>
        </w:rPr>
        <w:t>华泰柏瑞中证1000增强策略交易型开放式指数证券投资基金</w:t>
      </w:r>
      <w:r w:rsidR="005268C6">
        <w:rPr>
          <w:rFonts w:ascii="黑体" w:eastAsia="黑体" w:hAnsi="黑体"/>
          <w:b/>
          <w:color w:val="000000"/>
          <w:sz w:val="28"/>
          <w:szCs w:val="28"/>
        </w:rPr>
        <w:t>基金份额持有人大会的公告</w:t>
      </w:r>
    </w:p>
    <w:p w:rsidR="00D10211" w:rsidRPr="002C03CB" w:rsidRDefault="00D10211">
      <w:pPr>
        <w:spacing w:line="360" w:lineRule="auto"/>
        <w:ind w:firstLineChars="200" w:firstLine="420"/>
        <w:jc w:val="left"/>
        <w:rPr>
          <w:color w:val="000000"/>
        </w:rPr>
      </w:pPr>
    </w:p>
    <w:p w:rsidR="00D10211" w:rsidRDefault="005268C6">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一、</w:t>
      </w:r>
      <w:r>
        <w:rPr>
          <w:rFonts w:ascii="宋体" w:hAnsi="宋体"/>
          <w:color w:val="000000"/>
          <w:sz w:val="24"/>
          <w:szCs w:val="24"/>
        </w:rPr>
        <w:t>会议基本情况</w:t>
      </w:r>
    </w:p>
    <w:p w:rsidR="00D10211" w:rsidRDefault="005268C6">
      <w:pPr>
        <w:spacing w:line="360" w:lineRule="auto"/>
        <w:ind w:firstLineChars="200" w:firstLine="480"/>
        <w:jc w:val="left"/>
        <w:rPr>
          <w:rFonts w:ascii="宋体" w:hAnsi="宋体"/>
          <w:color w:val="000000"/>
          <w:sz w:val="24"/>
          <w:szCs w:val="24"/>
        </w:rPr>
      </w:pPr>
      <w:r>
        <w:rPr>
          <w:rFonts w:ascii="宋体" w:hAnsi="宋体"/>
          <w:color w:val="000000"/>
          <w:sz w:val="24"/>
          <w:szCs w:val="24"/>
        </w:rPr>
        <w:t>根据《中华人民共和国证券投资基金法》</w:t>
      </w:r>
      <w:r>
        <w:rPr>
          <w:rFonts w:ascii="宋体" w:hAnsi="宋体" w:hint="eastAsia"/>
          <w:color w:val="000000"/>
          <w:sz w:val="24"/>
          <w:szCs w:val="24"/>
        </w:rPr>
        <w:t>（</w:t>
      </w:r>
      <w:r>
        <w:rPr>
          <w:rFonts w:ascii="宋体" w:hAnsi="宋体"/>
          <w:color w:val="000000"/>
          <w:sz w:val="24"/>
          <w:szCs w:val="24"/>
        </w:rPr>
        <w:t>以下简称</w:t>
      </w:r>
      <w:r>
        <w:rPr>
          <w:rFonts w:ascii="宋体" w:hAnsi="宋体" w:hint="eastAsia"/>
          <w:color w:val="000000"/>
          <w:sz w:val="24"/>
          <w:szCs w:val="24"/>
        </w:rPr>
        <w:t>“《</w:t>
      </w:r>
      <w:r>
        <w:rPr>
          <w:rFonts w:ascii="宋体" w:hAnsi="宋体"/>
          <w:color w:val="000000"/>
          <w:sz w:val="24"/>
          <w:szCs w:val="24"/>
        </w:rPr>
        <w:t>基金</w:t>
      </w:r>
      <w:r>
        <w:rPr>
          <w:rFonts w:ascii="宋体" w:hAnsi="宋体" w:hint="eastAsia"/>
          <w:color w:val="000000"/>
          <w:sz w:val="24"/>
          <w:szCs w:val="24"/>
        </w:rPr>
        <w:t>法》”）</w:t>
      </w:r>
      <w:r>
        <w:rPr>
          <w:rFonts w:ascii="宋体" w:hAnsi="宋体"/>
          <w:color w:val="000000"/>
          <w:sz w:val="24"/>
          <w:szCs w:val="24"/>
        </w:rPr>
        <w:t>、《公开募集证券投资基金运作管理办法》等法律法规的规定和《</w:t>
      </w:r>
      <w:r w:rsidR="00AF64E9">
        <w:rPr>
          <w:rFonts w:ascii="宋体" w:hAnsi="宋体" w:hint="eastAsia"/>
          <w:color w:val="000000"/>
          <w:sz w:val="24"/>
          <w:szCs w:val="24"/>
        </w:rPr>
        <w:t>华泰柏瑞中证1000增强策略交易型开放式指数证券投资基金</w:t>
      </w:r>
      <w:r>
        <w:rPr>
          <w:rFonts w:ascii="宋体" w:hAnsi="宋体"/>
          <w:color w:val="000000"/>
          <w:sz w:val="24"/>
          <w:szCs w:val="24"/>
        </w:rPr>
        <w:t>基金合同》</w:t>
      </w:r>
      <w:r>
        <w:rPr>
          <w:rFonts w:ascii="宋体" w:hAnsi="宋体" w:hint="eastAsia"/>
          <w:color w:val="000000"/>
          <w:sz w:val="24"/>
          <w:szCs w:val="24"/>
        </w:rPr>
        <w:t>（</w:t>
      </w:r>
      <w:r>
        <w:rPr>
          <w:rFonts w:ascii="宋体" w:hAnsi="宋体"/>
          <w:color w:val="000000"/>
          <w:sz w:val="24"/>
          <w:szCs w:val="24"/>
        </w:rPr>
        <w:t>以下简称</w:t>
      </w:r>
      <w:r>
        <w:rPr>
          <w:rFonts w:ascii="宋体" w:hAnsi="宋体" w:hint="eastAsia"/>
          <w:color w:val="000000"/>
          <w:sz w:val="24"/>
          <w:szCs w:val="24"/>
        </w:rPr>
        <w:t>“《</w:t>
      </w:r>
      <w:r>
        <w:rPr>
          <w:rFonts w:ascii="宋体" w:hAnsi="宋体"/>
          <w:color w:val="000000"/>
          <w:sz w:val="24"/>
          <w:szCs w:val="24"/>
        </w:rPr>
        <w:t>基金合同</w:t>
      </w:r>
      <w:r>
        <w:rPr>
          <w:rFonts w:ascii="宋体" w:hAnsi="宋体" w:hint="eastAsia"/>
          <w:color w:val="000000"/>
          <w:sz w:val="24"/>
          <w:szCs w:val="24"/>
        </w:rPr>
        <w:t>》”）</w:t>
      </w:r>
      <w:r>
        <w:rPr>
          <w:rFonts w:ascii="宋体" w:hAnsi="宋体"/>
          <w:color w:val="000000"/>
          <w:sz w:val="24"/>
          <w:szCs w:val="24"/>
        </w:rPr>
        <w:t>的有关规定，</w:t>
      </w:r>
      <w:r w:rsidR="00AF64E9">
        <w:rPr>
          <w:rFonts w:ascii="宋体" w:hAnsi="宋体" w:hint="eastAsia"/>
          <w:color w:val="000000"/>
          <w:sz w:val="24"/>
          <w:szCs w:val="24"/>
        </w:rPr>
        <w:t>华泰柏瑞中证1000增强策略交易型开放式指数证券投资基金</w:t>
      </w:r>
      <w:r>
        <w:rPr>
          <w:rFonts w:ascii="宋体" w:hAnsi="宋体"/>
          <w:color w:val="000000"/>
          <w:sz w:val="24"/>
          <w:szCs w:val="24"/>
        </w:rPr>
        <w:t>（以下简称</w:t>
      </w:r>
      <w:r>
        <w:rPr>
          <w:rFonts w:ascii="宋体" w:hAnsi="宋体" w:hint="eastAsia"/>
          <w:color w:val="000000"/>
          <w:sz w:val="24"/>
          <w:szCs w:val="24"/>
        </w:rPr>
        <w:t>“</w:t>
      </w:r>
      <w:r>
        <w:rPr>
          <w:rFonts w:ascii="宋体" w:hAnsi="宋体"/>
          <w:color w:val="000000"/>
          <w:sz w:val="24"/>
          <w:szCs w:val="24"/>
        </w:rPr>
        <w:t>本基金</w:t>
      </w:r>
      <w:r>
        <w:rPr>
          <w:rFonts w:ascii="宋体" w:hAnsi="宋体" w:hint="eastAsia"/>
          <w:color w:val="000000"/>
          <w:sz w:val="24"/>
          <w:szCs w:val="24"/>
        </w:rPr>
        <w:t>”</w:t>
      </w:r>
      <w:r>
        <w:rPr>
          <w:rFonts w:ascii="宋体" w:hAnsi="宋体"/>
          <w:color w:val="000000"/>
          <w:sz w:val="24"/>
          <w:szCs w:val="24"/>
        </w:rPr>
        <w:t>）的基金管理人</w:t>
      </w:r>
      <w:r w:rsidR="0030747A" w:rsidRPr="0030747A">
        <w:rPr>
          <w:rFonts w:ascii="宋体" w:hAnsi="宋体" w:hint="eastAsia"/>
          <w:color w:val="000000"/>
          <w:sz w:val="24"/>
          <w:szCs w:val="24"/>
        </w:rPr>
        <w:t>华泰柏瑞基金管理有限公司（以下简称“基金管理人”）</w:t>
      </w:r>
      <w:r>
        <w:rPr>
          <w:rFonts w:ascii="宋体" w:hAnsi="宋体"/>
          <w:color w:val="000000"/>
          <w:sz w:val="24"/>
          <w:szCs w:val="24"/>
        </w:rPr>
        <w:t>决定以通讯方式召开本基金的基金份额持有人大会，</w:t>
      </w:r>
      <w:r>
        <w:rPr>
          <w:rFonts w:ascii="宋体" w:hAnsi="宋体" w:hint="eastAsia"/>
          <w:color w:val="000000"/>
          <w:sz w:val="24"/>
          <w:szCs w:val="24"/>
        </w:rPr>
        <w:t>审议</w:t>
      </w:r>
      <w:r w:rsidR="002F20B7">
        <w:rPr>
          <w:rFonts w:ascii="宋体" w:hAnsi="宋体" w:hint="eastAsia"/>
          <w:color w:val="000000"/>
          <w:sz w:val="24"/>
          <w:szCs w:val="24"/>
        </w:rPr>
        <w:t>本基金</w:t>
      </w:r>
      <w:r w:rsidR="00F8251C">
        <w:rPr>
          <w:rFonts w:ascii="宋体" w:hAnsi="宋体" w:hint="eastAsia"/>
          <w:color w:val="000000"/>
          <w:sz w:val="24"/>
          <w:szCs w:val="24"/>
        </w:rPr>
        <w:t>持续运作的相关</w:t>
      </w:r>
      <w:r>
        <w:rPr>
          <w:rFonts w:ascii="宋体" w:hAnsi="宋体" w:hint="eastAsia"/>
          <w:color w:val="000000"/>
          <w:sz w:val="24"/>
          <w:szCs w:val="24"/>
        </w:rPr>
        <w:t>事宜。</w:t>
      </w:r>
    </w:p>
    <w:p w:rsidR="00D10211" w:rsidRDefault="005268C6">
      <w:pPr>
        <w:spacing w:line="360" w:lineRule="auto"/>
        <w:ind w:firstLineChars="200" w:firstLine="480"/>
        <w:jc w:val="left"/>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、会议召开方式：通讯方式。</w:t>
      </w:r>
    </w:p>
    <w:p w:rsidR="00D10211" w:rsidRDefault="005268C6">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2、会议投票表决起止时间：自</w:t>
      </w:r>
      <w:r w:rsidR="002E3C95">
        <w:rPr>
          <w:rFonts w:ascii="宋体" w:hAnsi="宋体" w:hint="eastAsia"/>
          <w:color w:val="000000"/>
          <w:sz w:val="24"/>
          <w:szCs w:val="24"/>
        </w:rPr>
        <w:t>2025年</w:t>
      </w:r>
      <w:r w:rsidR="000E4276">
        <w:rPr>
          <w:rFonts w:ascii="宋体" w:hAnsi="宋体" w:hint="eastAsia"/>
          <w:color w:val="000000"/>
          <w:sz w:val="24"/>
          <w:szCs w:val="24"/>
        </w:rPr>
        <w:t>11月18日</w:t>
      </w:r>
      <w:r>
        <w:rPr>
          <w:rFonts w:ascii="宋体" w:hAnsi="宋体" w:hint="eastAsia"/>
          <w:color w:val="000000"/>
          <w:sz w:val="24"/>
          <w:szCs w:val="24"/>
        </w:rPr>
        <w:t>起，至</w:t>
      </w:r>
      <w:r w:rsidR="002E3C95">
        <w:rPr>
          <w:rFonts w:ascii="宋体" w:hAnsi="宋体" w:hint="eastAsia"/>
          <w:color w:val="000000"/>
          <w:sz w:val="24"/>
          <w:szCs w:val="24"/>
        </w:rPr>
        <w:t>2025年</w:t>
      </w:r>
      <w:r w:rsidR="000E4276">
        <w:rPr>
          <w:rFonts w:ascii="宋体" w:hAnsi="宋体" w:hint="eastAsia"/>
          <w:color w:val="000000"/>
          <w:sz w:val="24"/>
          <w:szCs w:val="24"/>
        </w:rPr>
        <w:t>12月18日</w:t>
      </w:r>
      <w:r>
        <w:rPr>
          <w:rFonts w:ascii="宋体" w:hAnsi="宋体" w:hint="eastAsia"/>
          <w:color w:val="000000"/>
          <w:sz w:val="24"/>
          <w:szCs w:val="24"/>
        </w:rPr>
        <w:t>17:00止（</w:t>
      </w:r>
      <w:r>
        <w:rPr>
          <w:rFonts w:ascii="宋体" w:hAnsi="宋体"/>
          <w:color w:val="000000"/>
          <w:sz w:val="24"/>
          <w:szCs w:val="24"/>
        </w:rPr>
        <w:t>以表决票收件人收到表决票时间为准</w:t>
      </w:r>
      <w:r>
        <w:rPr>
          <w:rFonts w:ascii="宋体" w:hAnsi="宋体" w:hint="eastAsia"/>
          <w:color w:val="000000"/>
          <w:sz w:val="24"/>
          <w:szCs w:val="24"/>
        </w:rPr>
        <w:t>）。</w:t>
      </w:r>
    </w:p>
    <w:p w:rsidR="00D10211" w:rsidRDefault="005268C6">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3、会议计票日：</w:t>
      </w:r>
      <w:r w:rsidR="000E4276">
        <w:rPr>
          <w:rFonts w:ascii="宋体" w:hAnsi="宋体" w:hint="eastAsia"/>
          <w:color w:val="000000"/>
          <w:sz w:val="24"/>
          <w:szCs w:val="24"/>
        </w:rPr>
        <w:t>2025年</w:t>
      </w:r>
      <w:r w:rsidR="000E4276">
        <w:rPr>
          <w:rFonts w:ascii="宋体" w:hAnsi="宋体"/>
          <w:color w:val="000000"/>
          <w:sz w:val="24"/>
          <w:szCs w:val="24"/>
        </w:rPr>
        <w:t>12</w:t>
      </w:r>
      <w:r w:rsidR="002E3C95">
        <w:rPr>
          <w:rFonts w:ascii="宋体" w:hAnsi="宋体" w:hint="eastAsia"/>
          <w:color w:val="000000"/>
          <w:sz w:val="24"/>
          <w:szCs w:val="24"/>
        </w:rPr>
        <w:t>月</w:t>
      </w:r>
      <w:r w:rsidR="000E4276">
        <w:rPr>
          <w:rFonts w:ascii="宋体" w:hAnsi="宋体"/>
          <w:color w:val="000000"/>
          <w:sz w:val="24"/>
          <w:szCs w:val="24"/>
        </w:rPr>
        <w:t>19</w:t>
      </w:r>
      <w:r w:rsidR="002E3C95">
        <w:rPr>
          <w:rFonts w:ascii="宋体" w:hAnsi="宋体" w:hint="eastAsia"/>
          <w:color w:val="000000"/>
          <w:sz w:val="24"/>
          <w:szCs w:val="24"/>
        </w:rPr>
        <w:t>日</w:t>
      </w:r>
      <w:r>
        <w:rPr>
          <w:rFonts w:ascii="宋体" w:hAnsi="宋体" w:hint="eastAsia"/>
          <w:color w:val="000000"/>
          <w:sz w:val="24"/>
          <w:szCs w:val="24"/>
        </w:rPr>
        <w:t>。</w:t>
      </w:r>
    </w:p>
    <w:p w:rsidR="00D10211" w:rsidRDefault="005268C6">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 xml:space="preserve">通讯表决票将送达至本基金管理人，具体地址和联系方式如下：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收件人：华泰柏瑞基金管理有限公司客户服务</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地址：上海市浦东新区民生路1199弄证大五道口广场1号楼17层客户服务部</w:t>
      </w:r>
    </w:p>
    <w:p w:rsidR="00D10211" w:rsidRDefault="005268C6">
      <w:pPr>
        <w:spacing w:line="360" w:lineRule="auto"/>
        <w:jc w:val="lef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邮政编码：200135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联系电话：400-888-0001</w:t>
      </w:r>
    </w:p>
    <w:p w:rsidR="00D10211" w:rsidRDefault="00C46FCD" w:rsidP="00C46FCD">
      <w:pPr>
        <w:spacing w:line="360" w:lineRule="auto"/>
        <w:ind w:firstLineChars="200" w:firstLine="480"/>
        <w:jc w:val="left"/>
        <w:rPr>
          <w:rFonts w:ascii="宋体" w:hAnsi="宋体"/>
          <w:color w:val="000000"/>
          <w:sz w:val="24"/>
          <w:szCs w:val="24"/>
        </w:rPr>
      </w:pPr>
      <w:r w:rsidRPr="00C46FCD">
        <w:rPr>
          <w:rFonts w:ascii="宋体" w:hAnsi="宋体" w:hint="eastAsia"/>
          <w:color w:val="000000"/>
          <w:sz w:val="24"/>
          <w:szCs w:val="24"/>
        </w:rPr>
        <w:t>请在信封表面注明：“</w:t>
      </w:r>
      <w:r w:rsidR="00AF64E9">
        <w:rPr>
          <w:rFonts w:ascii="宋体" w:hAnsi="宋体" w:hint="eastAsia"/>
          <w:color w:val="000000"/>
          <w:sz w:val="24"/>
          <w:szCs w:val="24"/>
        </w:rPr>
        <w:t>华泰柏瑞中证1000增强策略交易型开放式指数证券投资基金</w:t>
      </w:r>
      <w:r w:rsidRPr="00C46FCD">
        <w:rPr>
          <w:rFonts w:ascii="宋体" w:hAnsi="宋体" w:hint="eastAsia"/>
          <w:color w:val="000000"/>
          <w:sz w:val="24"/>
          <w:szCs w:val="24"/>
        </w:rPr>
        <w:t>基金份额持有人大会表决专用”。</w:t>
      </w:r>
    </w:p>
    <w:p w:rsidR="00130C66" w:rsidRDefault="005268C6">
      <w:pPr>
        <w:spacing w:line="360" w:lineRule="auto"/>
        <w:ind w:firstLineChars="200" w:firstLine="480"/>
        <w:jc w:val="left"/>
        <w:rPr>
          <w:rFonts w:ascii="宋体" w:hAnsi="宋体"/>
          <w:color w:val="000000"/>
          <w:sz w:val="24"/>
          <w:szCs w:val="24"/>
        </w:rPr>
      </w:pPr>
      <w:r>
        <w:rPr>
          <w:rFonts w:ascii="宋体" w:hAnsi="宋体"/>
          <w:color w:val="000000"/>
          <w:sz w:val="24"/>
          <w:szCs w:val="24"/>
        </w:rPr>
        <w:t> </w:t>
      </w:r>
    </w:p>
    <w:p w:rsidR="00D10211" w:rsidRDefault="005268C6">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二、会议审议事项</w:t>
      </w:r>
    </w:p>
    <w:p w:rsidR="00D10211" w:rsidRDefault="005268C6">
      <w:pPr>
        <w:spacing w:line="360" w:lineRule="auto"/>
        <w:ind w:firstLineChars="200" w:firstLine="480"/>
        <w:jc w:val="left"/>
        <w:rPr>
          <w:rFonts w:ascii="宋体" w:hAnsi="宋体"/>
          <w:color w:val="000000"/>
          <w:sz w:val="24"/>
          <w:szCs w:val="24"/>
        </w:rPr>
      </w:pPr>
      <w:r>
        <w:rPr>
          <w:rFonts w:ascii="宋体" w:hAnsi="宋体"/>
          <w:color w:val="000000"/>
          <w:sz w:val="24"/>
          <w:szCs w:val="24"/>
        </w:rPr>
        <w:t>本次持有人大会审议的事项为</w:t>
      </w:r>
      <w:r>
        <w:rPr>
          <w:rFonts w:ascii="宋体" w:hAnsi="宋体" w:hint="eastAsia"/>
          <w:color w:val="000000"/>
          <w:sz w:val="24"/>
          <w:szCs w:val="24"/>
        </w:rPr>
        <w:t>《关于</w:t>
      </w:r>
      <w:r w:rsidR="00AF64E9">
        <w:rPr>
          <w:rFonts w:ascii="宋体" w:hAnsi="宋体" w:hint="eastAsia"/>
          <w:color w:val="000000"/>
          <w:sz w:val="24"/>
          <w:szCs w:val="24"/>
        </w:rPr>
        <w:t>华泰柏瑞中证1000增强策略交易型开放式指数证券投资基金</w:t>
      </w:r>
      <w:r w:rsidR="00F8251C">
        <w:rPr>
          <w:rFonts w:ascii="宋体" w:hAnsi="宋体" w:hint="eastAsia"/>
          <w:color w:val="000000"/>
          <w:sz w:val="24"/>
          <w:szCs w:val="24"/>
        </w:rPr>
        <w:t>持续运作相关事项</w:t>
      </w:r>
      <w:r>
        <w:rPr>
          <w:rFonts w:ascii="宋体" w:hAnsi="宋体" w:hint="eastAsia"/>
          <w:color w:val="000000"/>
          <w:sz w:val="24"/>
          <w:szCs w:val="24"/>
        </w:rPr>
        <w:t>的议案》（</w:t>
      </w:r>
      <w:r>
        <w:rPr>
          <w:rFonts w:ascii="宋体" w:hAnsi="宋体"/>
          <w:color w:val="000000"/>
          <w:sz w:val="24"/>
          <w:szCs w:val="24"/>
        </w:rPr>
        <w:t>以下简称</w:t>
      </w:r>
      <w:r>
        <w:rPr>
          <w:rFonts w:ascii="宋体" w:hAnsi="宋体" w:hint="eastAsia"/>
          <w:color w:val="000000"/>
          <w:sz w:val="24"/>
          <w:szCs w:val="24"/>
        </w:rPr>
        <w:t>“</w:t>
      </w:r>
      <w:r>
        <w:rPr>
          <w:rFonts w:ascii="宋体" w:hAnsi="宋体"/>
          <w:color w:val="000000"/>
          <w:sz w:val="24"/>
          <w:szCs w:val="24"/>
        </w:rPr>
        <w:t>《议案》</w:t>
      </w:r>
      <w:r>
        <w:rPr>
          <w:rFonts w:ascii="宋体" w:hAnsi="宋体" w:hint="eastAsia"/>
          <w:color w:val="000000"/>
          <w:sz w:val="24"/>
          <w:szCs w:val="24"/>
        </w:rPr>
        <w:t>”</w:t>
      </w:r>
      <w:r>
        <w:rPr>
          <w:rFonts w:ascii="宋体" w:hAnsi="宋体"/>
          <w:color w:val="000000"/>
          <w:sz w:val="24"/>
          <w:szCs w:val="24"/>
        </w:rPr>
        <w:t>），</w:t>
      </w:r>
      <w:r>
        <w:rPr>
          <w:rFonts w:ascii="宋体" w:hAnsi="宋体"/>
          <w:color w:val="000000"/>
          <w:sz w:val="24"/>
          <w:szCs w:val="24"/>
        </w:rPr>
        <w:lastRenderedPageBreak/>
        <w:t>《议案》详见附件一。</w:t>
      </w:r>
    </w:p>
    <w:p w:rsidR="00D10211" w:rsidRPr="002F20B7" w:rsidRDefault="00D10211">
      <w:pPr>
        <w:spacing w:line="360" w:lineRule="auto"/>
        <w:ind w:firstLineChars="200" w:firstLine="480"/>
        <w:jc w:val="left"/>
        <w:rPr>
          <w:rFonts w:ascii="宋体" w:hAnsi="宋体"/>
          <w:color w:val="000000"/>
          <w:sz w:val="24"/>
          <w:szCs w:val="24"/>
        </w:rPr>
      </w:pPr>
    </w:p>
    <w:p w:rsidR="00D10211" w:rsidRDefault="005268C6">
      <w:pPr>
        <w:spacing w:line="360" w:lineRule="auto"/>
        <w:ind w:firstLineChars="200" w:firstLine="480"/>
        <w:jc w:val="left"/>
        <w:rPr>
          <w:rFonts w:ascii="宋体" w:hAnsi="宋体"/>
          <w:color w:val="000000"/>
          <w:sz w:val="24"/>
          <w:szCs w:val="24"/>
        </w:rPr>
      </w:pPr>
      <w:r>
        <w:rPr>
          <w:rFonts w:ascii="宋体" w:hAnsi="宋体"/>
          <w:color w:val="000000"/>
          <w:sz w:val="24"/>
          <w:szCs w:val="24"/>
        </w:rPr>
        <w:t>三、权益登记日</w:t>
      </w:r>
    </w:p>
    <w:p w:rsidR="00D10211" w:rsidRDefault="005268C6">
      <w:pPr>
        <w:spacing w:line="360" w:lineRule="auto"/>
        <w:ind w:firstLineChars="200" w:firstLine="480"/>
        <w:jc w:val="left"/>
        <w:rPr>
          <w:rFonts w:ascii="宋体" w:hAnsi="宋体"/>
          <w:color w:val="000000"/>
          <w:sz w:val="24"/>
          <w:szCs w:val="24"/>
        </w:rPr>
      </w:pPr>
      <w:r>
        <w:rPr>
          <w:rFonts w:ascii="宋体" w:hAnsi="宋体"/>
          <w:color w:val="000000"/>
          <w:sz w:val="24"/>
          <w:szCs w:val="24"/>
        </w:rPr>
        <w:t>本次大会的权益登记日为</w:t>
      </w:r>
      <w:r w:rsidR="002E3C95">
        <w:rPr>
          <w:rFonts w:ascii="宋体" w:hAnsi="宋体" w:hint="eastAsia"/>
          <w:color w:val="000000"/>
          <w:sz w:val="24"/>
          <w:szCs w:val="24"/>
        </w:rPr>
        <w:t>2025年</w:t>
      </w:r>
      <w:r w:rsidR="000E4276">
        <w:rPr>
          <w:rFonts w:ascii="宋体" w:hAnsi="宋体" w:hint="eastAsia"/>
          <w:color w:val="000000"/>
          <w:sz w:val="24"/>
          <w:szCs w:val="24"/>
        </w:rPr>
        <w:t>11月18日</w:t>
      </w:r>
      <w:r>
        <w:rPr>
          <w:rFonts w:ascii="宋体" w:hAnsi="宋体"/>
          <w:color w:val="000000"/>
          <w:sz w:val="24"/>
          <w:szCs w:val="24"/>
        </w:rPr>
        <w:t>，即在</w:t>
      </w:r>
      <w:r w:rsidR="002E3C95">
        <w:rPr>
          <w:rFonts w:ascii="宋体" w:hAnsi="宋体" w:hint="eastAsia"/>
          <w:color w:val="000000"/>
          <w:sz w:val="24"/>
          <w:szCs w:val="24"/>
        </w:rPr>
        <w:t>2025年</w:t>
      </w:r>
      <w:r w:rsidR="000E4276">
        <w:rPr>
          <w:rFonts w:ascii="宋体" w:hAnsi="宋体" w:hint="eastAsia"/>
          <w:color w:val="000000"/>
          <w:sz w:val="24"/>
          <w:szCs w:val="24"/>
        </w:rPr>
        <w:t>11月18日</w:t>
      </w:r>
      <w:r>
        <w:rPr>
          <w:rFonts w:ascii="宋体" w:hAnsi="宋体"/>
          <w:color w:val="000000"/>
          <w:sz w:val="24"/>
          <w:szCs w:val="24"/>
        </w:rPr>
        <w:t>交易时间结束后，在</w:t>
      </w:r>
      <w:r w:rsidR="00AC729C">
        <w:rPr>
          <w:rFonts w:ascii="宋体" w:hAnsi="宋体" w:hint="eastAsia"/>
          <w:color w:val="000000"/>
          <w:sz w:val="24"/>
          <w:szCs w:val="24"/>
        </w:rPr>
        <w:t>本基金登记机构</w:t>
      </w:r>
      <w:r>
        <w:rPr>
          <w:rFonts w:ascii="宋体" w:hAnsi="宋体"/>
          <w:color w:val="000000"/>
          <w:sz w:val="24"/>
          <w:szCs w:val="24"/>
        </w:rPr>
        <w:t>登记在册的本基金全体基金份额持有人均享有本次基金份额持有人大会的表决权。</w:t>
      </w:r>
    </w:p>
    <w:p w:rsidR="00D10211" w:rsidRPr="00E132FD" w:rsidRDefault="00D10211">
      <w:pPr>
        <w:spacing w:line="360" w:lineRule="auto"/>
        <w:ind w:firstLineChars="200" w:firstLine="480"/>
        <w:jc w:val="left"/>
        <w:rPr>
          <w:rFonts w:ascii="宋体" w:hAnsi="宋体"/>
          <w:color w:val="000000"/>
          <w:sz w:val="24"/>
          <w:szCs w:val="24"/>
        </w:rPr>
      </w:pPr>
    </w:p>
    <w:p w:rsidR="00D10211" w:rsidRDefault="005268C6">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四、投票方式</w:t>
      </w:r>
    </w:p>
    <w:p w:rsidR="00D10211" w:rsidRDefault="005268C6">
      <w:pPr>
        <w:spacing w:line="360" w:lineRule="auto"/>
        <w:ind w:firstLineChars="200" w:firstLine="480"/>
        <w:jc w:val="left"/>
        <w:rPr>
          <w:rFonts w:ascii="宋体" w:hAnsi="宋体"/>
          <w:color w:val="000000"/>
          <w:sz w:val="24"/>
          <w:szCs w:val="24"/>
        </w:rPr>
      </w:pPr>
      <w:r>
        <w:rPr>
          <w:rFonts w:ascii="宋体" w:hAnsi="宋体"/>
          <w:color w:val="000000"/>
          <w:sz w:val="24"/>
          <w:szCs w:val="24"/>
        </w:rPr>
        <w:t>1、本次会议</w:t>
      </w:r>
      <w:r>
        <w:rPr>
          <w:rFonts w:ascii="宋体" w:hAnsi="宋体" w:hint="eastAsia"/>
          <w:color w:val="000000"/>
          <w:sz w:val="24"/>
          <w:szCs w:val="24"/>
        </w:rPr>
        <w:t>仅接受纸质投票，</w:t>
      </w:r>
      <w:r>
        <w:rPr>
          <w:rFonts w:ascii="宋体" w:hAnsi="宋体"/>
          <w:color w:val="000000"/>
          <w:sz w:val="24"/>
          <w:szCs w:val="24"/>
        </w:rPr>
        <w:t>表决票样本见附件三。基金份额持有人可通过剪报、复印或</w:t>
      </w:r>
      <w:r w:rsidR="00BC36F6">
        <w:rPr>
          <w:rFonts w:ascii="宋体" w:hAnsi="宋体" w:hint="eastAsia"/>
          <w:color w:val="000000"/>
          <w:sz w:val="24"/>
          <w:szCs w:val="24"/>
        </w:rPr>
        <w:t>登录</w:t>
      </w:r>
      <w:r>
        <w:rPr>
          <w:rFonts w:ascii="宋体" w:hAnsi="宋体"/>
          <w:color w:val="000000"/>
          <w:sz w:val="24"/>
          <w:szCs w:val="24"/>
        </w:rPr>
        <w:t>基金管理人网站（http://www.huatai-pb.com）</w:t>
      </w:r>
      <w:r w:rsidR="003B1F86" w:rsidRPr="003B1F86">
        <w:rPr>
          <w:rFonts w:ascii="宋体" w:hAnsi="宋体" w:hint="eastAsia"/>
          <w:color w:val="000000"/>
          <w:sz w:val="24"/>
          <w:szCs w:val="24"/>
        </w:rPr>
        <w:t>及中国证监会基金电子披露网址（http://eid.csrc.gov.cn/fund）</w:t>
      </w:r>
      <w:r>
        <w:rPr>
          <w:rFonts w:ascii="宋体" w:hAnsi="宋体"/>
          <w:color w:val="000000"/>
          <w:sz w:val="24"/>
          <w:szCs w:val="24"/>
        </w:rPr>
        <w:t>下载等方式获取表决票。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2、基金份额持有人应当按照表决票的要求填写相关内容，其中：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（1）个人投资者自行投票的，需在表决票上签字，并提供本人</w:t>
      </w:r>
      <w:r w:rsidR="00C46FCD">
        <w:rPr>
          <w:rFonts w:ascii="宋体" w:hAnsi="宋体"/>
          <w:color w:val="000000"/>
          <w:sz w:val="24"/>
          <w:szCs w:val="24"/>
        </w:rPr>
        <w:t>有效</w:t>
      </w:r>
      <w:r>
        <w:rPr>
          <w:rFonts w:ascii="宋体" w:hAnsi="宋体"/>
          <w:color w:val="000000"/>
          <w:sz w:val="24"/>
          <w:szCs w:val="24"/>
        </w:rPr>
        <w:t>身份证件</w:t>
      </w:r>
      <w:r w:rsidR="00C46FCD">
        <w:rPr>
          <w:rFonts w:ascii="宋体" w:hAnsi="宋体"/>
          <w:color w:val="000000"/>
          <w:sz w:val="24"/>
          <w:szCs w:val="24"/>
        </w:rPr>
        <w:t>正反面</w:t>
      </w:r>
      <w:r>
        <w:rPr>
          <w:rFonts w:ascii="宋体" w:hAnsi="宋体"/>
          <w:color w:val="000000"/>
          <w:sz w:val="24"/>
          <w:szCs w:val="24"/>
        </w:rPr>
        <w:t>复印件；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（2）机构投资者自行投票的，需在表决票上加盖本单位公章</w:t>
      </w:r>
      <w:r>
        <w:rPr>
          <w:rFonts w:ascii="宋体" w:hAnsi="宋体" w:hint="eastAsia"/>
          <w:color w:val="000000"/>
          <w:sz w:val="24"/>
          <w:szCs w:val="24"/>
        </w:rPr>
        <w:t>（</w:t>
      </w:r>
      <w:r>
        <w:rPr>
          <w:rFonts w:ascii="宋体" w:hAnsi="宋体"/>
          <w:color w:val="000000"/>
          <w:sz w:val="24"/>
          <w:szCs w:val="24"/>
        </w:rPr>
        <w:t>或基金管理人认可的相关的业务专用章，下文所称</w:t>
      </w:r>
      <w:r>
        <w:rPr>
          <w:rFonts w:ascii="宋体" w:hAnsi="宋体" w:hint="eastAsia"/>
          <w:color w:val="000000"/>
          <w:sz w:val="24"/>
          <w:szCs w:val="24"/>
        </w:rPr>
        <w:t>“</w:t>
      </w:r>
      <w:r>
        <w:rPr>
          <w:rFonts w:ascii="宋体" w:hAnsi="宋体"/>
          <w:color w:val="000000"/>
          <w:sz w:val="24"/>
          <w:szCs w:val="24"/>
        </w:rPr>
        <w:t>公章</w:t>
      </w:r>
      <w:r>
        <w:rPr>
          <w:rFonts w:ascii="宋体" w:hAnsi="宋体" w:hint="eastAsia"/>
          <w:color w:val="000000"/>
          <w:sz w:val="24"/>
          <w:szCs w:val="24"/>
        </w:rPr>
        <w:t>”</w:t>
      </w:r>
      <w:r>
        <w:rPr>
          <w:rFonts w:ascii="宋体" w:hAnsi="宋体"/>
          <w:color w:val="000000"/>
          <w:sz w:val="24"/>
          <w:szCs w:val="24"/>
        </w:rPr>
        <w:t>亦同</w:t>
      </w:r>
      <w:r>
        <w:rPr>
          <w:rFonts w:ascii="宋体" w:hAnsi="宋体" w:hint="eastAsia"/>
          <w:color w:val="000000"/>
          <w:sz w:val="24"/>
          <w:szCs w:val="24"/>
        </w:rPr>
        <w:t>）</w:t>
      </w:r>
      <w:r>
        <w:rPr>
          <w:rFonts w:ascii="宋体" w:hAnsi="宋体"/>
          <w:color w:val="000000"/>
          <w:sz w:val="24"/>
          <w:szCs w:val="24"/>
        </w:rPr>
        <w:t>，并提供加盖公章的企业法人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w:t>
      </w:r>
      <w:r w:rsidR="00C46FCD">
        <w:rPr>
          <w:rFonts w:ascii="宋体" w:hAnsi="宋体"/>
          <w:color w:val="000000"/>
          <w:sz w:val="24"/>
          <w:szCs w:val="24"/>
        </w:rPr>
        <w:t>有效</w:t>
      </w:r>
      <w:r>
        <w:rPr>
          <w:rFonts w:ascii="宋体" w:hAnsi="宋体"/>
          <w:color w:val="000000"/>
          <w:sz w:val="24"/>
          <w:szCs w:val="24"/>
        </w:rPr>
        <w:t>身份证件</w:t>
      </w:r>
      <w:r w:rsidR="00C46FCD">
        <w:rPr>
          <w:rFonts w:ascii="宋体" w:hAnsi="宋体"/>
          <w:color w:val="000000"/>
          <w:sz w:val="24"/>
          <w:szCs w:val="24"/>
        </w:rPr>
        <w:t>正反面复印件</w:t>
      </w:r>
      <w:r>
        <w:rPr>
          <w:rFonts w:ascii="宋体" w:hAnsi="宋体"/>
          <w:color w:val="000000"/>
          <w:sz w:val="24"/>
          <w:szCs w:val="24"/>
        </w:rPr>
        <w:t>、护照或其他</w:t>
      </w:r>
      <w:r w:rsidR="00DF07F9">
        <w:rPr>
          <w:rFonts w:ascii="宋体" w:hAnsi="宋体"/>
          <w:color w:val="000000"/>
          <w:sz w:val="24"/>
          <w:szCs w:val="24"/>
        </w:rPr>
        <w:t>有效</w:t>
      </w:r>
      <w:r>
        <w:rPr>
          <w:rFonts w:ascii="宋体" w:hAnsi="宋体"/>
          <w:color w:val="000000"/>
          <w:sz w:val="24"/>
          <w:szCs w:val="24"/>
        </w:rPr>
        <w:t xml:space="preserve">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（3）基金份额持有人可根据本公告</w:t>
      </w:r>
      <w:r>
        <w:rPr>
          <w:rFonts w:ascii="宋体" w:hAnsi="宋体" w:hint="eastAsia"/>
          <w:color w:val="000000"/>
          <w:sz w:val="24"/>
          <w:szCs w:val="24"/>
        </w:rPr>
        <w:t>“</w:t>
      </w:r>
      <w:r>
        <w:rPr>
          <w:rFonts w:ascii="宋体" w:hAnsi="宋体"/>
          <w:color w:val="000000"/>
          <w:sz w:val="24"/>
          <w:szCs w:val="24"/>
        </w:rPr>
        <w:t>五、授权</w:t>
      </w:r>
      <w:r>
        <w:rPr>
          <w:rFonts w:ascii="宋体" w:hAnsi="宋体" w:hint="eastAsia"/>
          <w:color w:val="000000"/>
          <w:sz w:val="24"/>
          <w:szCs w:val="24"/>
        </w:rPr>
        <w:t>”</w:t>
      </w:r>
      <w:r>
        <w:rPr>
          <w:rFonts w:ascii="宋体" w:hAnsi="宋体"/>
          <w:color w:val="000000"/>
          <w:sz w:val="24"/>
          <w:szCs w:val="24"/>
        </w:rPr>
        <w:t>的规定授权其他个人或机构代其在本次基金份额持有人大会上投票。受托人接受基金份额持有人授权代理投票的，应由受托人在表决票上签字或盖章，并提供授权委托书原件以及本公告</w:t>
      </w:r>
      <w:r>
        <w:rPr>
          <w:rFonts w:ascii="宋体" w:hAnsi="宋体" w:hint="eastAsia"/>
          <w:color w:val="000000"/>
          <w:sz w:val="24"/>
          <w:szCs w:val="24"/>
        </w:rPr>
        <w:t>“</w:t>
      </w:r>
      <w:r>
        <w:rPr>
          <w:rFonts w:ascii="宋体" w:hAnsi="宋体"/>
          <w:color w:val="000000"/>
          <w:sz w:val="24"/>
          <w:szCs w:val="24"/>
        </w:rPr>
        <w:t>五、授权（三）授权方式 1、纸面方式授权</w:t>
      </w:r>
      <w:r>
        <w:rPr>
          <w:rFonts w:ascii="宋体" w:hAnsi="宋体" w:hint="eastAsia"/>
          <w:color w:val="000000"/>
          <w:sz w:val="24"/>
          <w:szCs w:val="24"/>
        </w:rPr>
        <w:t>”</w:t>
      </w:r>
      <w:r>
        <w:rPr>
          <w:rFonts w:ascii="宋体" w:hAnsi="宋体"/>
          <w:color w:val="000000"/>
          <w:sz w:val="24"/>
          <w:szCs w:val="24"/>
        </w:rPr>
        <w:t>中所规定的基金份额持有人以及受托人的</w:t>
      </w:r>
      <w:r w:rsidR="00DF07F9">
        <w:rPr>
          <w:rFonts w:ascii="宋体" w:hAnsi="宋体"/>
          <w:color w:val="000000"/>
          <w:sz w:val="24"/>
          <w:szCs w:val="24"/>
        </w:rPr>
        <w:t>有效</w:t>
      </w:r>
      <w:r>
        <w:rPr>
          <w:rFonts w:ascii="宋体" w:hAnsi="宋体"/>
          <w:color w:val="000000"/>
          <w:sz w:val="24"/>
          <w:szCs w:val="24"/>
        </w:rPr>
        <w:t>身份证明文件或机构主体资格证明文件</w:t>
      </w:r>
      <w:r w:rsidR="00BC36F6">
        <w:rPr>
          <w:rFonts w:ascii="宋体" w:hAnsi="宋体"/>
          <w:color w:val="000000"/>
          <w:sz w:val="24"/>
          <w:szCs w:val="24"/>
        </w:rPr>
        <w:t>；</w:t>
      </w:r>
    </w:p>
    <w:p w:rsidR="00CC637D" w:rsidRDefault="00CC637D">
      <w:pPr>
        <w:spacing w:line="360" w:lineRule="auto"/>
        <w:ind w:firstLineChars="200" w:firstLine="480"/>
        <w:jc w:val="left"/>
        <w:rPr>
          <w:rFonts w:ascii="宋体" w:hAnsi="宋体"/>
          <w:color w:val="000000"/>
          <w:sz w:val="24"/>
          <w:szCs w:val="24"/>
        </w:rPr>
      </w:pPr>
      <w:r w:rsidRPr="00CC637D">
        <w:rPr>
          <w:rFonts w:ascii="宋体" w:hAnsi="宋体" w:hint="eastAsia"/>
          <w:color w:val="000000"/>
          <w:sz w:val="24"/>
          <w:szCs w:val="24"/>
        </w:rPr>
        <w:lastRenderedPageBreak/>
        <w:t>（4）以上各项中的公章、批文、开户证明、登记证书等，以基金管理人的认可为准。</w:t>
      </w:r>
    </w:p>
    <w:p w:rsidR="00D10211" w:rsidRDefault="005268C6">
      <w:pPr>
        <w:spacing w:line="360" w:lineRule="auto"/>
        <w:jc w:val="lef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3、基金份额持有人或其受托人需将填妥的表决票和所需的相关文件于会议投票表决起止时间内（自</w:t>
      </w:r>
      <w:r w:rsidR="002E3C95">
        <w:rPr>
          <w:rFonts w:ascii="宋体" w:hAnsi="宋体" w:hint="eastAsia"/>
          <w:color w:val="000000"/>
          <w:sz w:val="24"/>
          <w:szCs w:val="24"/>
        </w:rPr>
        <w:t>2025年</w:t>
      </w:r>
      <w:r w:rsidR="000E4276">
        <w:rPr>
          <w:rFonts w:ascii="宋体" w:hAnsi="宋体" w:hint="eastAsia"/>
          <w:color w:val="000000"/>
          <w:sz w:val="24"/>
          <w:szCs w:val="24"/>
        </w:rPr>
        <w:t>11月18日</w:t>
      </w:r>
      <w:r>
        <w:rPr>
          <w:rFonts w:ascii="宋体" w:hAnsi="宋体"/>
          <w:color w:val="000000"/>
          <w:sz w:val="24"/>
          <w:szCs w:val="24"/>
        </w:rPr>
        <w:t>起，至</w:t>
      </w:r>
      <w:r w:rsidR="002E3C95">
        <w:rPr>
          <w:rFonts w:ascii="宋体" w:hAnsi="宋体" w:hint="eastAsia"/>
          <w:color w:val="000000"/>
          <w:sz w:val="24"/>
          <w:szCs w:val="24"/>
        </w:rPr>
        <w:t>2025年</w:t>
      </w:r>
      <w:r w:rsidR="000E4276">
        <w:rPr>
          <w:rFonts w:ascii="宋体" w:hAnsi="宋体" w:hint="eastAsia"/>
          <w:color w:val="000000"/>
          <w:sz w:val="24"/>
          <w:szCs w:val="24"/>
        </w:rPr>
        <w:t>12月18日</w:t>
      </w:r>
      <w:r>
        <w:rPr>
          <w:rFonts w:ascii="宋体" w:hAnsi="宋体" w:hint="eastAsia"/>
          <w:color w:val="000000"/>
          <w:sz w:val="24"/>
          <w:szCs w:val="24"/>
        </w:rPr>
        <w:t>17:00</w:t>
      </w:r>
      <w:r>
        <w:rPr>
          <w:rFonts w:ascii="宋体" w:hAnsi="宋体"/>
          <w:color w:val="000000"/>
          <w:sz w:val="24"/>
          <w:szCs w:val="24"/>
        </w:rPr>
        <w:t>止，以本基金管理人收到表决票时间为准）通过专人送交或邮寄的方式送达至本基金管理人的办公地址（上海市浦东新区民生路1199弄证大五道口广场1号楼17层客户服务部），并建议在信封表面注明：</w:t>
      </w:r>
      <w:r>
        <w:rPr>
          <w:rFonts w:ascii="宋体" w:hAnsi="宋体" w:hint="eastAsia"/>
          <w:color w:val="000000"/>
          <w:sz w:val="24"/>
          <w:szCs w:val="24"/>
        </w:rPr>
        <w:t>“</w:t>
      </w:r>
      <w:r w:rsidR="00AF64E9">
        <w:rPr>
          <w:rFonts w:ascii="宋体" w:hAnsi="宋体" w:hint="eastAsia"/>
          <w:color w:val="000000"/>
          <w:sz w:val="24"/>
          <w:szCs w:val="24"/>
        </w:rPr>
        <w:t>华泰柏瑞中证1000增强策略交易型开放式指数证券投资基金</w:t>
      </w:r>
      <w:r>
        <w:rPr>
          <w:rFonts w:ascii="宋体" w:hAnsi="宋体"/>
          <w:color w:val="000000"/>
          <w:sz w:val="24"/>
          <w:szCs w:val="24"/>
        </w:rPr>
        <w:t>基金份额持有人大会表决专用</w:t>
      </w:r>
      <w:r>
        <w:rPr>
          <w:rFonts w:ascii="宋体" w:hAnsi="宋体" w:hint="eastAsia"/>
          <w:color w:val="000000"/>
          <w:sz w:val="24"/>
          <w:szCs w:val="24"/>
        </w:rPr>
        <w:t>”</w:t>
      </w:r>
      <w:r>
        <w:rPr>
          <w:rFonts w:ascii="宋体" w:hAnsi="宋体"/>
          <w:color w:val="000000"/>
          <w:sz w:val="24"/>
          <w:szCs w:val="24"/>
        </w:rPr>
        <w:t>。</w:t>
      </w:r>
    </w:p>
    <w:p w:rsidR="00D10211" w:rsidRDefault="001B0C94">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w:t>
      </w:r>
      <w:r w:rsidRPr="001B0C94">
        <w:rPr>
          <w:rFonts w:ascii="宋体" w:hAnsi="宋体" w:hint="eastAsia"/>
          <w:color w:val="000000"/>
          <w:sz w:val="24"/>
          <w:szCs w:val="24"/>
        </w:rPr>
        <w:t>基金管理人可以根据实际需要，增加或调整本次基金份额持有人大会的投票方式并在规定媒介上公告。</w:t>
      </w:r>
    </w:p>
    <w:p w:rsidR="001B0C94" w:rsidRDefault="001B0C94">
      <w:pPr>
        <w:spacing w:line="360" w:lineRule="auto"/>
        <w:ind w:firstLineChars="200" w:firstLine="480"/>
        <w:jc w:val="left"/>
        <w:rPr>
          <w:rFonts w:ascii="宋体" w:hAnsi="宋体"/>
          <w:color w:val="000000"/>
          <w:sz w:val="24"/>
          <w:szCs w:val="24"/>
        </w:rPr>
      </w:pPr>
    </w:p>
    <w:p w:rsidR="006D2D55" w:rsidRDefault="005268C6" w:rsidP="006D2D55">
      <w:pPr>
        <w:spacing w:line="360" w:lineRule="auto"/>
        <w:ind w:firstLineChars="100" w:firstLine="240"/>
        <w:jc w:val="lef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五、授权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为便于基金份额持有人有尽可能多的机会参与本次基金份额持有人大会，使基金份额持有人在本次基金份额持有人大会上充分表达其意志，基金份额持有人除可以直接投票外，还可以授权他人代其在基金份额持有人大会上投票。</w:t>
      </w:r>
    </w:p>
    <w:p w:rsidR="00D10211" w:rsidRDefault="005268C6" w:rsidP="00A4261A">
      <w:pPr>
        <w:spacing w:line="360" w:lineRule="auto"/>
        <w:ind w:firstLineChars="200" w:firstLine="480"/>
        <w:jc w:val="left"/>
        <w:rPr>
          <w:rFonts w:ascii="宋体" w:hAnsi="宋体"/>
          <w:color w:val="000000"/>
          <w:sz w:val="24"/>
          <w:szCs w:val="24"/>
        </w:rPr>
      </w:pPr>
      <w:r>
        <w:rPr>
          <w:rFonts w:ascii="宋体" w:hAnsi="宋体"/>
          <w:color w:val="000000"/>
          <w:sz w:val="24"/>
          <w:szCs w:val="24"/>
        </w:rPr>
        <w:t>根据法律法规的规定及《基金合同》的约定，基金份额持有人授权他人在基金份额持有人大会上表决需符合以下规则</w:t>
      </w:r>
      <w:r>
        <w:rPr>
          <w:rFonts w:ascii="宋体" w:hAnsi="宋体" w:hint="eastAsia"/>
          <w:color w:val="000000"/>
          <w:sz w:val="24"/>
          <w:szCs w:val="24"/>
        </w:rPr>
        <w:t>：</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（一）委托人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基金份额持有人自本公告发布之日起可委托他人代理行使本次基金份额持有人大会的表决权。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基金份额持有人授权他人行使表决权的票数按该基金份额持有人在权益登记日所持有的基金份额数计算</w:t>
      </w:r>
      <w:r w:rsidR="00834D41" w:rsidRPr="00834D41">
        <w:rPr>
          <w:rFonts w:ascii="宋体" w:hAnsi="宋体" w:hint="eastAsia"/>
          <w:color w:val="000000"/>
          <w:sz w:val="24"/>
          <w:szCs w:val="24"/>
        </w:rPr>
        <w:t>，一份基金份额代表一票表决权</w:t>
      </w:r>
      <w:r>
        <w:rPr>
          <w:rFonts w:ascii="宋体" w:hAnsi="宋体"/>
          <w:color w:val="000000"/>
          <w:sz w:val="24"/>
          <w:szCs w:val="24"/>
        </w:rPr>
        <w:t>。基金份额持有人在权益登记日未持有本基金基金份额的，授权无效。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基金份额持有人在权益登记日是否持有基金份额以及所持有的基金份额的数额以在</w:t>
      </w:r>
      <w:r w:rsidR="00AC729C">
        <w:rPr>
          <w:rFonts w:ascii="宋体" w:hAnsi="宋体" w:hint="eastAsia"/>
          <w:color w:val="000000"/>
          <w:sz w:val="24"/>
          <w:szCs w:val="24"/>
        </w:rPr>
        <w:t>本基金登记机构</w:t>
      </w:r>
      <w:r>
        <w:rPr>
          <w:rFonts w:ascii="宋体" w:hAnsi="宋体"/>
          <w:color w:val="000000"/>
          <w:sz w:val="24"/>
          <w:szCs w:val="24"/>
        </w:rPr>
        <w:t>登记在册为准。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（二）受托人</w:t>
      </w:r>
      <w:r w:rsidR="00BC36F6" w:rsidRPr="00BC36F6">
        <w:rPr>
          <w:rFonts w:ascii="宋体" w:hAnsi="宋体" w:hint="eastAsia"/>
          <w:color w:val="000000"/>
          <w:sz w:val="24"/>
          <w:szCs w:val="24"/>
        </w:rPr>
        <w:t>（代理人） </w:t>
      </w:r>
      <w:r>
        <w:rPr>
          <w:rFonts w:ascii="宋体" w:hAnsi="宋体"/>
          <w:color w:val="000000"/>
          <w:sz w:val="24"/>
          <w:szCs w:val="24"/>
        </w:rPr>
        <w:t>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基金份额持有人可以委托本基金的基金管理人以及其他符合法律规定的机构和个人，代为行使本次基金份额持有人大会上的表决权。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为使基金份额持有人的权利得到有效行使，建议基金份额持有人委托本基金的基金管理人为受托人。基金管理人可发布临时公告向基金份额持有人建议</w:t>
      </w:r>
      <w:r>
        <w:rPr>
          <w:rFonts w:ascii="宋体" w:hAnsi="宋体" w:hint="eastAsia"/>
          <w:color w:val="000000"/>
          <w:sz w:val="24"/>
          <w:szCs w:val="24"/>
        </w:rPr>
        <w:t>其他新增的</w:t>
      </w:r>
      <w:r>
        <w:rPr>
          <w:rFonts w:ascii="宋体" w:hAnsi="宋体"/>
          <w:color w:val="000000"/>
          <w:sz w:val="24"/>
          <w:szCs w:val="24"/>
        </w:rPr>
        <w:t>受托人名单。</w:t>
      </w:r>
    </w:p>
    <w:p w:rsidR="00D10211" w:rsidRDefault="005268C6">
      <w:pPr>
        <w:spacing w:line="360" w:lineRule="auto"/>
        <w:ind w:firstLineChars="150" w:firstLine="360"/>
        <w:jc w:val="left"/>
        <w:rPr>
          <w:rFonts w:ascii="宋体" w:hAnsi="宋体"/>
          <w:color w:val="000000"/>
          <w:sz w:val="24"/>
          <w:szCs w:val="24"/>
        </w:rPr>
      </w:pPr>
      <w:r>
        <w:rPr>
          <w:rFonts w:ascii="宋体" w:hAnsi="宋体"/>
          <w:color w:val="000000"/>
          <w:sz w:val="24"/>
          <w:szCs w:val="24"/>
        </w:rPr>
        <w:t>（三）授权方式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基金份额持有人仅可通过纸面方式授权受托人代为行使表决权。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基金份额持有人向他人授权的，授权委托书的样本请见本公告附件二。基金份额持有人可通过剪报、复印或登录基金管理人网站（http://www.huatai-pb.com）</w:t>
      </w:r>
      <w:r w:rsidR="00BE21E4" w:rsidRPr="00BE21E4">
        <w:rPr>
          <w:rFonts w:ascii="宋体" w:hAnsi="宋体" w:hint="eastAsia"/>
          <w:color w:val="000000"/>
          <w:sz w:val="24"/>
          <w:szCs w:val="24"/>
        </w:rPr>
        <w:t>及中国证监会基金电子披露网址（http://eid.csrc.gov.cn/fund）</w:t>
      </w:r>
      <w:r>
        <w:rPr>
          <w:rFonts w:ascii="宋体" w:hAnsi="宋体"/>
          <w:color w:val="000000"/>
          <w:sz w:val="24"/>
          <w:szCs w:val="24"/>
        </w:rPr>
        <w:t>下载等方式获取授权委托书样本。</w:t>
      </w:r>
    </w:p>
    <w:p w:rsidR="00CC637D" w:rsidRPr="006A63AD" w:rsidRDefault="005268C6" w:rsidP="006A63AD">
      <w:pPr>
        <w:spacing w:line="360" w:lineRule="auto"/>
        <w:ind w:firstLineChars="100" w:firstLine="240"/>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1、纸面方式授权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（1）基金份额持有人进行纸面授权所需提供的文件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① 个人基金份额持有人委托他人投票的，受托人应提供由委托人填妥并签署的授权委托书原件（授权委托书的格式可参考附件二的样本），并提供基金份额持有人的个人</w:t>
      </w:r>
      <w:r w:rsidR="00C46FCD">
        <w:rPr>
          <w:rFonts w:ascii="宋体" w:hAnsi="宋体"/>
          <w:color w:val="000000"/>
          <w:sz w:val="24"/>
          <w:szCs w:val="24"/>
        </w:rPr>
        <w:t>有效</w:t>
      </w:r>
      <w:r>
        <w:rPr>
          <w:rFonts w:ascii="宋体" w:hAnsi="宋体"/>
          <w:color w:val="000000"/>
          <w:sz w:val="24"/>
          <w:szCs w:val="24"/>
        </w:rPr>
        <w:t>身份证明文件</w:t>
      </w:r>
      <w:r w:rsidR="00C46FCD">
        <w:rPr>
          <w:rFonts w:ascii="宋体" w:hAnsi="宋体"/>
          <w:color w:val="000000"/>
          <w:sz w:val="24"/>
          <w:szCs w:val="24"/>
        </w:rPr>
        <w:t>正反面</w:t>
      </w:r>
      <w:r>
        <w:rPr>
          <w:rFonts w:ascii="宋体" w:hAnsi="宋体"/>
          <w:color w:val="000000"/>
          <w:sz w:val="24"/>
          <w:szCs w:val="24"/>
        </w:rPr>
        <w:t>复印件。如受托人为个人，还需提供受托人的</w:t>
      </w:r>
      <w:r w:rsidR="00C46FCD">
        <w:rPr>
          <w:rFonts w:ascii="宋体" w:hAnsi="宋体"/>
          <w:color w:val="000000"/>
          <w:sz w:val="24"/>
          <w:szCs w:val="24"/>
        </w:rPr>
        <w:t>有效</w:t>
      </w:r>
      <w:r>
        <w:rPr>
          <w:rFonts w:ascii="宋体" w:hAnsi="宋体"/>
          <w:color w:val="000000"/>
          <w:sz w:val="24"/>
          <w:szCs w:val="24"/>
        </w:rPr>
        <w:t>身份证明文件</w:t>
      </w:r>
      <w:r w:rsidR="00C46FCD">
        <w:rPr>
          <w:rFonts w:ascii="宋体" w:hAnsi="宋体"/>
          <w:color w:val="000000"/>
          <w:sz w:val="24"/>
          <w:szCs w:val="24"/>
        </w:rPr>
        <w:t>正反面</w:t>
      </w:r>
      <w:r>
        <w:rPr>
          <w:rFonts w:ascii="宋体" w:hAnsi="宋体"/>
          <w:color w:val="000000"/>
          <w:sz w:val="24"/>
          <w:szCs w:val="24"/>
        </w:rPr>
        <w:t>复印件；如受托人为机构，还需提供该受托人加盖公章的企业法人营业执照复印件（事业单位、社会团体或其他单位可使用加盖公章的事业单位法人登记证书、有权部门的批文、开户证明或登记证书复印件等）。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② 机构基金份额持有人委托他人投票的，受托人应提供由委托人填妥的授权委托书原件（授权委托书的格式可参考附件二的样本），并在授权委托书上加盖该机构公章，并提供该机构持有人加盖公章的企业法人营业执照复印件（事业单位、社会团体或其他单位可使用加盖公章的事业单位法人登记证书、有权部门的批文、开户证明或登记证书复印件等）。如受托人为个人，还需提供受托人的</w:t>
      </w:r>
      <w:r w:rsidR="00C46FCD">
        <w:rPr>
          <w:rFonts w:ascii="宋体" w:hAnsi="宋体"/>
          <w:color w:val="000000"/>
          <w:sz w:val="24"/>
          <w:szCs w:val="24"/>
        </w:rPr>
        <w:t>有效</w:t>
      </w:r>
      <w:r>
        <w:rPr>
          <w:rFonts w:ascii="宋体" w:hAnsi="宋体"/>
          <w:color w:val="000000"/>
          <w:sz w:val="24"/>
          <w:szCs w:val="24"/>
        </w:rPr>
        <w:t>身份证明文件</w:t>
      </w:r>
      <w:r w:rsidR="00C46FCD">
        <w:rPr>
          <w:rFonts w:ascii="宋体" w:hAnsi="宋体"/>
          <w:color w:val="000000"/>
          <w:sz w:val="24"/>
          <w:szCs w:val="24"/>
        </w:rPr>
        <w:t>正反面</w:t>
      </w:r>
      <w:r>
        <w:rPr>
          <w:rFonts w:ascii="宋体" w:hAnsi="宋体"/>
          <w:color w:val="000000"/>
          <w:sz w:val="24"/>
          <w:szCs w:val="24"/>
        </w:rPr>
        <w:t>复印件；如受托人为机构，还需提供该受托人加盖公章的企业法人营业执照复印件（事业单位、社会团体或其他单位可使用加盖公章的事业单位法人登记证书、有权部门的批文、开户证明或登记证书复印件等）。</w:t>
      </w:r>
      <w:r w:rsidR="006A63AD" w:rsidRPr="006A63AD">
        <w:rPr>
          <w:rFonts w:ascii="宋体" w:hAnsi="宋体" w:hint="eastAsia"/>
          <w:color w:val="000000"/>
          <w:sz w:val="24"/>
          <w:szCs w:val="24"/>
        </w:rPr>
        <w:t>合格境外机构投资者委托他人投票的，受托人应提供该合格境外机构投资者加盖公章（如有）的营业执照、商业登记证或者其他有效注册登记证明复印件，以及取得合格境外机构投资者资格的证明文件的复印件和填妥的授权委托书原件（授权委托书的格式可参考附件二的样本）。如受托人为个人，还需提供受托人的有效身份证明文件正反面复印件；如受托人为机构，还需提供该受托人加盖公章的企业法人营业执照复印件（事业单位、社会团体或其他单位可使用加盖公章的事业单位法人登记证书、有权部门的批文、开户证明或登记证书复印件等）。</w:t>
      </w:r>
    </w:p>
    <w:p w:rsidR="00D10211" w:rsidRDefault="005268C6">
      <w:pPr>
        <w:spacing w:line="360" w:lineRule="auto"/>
        <w:ind w:firstLineChars="100" w:firstLine="240"/>
        <w:rPr>
          <w:rFonts w:ascii="宋体" w:hAnsi="宋体"/>
          <w:color w:val="000000"/>
          <w:sz w:val="24"/>
          <w:szCs w:val="24"/>
        </w:rPr>
      </w:pPr>
      <w:r>
        <w:rPr>
          <w:rFonts w:ascii="宋体" w:hAnsi="宋体"/>
          <w:color w:val="000000"/>
          <w:sz w:val="24"/>
          <w:szCs w:val="24"/>
        </w:rPr>
        <w:t> </w:t>
      </w:r>
      <w:r w:rsidR="00CC637D" w:rsidRPr="00CC637D">
        <w:rPr>
          <w:rFonts w:ascii="宋体" w:hAnsi="宋体" w:hint="eastAsia"/>
          <w:color w:val="000000"/>
          <w:sz w:val="24"/>
          <w:szCs w:val="24"/>
        </w:rPr>
        <w:t>③ 以上各项中的公章、批文、开户证明、登记证书等，以基金管理人的认可为准。</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（2）纸面授权文件的送达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纸面授权文件应与表决票一同于会议投票表决起止时间内通过专人送交或邮寄的方式送达至本公告规定的地址，基金份额持有人也可在授权截止时间前至基金管理人的柜台办理授权，填写授权委托书，并提交基金份额持有人</w:t>
      </w:r>
      <w:r w:rsidR="00BE21E4">
        <w:rPr>
          <w:rFonts w:ascii="宋体" w:hAnsi="宋体"/>
          <w:color w:val="000000"/>
          <w:sz w:val="24"/>
          <w:szCs w:val="24"/>
        </w:rPr>
        <w:t>有效</w:t>
      </w:r>
      <w:r>
        <w:rPr>
          <w:rFonts w:ascii="宋体" w:hAnsi="宋体"/>
          <w:color w:val="000000"/>
          <w:sz w:val="24"/>
          <w:szCs w:val="24"/>
        </w:rPr>
        <w:t>身份证明文件，或将其填妥的授权委托书和所需的相关文件送交基金管理人营业机构。投资者通过直销柜台办理基金交易业务时，直销柜台将为投资者提供纸面方式授权的服务。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为保护投资者利益，投资者在交易时，不论投资者是否授权或选择何种授权方式，均不影响交易的进行。 </w:t>
      </w:r>
    </w:p>
    <w:p w:rsidR="00D10211" w:rsidRDefault="005268C6">
      <w:pPr>
        <w:spacing w:line="360" w:lineRule="auto"/>
        <w:jc w:val="left"/>
        <w:rPr>
          <w:rStyle w:val="apple-converted-space"/>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2、授权效力确定规则</w:t>
      </w:r>
      <w:r>
        <w:rPr>
          <w:rStyle w:val="apple-converted-space"/>
          <w:rFonts w:ascii="宋体" w:hAnsi="宋体"/>
          <w:color w:val="000000"/>
          <w:sz w:val="24"/>
          <w:szCs w:val="24"/>
        </w:rPr>
        <w:t>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（1）如果同一基金份额多次以有效纸面方式授权的，以最后一次纸面授权为准。如最后时间收到的授权委托有多次，</w:t>
      </w:r>
      <w:r w:rsidR="00C46FCD" w:rsidRPr="00C46FCD">
        <w:rPr>
          <w:rFonts w:ascii="宋体" w:hAnsi="宋体" w:hint="eastAsia"/>
          <w:color w:val="000000"/>
          <w:sz w:val="24"/>
          <w:szCs w:val="24"/>
        </w:rPr>
        <w:t>不能确定最后一次纸面授权的，</w:t>
      </w:r>
      <w:r>
        <w:rPr>
          <w:rFonts w:ascii="宋体" w:hAnsi="宋体"/>
          <w:color w:val="000000"/>
          <w:sz w:val="24"/>
          <w:szCs w:val="24"/>
        </w:rPr>
        <w:t>以表示具体表决意见的纸面授权为准；最后时间收到的多次纸面授权均</w:t>
      </w:r>
      <w:r>
        <w:rPr>
          <w:rFonts w:ascii="宋体" w:hAnsi="宋体" w:hint="eastAsia"/>
          <w:color w:val="000000"/>
          <w:sz w:val="24"/>
          <w:szCs w:val="24"/>
        </w:rPr>
        <w:t>为</w:t>
      </w:r>
      <w:r>
        <w:rPr>
          <w:rFonts w:ascii="宋体" w:hAnsi="宋体"/>
          <w:color w:val="000000"/>
          <w:sz w:val="24"/>
          <w:szCs w:val="24"/>
        </w:rPr>
        <w:t>表示具体表决意见的，若授权表示一致，以一致的授权表示为准；若授权表示不一致，视为委托人授权受托人选择其中一种授权表示行使表决权；</w:t>
      </w:r>
      <w:r>
        <w:rPr>
          <w:rStyle w:val="apple-converted-space"/>
          <w:rFonts w:ascii="宋体" w:hAnsi="宋体"/>
          <w:color w:val="000000"/>
          <w:sz w:val="24"/>
          <w:szCs w:val="24"/>
        </w:rPr>
        <w:t>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2）如委托人未在授权委托表示中明确其表决意见的，视为委托人授权受托人按照受托人的意志行使表决权；如委托人在授权委托表示中表达多种表决意见的，视为委托人授权受托人选择其中一种授权表示行使表决权；</w:t>
      </w:r>
      <w:r>
        <w:rPr>
          <w:rStyle w:val="apple-converted-space"/>
          <w:rFonts w:ascii="宋体" w:hAnsi="宋体"/>
          <w:color w:val="000000"/>
          <w:sz w:val="24"/>
          <w:szCs w:val="24"/>
        </w:rPr>
        <w:t>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（3）如委托人既进行委托授权，又送达了有效表决票，则以有效表决票为准。</w:t>
      </w:r>
      <w:r>
        <w:rPr>
          <w:rStyle w:val="apple-converted-space"/>
          <w:rFonts w:ascii="宋体" w:hAnsi="宋体"/>
          <w:color w:val="000000"/>
          <w:sz w:val="24"/>
          <w:szCs w:val="24"/>
        </w:rPr>
        <w:t>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3、对基金管理人的授权开始时间及截止时间</w:t>
      </w:r>
      <w:r>
        <w:rPr>
          <w:rStyle w:val="apple-converted-space"/>
          <w:rFonts w:ascii="宋体" w:hAnsi="宋体"/>
          <w:color w:val="000000"/>
          <w:sz w:val="24"/>
          <w:szCs w:val="24"/>
        </w:rPr>
        <w:t>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基金管理人接受基金份额持有人授权的开始及截止时间为</w:t>
      </w:r>
      <w:r w:rsidR="002E3C95">
        <w:rPr>
          <w:rFonts w:ascii="宋体" w:hAnsi="宋体" w:hint="eastAsia"/>
          <w:color w:val="000000"/>
          <w:sz w:val="24"/>
          <w:szCs w:val="24"/>
        </w:rPr>
        <w:t>2025年</w:t>
      </w:r>
      <w:r w:rsidR="000E4276">
        <w:rPr>
          <w:rFonts w:ascii="宋体" w:hAnsi="宋体" w:hint="eastAsia"/>
          <w:color w:val="000000"/>
          <w:sz w:val="24"/>
          <w:szCs w:val="24"/>
        </w:rPr>
        <w:t>11月18日</w:t>
      </w:r>
      <w:r>
        <w:rPr>
          <w:rFonts w:ascii="宋体" w:hAnsi="宋体"/>
          <w:color w:val="000000"/>
          <w:sz w:val="24"/>
          <w:szCs w:val="24"/>
        </w:rPr>
        <w:t>至</w:t>
      </w:r>
      <w:r w:rsidR="002E3C95">
        <w:rPr>
          <w:rFonts w:ascii="宋体" w:hAnsi="宋体" w:hint="eastAsia"/>
          <w:color w:val="000000"/>
          <w:sz w:val="24"/>
          <w:szCs w:val="24"/>
        </w:rPr>
        <w:t>2025年</w:t>
      </w:r>
      <w:r w:rsidR="000E4276">
        <w:rPr>
          <w:rFonts w:ascii="宋体" w:hAnsi="宋体" w:hint="eastAsia"/>
          <w:color w:val="000000"/>
          <w:sz w:val="24"/>
          <w:szCs w:val="24"/>
        </w:rPr>
        <w:t>12月18日</w:t>
      </w:r>
      <w:r>
        <w:rPr>
          <w:rFonts w:ascii="宋体" w:hAnsi="宋体" w:hint="eastAsia"/>
          <w:color w:val="000000"/>
          <w:sz w:val="24"/>
          <w:szCs w:val="24"/>
        </w:rPr>
        <w:t>15</w:t>
      </w:r>
      <w:r>
        <w:rPr>
          <w:rFonts w:ascii="宋体" w:hAnsi="宋体"/>
          <w:color w:val="000000"/>
          <w:sz w:val="24"/>
          <w:szCs w:val="24"/>
        </w:rPr>
        <w:t>时。将纸面授权委托书寄送或专人送达给基金管理人指定地址的，授权时间和有效性判断均以收到时间为准。</w:t>
      </w:r>
      <w:r>
        <w:rPr>
          <w:rStyle w:val="apple-converted-space"/>
          <w:rFonts w:ascii="宋体" w:hAnsi="宋体"/>
          <w:color w:val="000000"/>
          <w:sz w:val="24"/>
          <w:szCs w:val="24"/>
        </w:rPr>
        <w:t> </w:t>
      </w:r>
    </w:p>
    <w:p w:rsidR="00D10211" w:rsidRDefault="001B0C94">
      <w:pPr>
        <w:spacing w:line="360" w:lineRule="auto"/>
        <w:ind w:firstLineChars="100" w:firstLine="240"/>
        <w:jc w:val="left"/>
        <w:rPr>
          <w:rStyle w:val="apple-converted-space"/>
          <w:rFonts w:ascii="宋体" w:hAnsi="宋体"/>
          <w:color w:val="000000"/>
          <w:sz w:val="24"/>
          <w:szCs w:val="24"/>
        </w:rPr>
      </w:pPr>
      <w:r>
        <w:rPr>
          <w:rStyle w:val="apple-converted-space"/>
          <w:rFonts w:ascii="宋体" w:hAnsi="宋体" w:hint="eastAsia"/>
          <w:color w:val="000000"/>
          <w:sz w:val="24"/>
          <w:szCs w:val="24"/>
        </w:rPr>
        <w:t>（四）</w:t>
      </w:r>
      <w:r w:rsidRPr="001B0C94">
        <w:rPr>
          <w:rStyle w:val="apple-converted-space"/>
          <w:rFonts w:ascii="宋体" w:hAnsi="宋体" w:hint="eastAsia"/>
          <w:color w:val="000000"/>
          <w:sz w:val="24"/>
          <w:szCs w:val="24"/>
        </w:rPr>
        <w:t>基金管理人可以根据实际需要，增加或调整本次基金份额持有人大会的授权方式并在规定媒介上公告。</w:t>
      </w:r>
    </w:p>
    <w:p w:rsidR="004E4693" w:rsidRDefault="004E4693">
      <w:pPr>
        <w:spacing w:line="360" w:lineRule="auto"/>
        <w:ind w:firstLineChars="100" w:firstLine="240"/>
        <w:jc w:val="left"/>
        <w:rPr>
          <w:rStyle w:val="apple-converted-space"/>
          <w:rFonts w:ascii="宋体" w:hAnsi="宋体"/>
          <w:color w:val="000000"/>
          <w:sz w:val="24"/>
          <w:szCs w:val="24"/>
        </w:rPr>
      </w:pPr>
    </w:p>
    <w:p w:rsidR="00D10211" w:rsidRDefault="005268C6">
      <w:pPr>
        <w:spacing w:line="360" w:lineRule="auto"/>
        <w:ind w:firstLineChars="200" w:firstLine="480"/>
        <w:jc w:val="left"/>
        <w:rPr>
          <w:rFonts w:ascii="宋体" w:hAnsi="宋体"/>
          <w:color w:val="000000"/>
          <w:sz w:val="24"/>
          <w:szCs w:val="24"/>
        </w:rPr>
      </w:pPr>
      <w:r>
        <w:rPr>
          <w:rFonts w:ascii="宋体" w:hAnsi="宋体"/>
          <w:color w:val="000000"/>
          <w:sz w:val="24"/>
          <w:szCs w:val="24"/>
        </w:rPr>
        <w:t>六、计票</w:t>
      </w:r>
    </w:p>
    <w:p w:rsidR="004E4693" w:rsidRDefault="005268C6" w:rsidP="00A4261A">
      <w:pPr>
        <w:pStyle w:val="HTML"/>
        <w:shd w:val="clear" w:color="auto" w:fill="FFFFFF"/>
        <w:spacing w:line="360" w:lineRule="auto"/>
        <w:ind w:firstLine="480"/>
        <w:rPr>
          <w:color w:val="000000"/>
        </w:rPr>
      </w:pPr>
      <w:r>
        <w:rPr>
          <w:color w:val="000000"/>
        </w:rPr>
        <w:t>1、本次通讯会议的计票方式为：</w:t>
      </w:r>
      <w:bookmarkStart w:id="3" w:name="OLE_LINK67"/>
      <w:r w:rsidR="00ED24EB" w:rsidRPr="00ED24EB">
        <w:rPr>
          <w:rFonts w:hint="eastAsia"/>
          <w:color w:val="000000"/>
        </w:rPr>
        <w:t>由</w:t>
      </w:r>
      <w:r w:rsidR="000C0CBF">
        <w:rPr>
          <w:rFonts w:hint="eastAsia"/>
          <w:color w:val="000000"/>
        </w:rPr>
        <w:t>本基金管理人</w:t>
      </w:r>
      <w:r w:rsidR="00ED24EB" w:rsidRPr="00ED24EB">
        <w:rPr>
          <w:rFonts w:hint="eastAsia"/>
          <w:color w:val="000000"/>
        </w:rPr>
        <w:t>授权的两名监督员在基金托管人授权代表的监督下进行计票，并由公证机关对其计票过程予以公证。基金托管人拒派代表对书面表决意见的计票进行监督的，不影响计票和表决结果。</w:t>
      </w:r>
      <w:bookmarkEnd w:id="3"/>
      <w:r>
        <w:rPr>
          <w:color w:val="000000"/>
        </w:rPr>
        <w:br/>
      </w:r>
      <w:r>
        <w:rPr>
          <w:rFonts w:hint="eastAsia"/>
          <w:color w:val="000000"/>
        </w:rPr>
        <w:t xml:space="preserve">    </w:t>
      </w:r>
      <w:r>
        <w:rPr>
          <w:color w:val="000000"/>
        </w:rPr>
        <w:t>2、基金份额持有人所持每份基金份额享有一票表决权。</w:t>
      </w:r>
    </w:p>
    <w:p w:rsidR="00D10211" w:rsidRDefault="005268C6" w:rsidP="00A4261A">
      <w:pPr>
        <w:pStyle w:val="HTML"/>
        <w:shd w:val="clear" w:color="auto" w:fill="FFFFFF"/>
        <w:spacing w:line="360" w:lineRule="auto"/>
        <w:ind w:firstLine="480"/>
        <w:rPr>
          <w:color w:val="000000"/>
        </w:rPr>
      </w:pPr>
      <w:r>
        <w:rPr>
          <w:color w:val="000000"/>
        </w:rPr>
        <w:t>3、表决票效力的认定如下：</w:t>
      </w:r>
      <w:r>
        <w:rPr>
          <w:rStyle w:val="apple-converted-space"/>
          <w:color w:val="000000"/>
        </w:rPr>
        <w:t> </w:t>
      </w:r>
      <w:r>
        <w:rPr>
          <w:color w:val="000000"/>
        </w:rPr>
        <w:br/>
      </w:r>
      <w:r>
        <w:rPr>
          <w:rFonts w:hint="eastAsia"/>
          <w:color w:val="000000"/>
        </w:rPr>
        <w:t xml:space="preserve">    </w:t>
      </w:r>
      <w:r>
        <w:rPr>
          <w:color w:val="000000"/>
        </w:rPr>
        <w:t>（1）纸面表决票通过专人送交、邮寄送达本公告规定的收件人的，表决时间以收到时间为准。</w:t>
      </w:r>
      <w:r w:rsidR="002E3C95">
        <w:rPr>
          <w:rFonts w:hint="eastAsia"/>
          <w:color w:val="000000"/>
        </w:rPr>
        <w:t>2025年</w:t>
      </w:r>
      <w:r w:rsidR="000E4276">
        <w:rPr>
          <w:rFonts w:hint="eastAsia"/>
          <w:color w:val="000000"/>
        </w:rPr>
        <w:t>11月18日</w:t>
      </w:r>
      <w:r>
        <w:rPr>
          <w:color w:val="000000"/>
        </w:rPr>
        <w:t>前及</w:t>
      </w:r>
      <w:r w:rsidR="002E3C95">
        <w:rPr>
          <w:rFonts w:hint="eastAsia"/>
          <w:color w:val="000000"/>
        </w:rPr>
        <w:t>2025年</w:t>
      </w:r>
      <w:r w:rsidR="000E4276">
        <w:rPr>
          <w:rFonts w:hint="eastAsia"/>
          <w:color w:val="000000"/>
        </w:rPr>
        <w:t>12月18日</w:t>
      </w:r>
      <w:r>
        <w:rPr>
          <w:rFonts w:hint="eastAsia"/>
          <w:color w:val="000000"/>
        </w:rPr>
        <w:t>17</w:t>
      </w:r>
      <w:r>
        <w:rPr>
          <w:color w:val="000000"/>
        </w:rPr>
        <w:t>时以后送达收件人的纸面表决票，均为无效表决。</w:t>
      </w:r>
      <w:r>
        <w:rPr>
          <w:rStyle w:val="apple-converted-space"/>
          <w:color w:val="000000"/>
        </w:rPr>
        <w:t> </w:t>
      </w:r>
      <w:r>
        <w:rPr>
          <w:color w:val="000000"/>
        </w:rPr>
        <w:br/>
      </w:r>
      <w:r>
        <w:rPr>
          <w:rFonts w:hint="eastAsia"/>
          <w:color w:val="000000"/>
        </w:rPr>
        <w:t xml:space="preserve">    </w:t>
      </w:r>
      <w:r>
        <w:rPr>
          <w:color w:val="000000"/>
        </w:rPr>
        <w:t>（2）纸面表决票的效力认定</w:t>
      </w:r>
      <w:r>
        <w:rPr>
          <w:rStyle w:val="apple-converted-space"/>
          <w:color w:val="000000"/>
        </w:rPr>
        <w:t> </w:t>
      </w:r>
      <w:r>
        <w:rPr>
          <w:color w:val="000000"/>
        </w:rPr>
        <w:br/>
      </w:r>
      <w:r>
        <w:rPr>
          <w:rFonts w:hint="eastAsia"/>
          <w:color w:val="000000"/>
        </w:rPr>
        <w:t xml:space="preserve">    ①</w:t>
      </w:r>
      <w:r>
        <w:rPr>
          <w:color w:val="000000"/>
        </w:rPr>
        <w:t xml:space="preserve"> 纸面表决票填写完整清晰，所提供文件符合本公告规定，且在截止时间之前送达本公告规定的收件人的，为有效表决票；有效表决票按表决意见计入相应的表决结果，其所代表的基金份额计入参加本次基金份额持有人大会表决的基金份额总数。</w:t>
      </w:r>
      <w:r>
        <w:rPr>
          <w:rStyle w:val="apple-converted-space"/>
          <w:color w:val="000000"/>
        </w:rPr>
        <w:t> </w:t>
      </w:r>
      <w:r>
        <w:rPr>
          <w:color w:val="000000"/>
        </w:rPr>
        <w:br/>
      </w:r>
      <w:r>
        <w:rPr>
          <w:rFonts w:hint="eastAsia"/>
          <w:color w:val="000000"/>
        </w:rPr>
        <w:t xml:space="preserve">    ②</w:t>
      </w:r>
      <w:r>
        <w:rPr>
          <w:color w:val="000000"/>
        </w:rPr>
        <w:t xml:space="preserve"> 如纸面表决票上的表决意见未选、多选</w:t>
      </w:r>
      <w:r>
        <w:rPr>
          <w:rFonts w:hint="eastAsia"/>
          <w:color w:val="000000"/>
        </w:rPr>
        <w:t>、模糊不清或相互矛盾</w:t>
      </w:r>
      <w:r>
        <w:rPr>
          <w:color w:val="000000"/>
        </w:rPr>
        <w:t>，但其他各项</w:t>
      </w:r>
      <w:r w:rsidR="00EF5D67">
        <w:rPr>
          <w:rFonts w:hint="eastAsia"/>
          <w:color w:val="000000"/>
        </w:rPr>
        <w:t>表面</w:t>
      </w:r>
      <w:r>
        <w:rPr>
          <w:color w:val="000000"/>
        </w:rPr>
        <w:t>符合会议通知规定的，视为弃权表决，并按</w:t>
      </w:r>
      <w:r>
        <w:rPr>
          <w:rFonts w:hint="eastAsia"/>
          <w:color w:val="000000"/>
        </w:rPr>
        <w:t>“弃权”</w:t>
      </w:r>
      <w:r>
        <w:rPr>
          <w:color w:val="000000"/>
        </w:rPr>
        <w:t>计入对应的表决结果，其所代表的基金份额计入参加本次基金份额持有人大会表决的基金份额总数。 </w:t>
      </w:r>
      <w:r>
        <w:rPr>
          <w:color w:val="000000"/>
        </w:rPr>
        <w:br/>
      </w:r>
      <w:r>
        <w:rPr>
          <w:rFonts w:hint="eastAsia"/>
          <w:color w:val="000000"/>
        </w:rPr>
        <w:t xml:space="preserve">    ③</w:t>
      </w:r>
      <w:r>
        <w:rPr>
          <w:color w:val="000000"/>
        </w:rPr>
        <w:t xml:space="preserve"> 如纸面表决票上的签字或盖章部分填写不完整、不清晰的，或未能提供有效证明基金份额持有人身份或受托人经有效授权的证明文件的，或未能在截止时间之前送达本公告规定的收件人的，均为无效表决票；无效表决票不计入参加本次基金份额持有人大会表决的基金份额总数。 </w:t>
      </w:r>
      <w:r>
        <w:rPr>
          <w:color w:val="000000"/>
        </w:rPr>
        <w:br/>
      </w:r>
      <w:r>
        <w:rPr>
          <w:rFonts w:hint="eastAsia"/>
          <w:color w:val="000000"/>
        </w:rPr>
        <w:t xml:space="preserve">    ④</w:t>
      </w:r>
      <w:r>
        <w:rPr>
          <w:color w:val="000000"/>
        </w:rPr>
        <w:t xml:space="preserve"> 基金份额持有人重复提交纸面表决票的，如各表决票表决意见相同，则视为同一表决票；如各表决票表决意见不相同，则按如下原则处理：</w:t>
      </w:r>
      <w:r>
        <w:rPr>
          <w:rStyle w:val="apple-converted-space"/>
          <w:color w:val="000000"/>
        </w:rPr>
        <w:t> </w:t>
      </w:r>
      <w:r>
        <w:rPr>
          <w:color w:val="000000"/>
        </w:rPr>
        <w:br/>
      </w:r>
      <w:r>
        <w:rPr>
          <w:rFonts w:hint="eastAsia"/>
          <w:color w:val="000000"/>
        </w:rPr>
        <w:t xml:space="preserve">    </w:t>
      </w:r>
      <w:r>
        <w:rPr>
          <w:color w:val="000000"/>
        </w:rPr>
        <w:t>i.送达时间不是同一天的，以最后送达的填写有效的表决票为准，先送达的表决票视为被撤回；</w:t>
      </w:r>
      <w:r>
        <w:rPr>
          <w:rStyle w:val="apple-converted-space"/>
          <w:color w:val="000000"/>
        </w:rPr>
        <w:t> </w:t>
      </w:r>
      <w:r>
        <w:rPr>
          <w:color w:val="000000"/>
        </w:rPr>
        <w:br/>
      </w:r>
      <w:r>
        <w:rPr>
          <w:rFonts w:hint="eastAsia"/>
          <w:color w:val="000000"/>
        </w:rPr>
        <w:t xml:space="preserve">    </w:t>
      </w:r>
      <w:r>
        <w:rPr>
          <w:color w:val="000000"/>
        </w:rPr>
        <w:t>ii.送达时间为同一天的，视为在同一表决票上做出了不同表决意见，计入弃权表决票；</w:t>
      </w:r>
      <w:r>
        <w:rPr>
          <w:color w:val="000000"/>
        </w:rPr>
        <w:br/>
      </w:r>
      <w:r>
        <w:rPr>
          <w:rFonts w:hint="eastAsia"/>
          <w:color w:val="000000"/>
        </w:rPr>
        <w:t xml:space="preserve">    </w:t>
      </w:r>
      <w:r>
        <w:rPr>
          <w:color w:val="000000"/>
        </w:rPr>
        <w:t>iii.送达时间按如下原则确定：专人送达的以实际递交时间为准，邮寄的以本公告规定的收件人收到的时间为准。</w:t>
      </w:r>
    </w:p>
    <w:p w:rsidR="00D10211" w:rsidRDefault="00D10211">
      <w:pPr>
        <w:spacing w:line="360" w:lineRule="auto"/>
        <w:jc w:val="left"/>
        <w:rPr>
          <w:rStyle w:val="apple-converted-space"/>
          <w:rFonts w:ascii="宋体" w:hAnsi="宋体"/>
          <w:color w:val="000000"/>
          <w:sz w:val="24"/>
          <w:szCs w:val="24"/>
        </w:rPr>
      </w:pPr>
    </w:p>
    <w:p w:rsidR="00D10211" w:rsidRDefault="005268C6">
      <w:pPr>
        <w:spacing w:line="360" w:lineRule="auto"/>
        <w:jc w:val="left"/>
        <w:rPr>
          <w:rStyle w:val="apple-converted-space"/>
          <w:rFonts w:ascii="宋体" w:hAnsi="宋体"/>
          <w:color w:val="000000"/>
          <w:sz w:val="24"/>
          <w:szCs w:val="24"/>
        </w:rPr>
      </w:pPr>
      <w:r>
        <w:rPr>
          <w:rStyle w:val="apple-converted-space"/>
          <w:rFonts w:ascii="宋体" w:hAnsi="宋体" w:hint="eastAsia"/>
          <w:color w:val="000000"/>
          <w:sz w:val="24"/>
          <w:szCs w:val="24"/>
        </w:rPr>
        <w:t xml:space="preserve">    七、决议生效条件</w:t>
      </w:r>
    </w:p>
    <w:p w:rsidR="00D10211" w:rsidRDefault="005268C6">
      <w:pPr>
        <w:spacing w:line="360" w:lineRule="auto"/>
        <w:jc w:val="left"/>
        <w:rPr>
          <w:rFonts w:ascii="宋体" w:hAnsi="宋体"/>
          <w:color w:val="000000"/>
          <w:sz w:val="24"/>
          <w:szCs w:val="24"/>
        </w:rPr>
      </w:pPr>
      <w:r>
        <w:rPr>
          <w:rFonts w:ascii="宋体" w:hAnsi="宋体" w:hint="eastAsia"/>
          <w:color w:val="000000"/>
          <w:sz w:val="24"/>
          <w:szCs w:val="24"/>
        </w:rPr>
        <w:t xml:space="preserve">   </w:t>
      </w:r>
      <w:r>
        <w:rPr>
          <w:rFonts w:ascii="宋体" w:hAnsi="宋体"/>
          <w:color w:val="000000"/>
          <w:sz w:val="24"/>
          <w:szCs w:val="24"/>
        </w:rPr>
        <w:t xml:space="preserve"> 1</w:t>
      </w:r>
      <w:r>
        <w:rPr>
          <w:rFonts w:ascii="宋体" w:hAnsi="宋体" w:hint="eastAsia"/>
          <w:color w:val="000000"/>
          <w:sz w:val="24"/>
          <w:szCs w:val="24"/>
        </w:rPr>
        <w:t>、本人直接出具书面意见或授权他人代表出具书面意见的基金份额持有人所持有的基金份额占权益登记日基金总份额的</w:t>
      </w:r>
      <w:r w:rsidR="0067272E" w:rsidRPr="0067272E">
        <w:rPr>
          <w:rFonts w:ascii="宋体" w:hAnsi="宋体" w:hint="eastAsia"/>
          <w:color w:val="000000"/>
          <w:sz w:val="24"/>
          <w:szCs w:val="24"/>
        </w:rPr>
        <w:t>二分之一</w:t>
      </w:r>
      <w:r>
        <w:rPr>
          <w:rFonts w:ascii="宋体" w:hAnsi="宋体" w:hint="eastAsia"/>
          <w:color w:val="000000"/>
          <w:sz w:val="24"/>
          <w:szCs w:val="24"/>
        </w:rPr>
        <w:t>以上（含</w:t>
      </w:r>
      <w:r w:rsidR="0067272E" w:rsidRPr="0067272E">
        <w:rPr>
          <w:rFonts w:ascii="宋体" w:hAnsi="宋体" w:hint="eastAsia"/>
          <w:color w:val="000000"/>
          <w:sz w:val="24"/>
          <w:szCs w:val="24"/>
        </w:rPr>
        <w:t>二分之一</w:t>
      </w:r>
      <w:r>
        <w:rPr>
          <w:rFonts w:ascii="宋体" w:hAnsi="宋体" w:hint="eastAsia"/>
          <w:color w:val="000000"/>
          <w:sz w:val="24"/>
          <w:szCs w:val="24"/>
        </w:rPr>
        <w:t>）； </w:t>
      </w:r>
      <w:r>
        <w:rPr>
          <w:rFonts w:ascii="宋体" w:hAnsi="宋体" w:hint="eastAsia"/>
          <w:color w:val="000000"/>
          <w:sz w:val="24"/>
          <w:szCs w:val="24"/>
        </w:rPr>
        <w:br/>
        <w:t>  2、《</w:t>
      </w:r>
      <w:bookmarkStart w:id="4" w:name="OLE_LINK5"/>
      <w:bookmarkStart w:id="5" w:name="OLE_LINK6"/>
      <w:r w:rsidR="00F8251C">
        <w:rPr>
          <w:rFonts w:ascii="宋体" w:hAnsi="宋体" w:hint="eastAsia"/>
          <w:color w:val="000000"/>
          <w:sz w:val="24"/>
          <w:szCs w:val="24"/>
        </w:rPr>
        <w:t>关于</w:t>
      </w:r>
      <w:r w:rsidR="00AF64E9">
        <w:rPr>
          <w:rFonts w:ascii="宋体" w:hAnsi="宋体" w:hint="eastAsia"/>
          <w:color w:val="000000"/>
          <w:sz w:val="24"/>
          <w:szCs w:val="24"/>
        </w:rPr>
        <w:t>华泰柏瑞中证1000增强策略交易型开放式指数证券投资基金</w:t>
      </w:r>
      <w:r w:rsidR="00F8251C">
        <w:rPr>
          <w:rFonts w:ascii="宋体" w:hAnsi="宋体" w:hint="eastAsia"/>
          <w:color w:val="000000"/>
          <w:sz w:val="24"/>
          <w:szCs w:val="24"/>
        </w:rPr>
        <w:t>持续运作相关事项的议案</w:t>
      </w:r>
      <w:bookmarkEnd w:id="4"/>
      <w:bookmarkEnd w:id="5"/>
      <w:r>
        <w:rPr>
          <w:rFonts w:ascii="宋体" w:hAnsi="宋体" w:hint="eastAsia"/>
          <w:color w:val="000000"/>
          <w:sz w:val="24"/>
          <w:szCs w:val="24"/>
        </w:rPr>
        <w:t>》应当由提交有效表决票的基金份额持有人和其代理人所持表决权的</w:t>
      </w:r>
      <w:r w:rsidR="00147483" w:rsidRPr="0067272E">
        <w:rPr>
          <w:rFonts w:ascii="宋体" w:hAnsi="宋体" w:hint="eastAsia"/>
          <w:color w:val="000000"/>
          <w:sz w:val="24"/>
          <w:szCs w:val="24"/>
        </w:rPr>
        <w:t>二分之一</w:t>
      </w:r>
      <w:r>
        <w:rPr>
          <w:rFonts w:ascii="宋体" w:hAnsi="宋体" w:hint="eastAsia"/>
          <w:color w:val="000000"/>
          <w:sz w:val="24"/>
          <w:szCs w:val="24"/>
        </w:rPr>
        <w:t>以上（含</w:t>
      </w:r>
      <w:r w:rsidR="00147483" w:rsidRPr="0067272E">
        <w:rPr>
          <w:rFonts w:ascii="宋体" w:hAnsi="宋体" w:hint="eastAsia"/>
          <w:color w:val="000000"/>
          <w:sz w:val="24"/>
          <w:szCs w:val="24"/>
        </w:rPr>
        <w:t>二分之一</w:t>
      </w:r>
      <w:r>
        <w:rPr>
          <w:rFonts w:ascii="宋体" w:hAnsi="宋体" w:hint="eastAsia"/>
          <w:color w:val="000000"/>
          <w:sz w:val="24"/>
          <w:szCs w:val="24"/>
        </w:rPr>
        <w:t>）通过； </w:t>
      </w:r>
      <w:r>
        <w:rPr>
          <w:rFonts w:ascii="宋体" w:hAnsi="宋体" w:hint="eastAsia"/>
          <w:color w:val="000000"/>
          <w:sz w:val="24"/>
          <w:szCs w:val="24"/>
        </w:rPr>
        <w:br/>
        <w:t>  3、本次基金份额持有人大会决议通过的事项，本基金管理人自生效之日起5日内报中国证监会备案，基金份额持有人大会决定的事项自表决通过之日起生效。 </w:t>
      </w:r>
    </w:p>
    <w:p w:rsidR="00D10211" w:rsidRPr="00147483" w:rsidRDefault="00D10211">
      <w:pPr>
        <w:spacing w:line="360" w:lineRule="auto"/>
        <w:ind w:firstLineChars="100" w:firstLine="240"/>
        <w:jc w:val="left"/>
        <w:rPr>
          <w:rFonts w:ascii="宋体" w:hAnsi="宋体"/>
          <w:color w:val="000000"/>
          <w:sz w:val="24"/>
          <w:szCs w:val="24"/>
        </w:rPr>
      </w:pPr>
    </w:p>
    <w:p w:rsidR="00D10211" w:rsidRDefault="005268C6">
      <w:pPr>
        <w:spacing w:line="360" w:lineRule="auto"/>
        <w:jc w:val="left"/>
        <w:rPr>
          <w:rFonts w:ascii="宋体" w:hAnsi="宋体"/>
          <w:color w:val="000000"/>
          <w:sz w:val="24"/>
          <w:szCs w:val="24"/>
        </w:rPr>
      </w:pPr>
      <w:r>
        <w:rPr>
          <w:rFonts w:ascii="宋体" w:hAnsi="宋体" w:hint="eastAsia"/>
          <w:color w:val="000000"/>
          <w:sz w:val="24"/>
          <w:szCs w:val="24"/>
        </w:rPr>
        <w:t xml:space="preserve">    八、二次召集基金份额持有人大会及二次授权</w:t>
      </w:r>
    </w:p>
    <w:p w:rsidR="00834D41" w:rsidRDefault="005268C6" w:rsidP="00731CE4">
      <w:pPr>
        <w:spacing w:line="360" w:lineRule="auto"/>
        <w:ind w:firstLine="480"/>
        <w:jc w:val="left"/>
        <w:rPr>
          <w:rFonts w:ascii="宋体" w:hAnsi="宋体"/>
          <w:color w:val="000000"/>
          <w:sz w:val="24"/>
          <w:szCs w:val="24"/>
        </w:rPr>
      </w:pPr>
      <w:r>
        <w:rPr>
          <w:rFonts w:ascii="宋体" w:hAnsi="宋体" w:hint="eastAsia"/>
          <w:color w:val="000000"/>
          <w:sz w:val="24"/>
          <w:szCs w:val="24"/>
        </w:rPr>
        <w:t>根据《基金法》和《基金合同》的规定，本次持有人大会需要到会者在权益登记日持有的有效的基金份额，不少于本基金在权益登记日基金总份额的</w:t>
      </w:r>
      <w:r w:rsidR="0036755E">
        <w:rPr>
          <w:rFonts w:ascii="宋体" w:hAnsi="宋体" w:hint="eastAsia"/>
          <w:color w:val="000000"/>
          <w:sz w:val="24"/>
          <w:szCs w:val="24"/>
        </w:rPr>
        <w:t>二分之一</w:t>
      </w:r>
      <w:r>
        <w:rPr>
          <w:rFonts w:ascii="宋体" w:hAnsi="宋体" w:hint="eastAsia"/>
          <w:color w:val="000000"/>
          <w:sz w:val="24"/>
          <w:szCs w:val="24"/>
        </w:rPr>
        <w:t>（含</w:t>
      </w:r>
      <w:r w:rsidR="0036755E">
        <w:rPr>
          <w:rFonts w:ascii="宋体" w:hAnsi="宋体" w:hint="eastAsia"/>
          <w:color w:val="000000"/>
          <w:sz w:val="24"/>
          <w:szCs w:val="24"/>
        </w:rPr>
        <w:t>二分之一</w:t>
      </w:r>
      <w:r>
        <w:rPr>
          <w:rFonts w:ascii="宋体" w:hAnsi="宋体" w:hint="eastAsia"/>
          <w:color w:val="000000"/>
          <w:sz w:val="24"/>
          <w:szCs w:val="24"/>
        </w:rPr>
        <w:t>）方可举行。如果本次基金份额持有人大会不符合前述要求而不能够成功召开，根据《基金法》的规定，本基金管理人可在本次公告的基金份额持有人大会召开时间的三个月以后、六个月以内就同一议案重新召集基金份额持有人大会。重新召集的基金份额持有人大会，应当有代表三分之一以上（含三分之一）基金份额的基金份额持有人或其代理人参加，方可召开。</w:t>
      </w:r>
    </w:p>
    <w:p w:rsidR="00D10211" w:rsidRDefault="005268C6" w:rsidP="00731CE4">
      <w:pPr>
        <w:spacing w:line="360" w:lineRule="auto"/>
        <w:ind w:firstLine="480"/>
        <w:jc w:val="left"/>
        <w:rPr>
          <w:rFonts w:ascii="宋体" w:hAnsi="宋体"/>
          <w:color w:val="000000"/>
          <w:sz w:val="24"/>
          <w:szCs w:val="24"/>
        </w:rPr>
      </w:pPr>
      <w:r>
        <w:rPr>
          <w:rFonts w:ascii="宋体" w:hAnsi="宋体" w:hint="eastAsia"/>
          <w:color w:val="000000"/>
          <w:sz w:val="24"/>
          <w:szCs w:val="24"/>
        </w:rPr>
        <w:t>重新召开基金份额持有人大会时，</w:t>
      </w:r>
      <w:r w:rsidR="00834D41" w:rsidRPr="00834D41">
        <w:rPr>
          <w:rFonts w:ascii="宋体" w:hAnsi="宋体" w:hint="eastAsia"/>
          <w:color w:val="000000"/>
          <w:sz w:val="24"/>
          <w:szCs w:val="24"/>
        </w:rPr>
        <w:t>对于投票而言，基金份额持有人在本次基金份额持有人大会所投的有效表决票依然有效，但如果基金份额持有人重新进行投票的，则以最新的有效表决票为准；对于授权而言，</w:t>
      </w:r>
      <w:r>
        <w:rPr>
          <w:rFonts w:ascii="宋体" w:hAnsi="宋体" w:hint="eastAsia"/>
          <w:color w:val="000000"/>
          <w:sz w:val="24"/>
          <w:szCs w:val="24"/>
        </w:rPr>
        <w:t>除非授权文件另有载明，本次基金份额持有人大会授权期间基金份额持有人作出的各类授权依然有效，但如果授权方式发生变化或者基金份额持有人重新作出授权，则以最新方式或最新授权为准</w:t>
      </w:r>
      <w:r w:rsidR="00834D41">
        <w:rPr>
          <w:rFonts w:ascii="宋体" w:hAnsi="宋体" w:hint="eastAsia"/>
          <w:color w:val="000000"/>
          <w:sz w:val="24"/>
          <w:szCs w:val="24"/>
        </w:rPr>
        <w:t>。</w:t>
      </w:r>
      <w:r>
        <w:rPr>
          <w:rFonts w:ascii="宋体" w:hAnsi="宋体" w:hint="eastAsia"/>
          <w:color w:val="000000"/>
          <w:sz w:val="24"/>
          <w:szCs w:val="24"/>
        </w:rPr>
        <w:t>详细说明见届时发布的重新召集基金份额持有人大会的通知。</w:t>
      </w:r>
    </w:p>
    <w:p w:rsidR="00D10211" w:rsidRDefault="00D10211">
      <w:pPr>
        <w:spacing w:line="360" w:lineRule="auto"/>
        <w:ind w:firstLineChars="100" w:firstLine="240"/>
        <w:jc w:val="left"/>
        <w:rPr>
          <w:rFonts w:ascii="宋体" w:hAnsi="宋体"/>
          <w:color w:val="000000"/>
          <w:sz w:val="24"/>
          <w:szCs w:val="24"/>
        </w:rPr>
      </w:pPr>
    </w:p>
    <w:p w:rsidR="00D10211" w:rsidRDefault="005268C6">
      <w:pPr>
        <w:spacing w:line="360" w:lineRule="auto"/>
        <w:ind w:leftChars="200" w:left="420"/>
        <w:jc w:val="left"/>
        <w:rPr>
          <w:rStyle w:val="apple-converted-space"/>
          <w:rFonts w:ascii="宋体" w:hAnsi="宋体"/>
          <w:color w:val="000000"/>
          <w:sz w:val="24"/>
          <w:szCs w:val="24"/>
        </w:rPr>
      </w:pPr>
      <w:r>
        <w:rPr>
          <w:rFonts w:ascii="宋体" w:hAnsi="宋体" w:hint="eastAsia"/>
          <w:color w:val="000000"/>
          <w:sz w:val="24"/>
          <w:szCs w:val="24"/>
        </w:rPr>
        <w:t>九</w:t>
      </w:r>
      <w:r>
        <w:rPr>
          <w:rFonts w:ascii="宋体" w:hAnsi="宋体"/>
          <w:color w:val="000000"/>
          <w:sz w:val="24"/>
          <w:szCs w:val="24"/>
        </w:rPr>
        <w:t>、本次大会相关机构</w:t>
      </w:r>
      <w:r>
        <w:rPr>
          <w:rStyle w:val="apple-converted-space"/>
          <w:rFonts w:ascii="宋体" w:hAnsi="宋体"/>
          <w:color w:val="000000"/>
          <w:sz w:val="24"/>
          <w:szCs w:val="24"/>
        </w:rPr>
        <w:t> </w:t>
      </w:r>
      <w:r>
        <w:rPr>
          <w:rFonts w:ascii="宋体" w:hAnsi="宋体"/>
          <w:color w:val="000000"/>
          <w:sz w:val="24"/>
          <w:szCs w:val="24"/>
        </w:rPr>
        <w:br/>
        <w:t>1、召集人：华泰柏瑞基金管理有限公司</w:t>
      </w:r>
      <w:r>
        <w:rPr>
          <w:rStyle w:val="apple-converted-space"/>
          <w:rFonts w:ascii="宋体" w:hAnsi="宋体"/>
          <w:color w:val="000000"/>
          <w:sz w:val="24"/>
          <w:szCs w:val="24"/>
        </w:rPr>
        <w:t> </w:t>
      </w:r>
    </w:p>
    <w:p w:rsidR="00D10211" w:rsidRDefault="005268C6">
      <w:pPr>
        <w:spacing w:line="360" w:lineRule="auto"/>
        <w:ind w:leftChars="200" w:left="420"/>
        <w:jc w:val="left"/>
        <w:rPr>
          <w:rFonts w:ascii="宋体" w:hAnsi="宋体"/>
          <w:color w:val="000000"/>
          <w:sz w:val="24"/>
          <w:szCs w:val="24"/>
        </w:rPr>
      </w:pPr>
      <w:r>
        <w:rPr>
          <w:rFonts w:ascii="宋体" w:hAnsi="宋体"/>
          <w:color w:val="000000"/>
          <w:sz w:val="24"/>
          <w:szCs w:val="24"/>
        </w:rPr>
        <w:t>客服电话：400-888-0001</w:t>
      </w:r>
      <w:r>
        <w:rPr>
          <w:rStyle w:val="apple-converted-space"/>
          <w:rFonts w:ascii="宋体" w:hAnsi="宋体"/>
          <w:color w:val="000000"/>
          <w:sz w:val="24"/>
          <w:szCs w:val="24"/>
        </w:rPr>
        <w:t> </w:t>
      </w:r>
      <w:r>
        <w:rPr>
          <w:rFonts w:ascii="宋体" w:hAnsi="宋体"/>
          <w:color w:val="000000"/>
          <w:sz w:val="24"/>
          <w:szCs w:val="24"/>
        </w:rPr>
        <w:br/>
        <w:t>联系人：汪莹白</w:t>
      </w:r>
      <w:r>
        <w:rPr>
          <w:rStyle w:val="apple-converted-space"/>
          <w:rFonts w:ascii="宋体" w:hAnsi="宋体"/>
          <w:color w:val="000000"/>
          <w:sz w:val="24"/>
          <w:szCs w:val="24"/>
        </w:rPr>
        <w:t> </w:t>
      </w:r>
    </w:p>
    <w:p w:rsidR="007D7B25" w:rsidRDefault="005268C6" w:rsidP="005904EE">
      <w:pPr>
        <w:spacing w:line="360" w:lineRule="auto"/>
        <w:ind w:leftChars="200" w:left="420"/>
        <w:jc w:val="left"/>
        <w:rPr>
          <w:rStyle w:val="apple-converted-space"/>
          <w:rFonts w:ascii="宋体" w:hAnsi="宋体"/>
          <w:color w:val="000000"/>
          <w:sz w:val="24"/>
          <w:szCs w:val="24"/>
        </w:rPr>
      </w:pPr>
      <w:r>
        <w:rPr>
          <w:rFonts w:ascii="宋体" w:hAnsi="宋体"/>
          <w:color w:val="000000"/>
          <w:sz w:val="24"/>
          <w:szCs w:val="24"/>
        </w:rPr>
        <w:t>联系电话：</w:t>
      </w:r>
      <w:r>
        <w:rPr>
          <w:rFonts w:ascii="宋体" w:hAnsi="宋体" w:hint="eastAsia"/>
          <w:color w:val="000000"/>
          <w:sz w:val="24"/>
          <w:szCs w:val="24"/>
        </w:rPr>
        <w:t>（</w:t>
      </w:r>
      <w:r>
        <w:rPr>
          <w:rFonts w:ascii="宋体" w:hAnsi="宋体"/>
          <w:color w:val="000000"/>
          <w:sz w:val="24"/>
          <w:szCs w:val="24"/>
        </w:rPr>
        <w:t>021</w:t>
      </w:r>
      <w:r>
        <w:rPr>
          <w:rFonts w:ascii="宋体" w:hAnsi="宋体" w:hint="eastAsia"/>
          <w:color w:val="000000"/>
          <w:sz w:val="24"/>
          <w:szCs w:val="24"/>
        </w:rPr>
        <w:t>）</w:t>
      </w:r>
      <w:r>
        <w:rPr>
          <w:rFonts w:ascii="宋体" w:hAnsi="宋体"/>
          <w:color w:val="000000"/>
          <w:sz w:val="24"/>
          <w:szCs w:val="24"/>
        </w:rPr>
        <w:t>38601630</w:t>
      </w:r>
      <w:r>
        <w:rPr>
          <w:rStyle w:val="apple-converted-space"/>
          <w:rFonts w:ascii="宋体" w:hAnsi="宋体"/>
          <w:color w:val="000000"/>
          <w:sz w:val="24"/>
          <w:szCs w:val="24"/>
        </w:rPr>
        <w:t> </w:t>
      </w:r>
      <w:r>
        <w:rPr>
          <w:rFonts w:ascii="宋体" w:hAnsi="宋体"/>
          <w:color w:val="000000"/>
          <w:sz w:val="24"/>
          <w:szCs w:val="24"/>
        </w:rPr>
        <w:br/>
        <w:t>电子邮件：rainbow.wang@huatai-pb.com</w:t>
      </w:r>
      <w:r>
        <w:rPr>
          <w:rStyle w:val="apple-converted-space"/>
          <w:rFonts w:ascii="宋体" w:hAnsi="宋体"/>
          <w:color w:val="000000"/>
          <w:sz w:val="24"/>
          <w:szCs w:val="24"/>
        </w:rPr>
        <w:t> </w:t>
      </w:r>
      <w:r>
        <w:rPr>
          <w:rFonts w:ascii="宋体" w:hAnsi="宋体"/>
          <w:color w:val="000000"/>
          <w:sz w:val="24"/>
          <w:szCs w:val="24"/>
        </w:rPr>
        <w:br/>
        <w:t>传真：（021）50103016</w:t>
      </w:r>
      <w:r>
        <w:rPr>
          <w:rStyle w:val="apple-converted-space"/>
          <w:rFonts w:ascii="宋体" w:hAnsi="宋体"/>
          <w:color w:val="000000"/>
          <w:sz w:val="24"/>
          <w:szCs w:val="24"/>
        </w:rPr>
        <w:t> </w:t>
      </w:r>
      <w:r>
        <w:rPr>
          <w:rFonts w:ascii="宋体" w:hAnsi="宋体"/>
          <w:color w:val="000000"/>
          <w:sz w:val="24"/>
          <w:szCs w:val="24"/>
        </w:rPr>
        <w:br/>
        <w:t>网址：http://www.huatai-pb.com</w:t>
      </w:r>
      <w:r>
        <w:rPr>
          <w:rStyle w:val="apple-converted-space"/>
          <w:rFonts w:ascii="宋体" w:hAnsi="宋体"/>
          <w:color w:val="000000"/>
          <w:sz w:val="24"/>
          <w:szCs w:val="24"/>
        </w:rPr>
        <w:t> </w:t>
      </w:r>
    </w:p>
    <w:p w:rsidR="005904EE" w:rsidRDefault="005904EE" w:rsidP="005904EE">
      <w:pPr>
        <w:spacing w:line="360" w:lineRule="auto"/>
        <w:ind w:leftChars="200" w:left="420"/>
        <w:jc w:val="left"/>
        <w:rPr>
          <w:rFonts w:ascii="宋体" w:hAnsi="宋体"/>
          <w:color w:val="000000"/>
          <w:sz w:val="24"/>
          <w:szCs w:val="24"/>
        </w:rPr>
      </w:pPr>
      <w:r>
        <w:rPr>
          <w:rFonts w:ascii="宋体" w:hAnsi="宋体" w:hint="eastAsia"/>
          <w:color w:val="000000"/>
          <w:sz w:val="24"/>
          <w:szCs w:val="24"/>
        </w:rPr>
        <w:t>2、</w:t>
      </w:r>
      <w:r w:rsidRPr="005904EE">
        <w:rPr>
          <w:rFonts w:ascii="宋体" w:hAnsi="宋体" w:hint="eastAsia"/>
          <w:color w:val="000000"/>
          <w:sz w:val="24"/>
          <w:szCs w:val="24"/>
        </w:rPr>
        <w:t>基金托管人：</w:t>
      </w:r>
      <w:r w:rsidR="00E91BC3" w:rsidRPr="00E91BC3">
        <w:rPr>
          <w:rFonts w:ascii="宋体" w:hAnsi="宋体" w:hint="eastAsia"/>
          <w:color w:val="000000"/>
          <w:sz w:val="24"/>
          <w:szCs w:val="24"/>
        </w:rPr>
        <w:t>交通银行股份有限公司</w:t>
      </w:r>
    </w:p>
    <w:p w:rsidR="00E640F3" w:rsidRDefault="00680B47" w:rsidP="005904EE">
      <w:pPr>
        <w:spacing w:line="360" w:lineRule="auto"/>
        <w:ind w:leftChars="200" w:left="420"/>
        <w:jc w:val="left"/>
        <w:rPr>
          <w:rFonts w:ascii="宋体" w:hAnsi="宋体"/>
          <w:color w:val="000000"/>
          <w:sz w:val="24"/>
          <w:szCs w:val="24"/>
        </w:rPr>
      </w:pPr>
      <w:r w:rsidRPr="00680B47">
        <w:rPr>
          <w:rFonts w:ascii="宋体" w:hAnsi="宋体" w:hint="eastAsia"/>
          <w:color w:val="000000"/>
          <w:sz w:val="24"/>
          <w:szCs w:val="24"/>
        </w:rPr>
        <w:t>办公地址：</w:t>
      </w:r>
      <w:r w:rsidR="00E91BC3" w:rsidRPr="00E91BC3">
        <w:rPr>
          <w:rFonts w:ascii="宋体" w:hAnsi="宋体" w:hint="eastAsia"/>
          <w:color w:val="000000"/>
          <w:sz w:val="24"/>
          <w:szCs w:val="24"/>
        </w:rPr>
        <w:t>上海市长宁区仙霞路18号</w:t>
      </w:r>
    </w:p>
    <w:p w:rsidR="00680B47" w:rsidRDefault="00415020" w:rsidP="005904EE">
      <w:pPr>
        <w:spacing w:line="360" w:lineRule="auto"/>
        <w:ind w:leftChars="200" w:left="420"/>
        <w:jc w:val="left"/>
        <w:rPr>
          <w:rFonts w:ascii="宋体" w:hAnsi="宋体"/>
          <w:color w:val="000000"/>
          <w:sz w:val="24"/>
          <w:szCs w:val="24"/>
        </w:rPr>
      </w:pPr>
      <w:r w:rsidRPr="00415020">
        <w:rPr>
          <w:rFonts w:ascii="宋体" w:hAnsi="宋体" w:hint="eastAsia"/>
          <w:color w:val="000000"/>
          <w:sz w:val="24"/>
          <w:szCs w:val="24"/>
        </w:rPr>
        <w:t>法定代表人：</w:t>
      </w:r>
      <w:r w:rsidR="00E91BC3" w:rsidRPr="00E91BC3">
        <w:rPr>
          <w:rFonts w:ascii="宋体" w:hAnsi="宋体" w:hint="eastAsia"/>
          <w:color w:val="000000"/>
          <w:sz w:val="24"/>
          <w:szCs w:val="24"/>
        </w:rPr>
        <w:t>方圆</w:t>
      </w:r>
    </w:p>
    <w:p w:rsidR="00680B47" w:rsidRDefault="00680B47" w:rsidP="005904EE">
      <w:pPr>
        <w:spacing w:line="360" w:lineRule="auto"/>
        <w:ind w:leftChars="200" w:left="420"/>
        <w:jc w:val="left"/>
        <w:rPr>
          <w:rFonts w:ascii="宋体" w:hAnsi="宋体"/>
          <w:color w:val="000000"/>
          <w:sz w:val="24"/>
          <w:szCs w:val="24"/>
        </w:rPr>
      </w:pPr>
      <w:r w:rsidRPr="00680B47">
        <w:rPr>
          <w:rFonts w:ascii="宋体" w:hAnsi="宋体" w:hint="eastAsia"/>
          <w:color w:val="000000"/>
          <w:sz w:val="24"/>
          <w:szCs w:val="24"/>
        </w:rPr>
        <w:t>联系电话：</w:t>
      </w:r>
      <w:r w:rsidR="00E91BC3">
        <w:rPr>
          <w:rFonts w:ascii="宋体" w:hAnsi="宋体"/>
          <w:color w:val="000000"/>
          <w:sz w:val="24"/>
          <w:szCs w:val="24"/>
        </w:rPr>
        <w:t>95559</w:t>
      </w:r>
    </w:p>
    <w:p w:rsidR="00D10211" w:rsidRDefault="00E640F3">
      <w:pPr>
        <w:spacing w:line="360" w:lineRule="auto"/>
        <w:ind w:leftChars="200" w:left="420"/>
        <w:jc w:val="left"/>
        <w:rPr>
          <w:rStyle w:val="apple-converted-space"/>
          <w:rFonts w:ascii="宋体" w:hAnsi="宋体"/>
          <w:color w:val="000000"/>
          <w:sz w:val="24"/>
          <w:szCs w:val="24"/>
        </w:rPr>
      </w:pPr>
      <w:r>
        <w:rPr>
          <w:rFonts w:ascii="宋体" w:hAnsi="宋体"/>
          <w:color w:val="000000"/>
          <w:sz w:val="24"/>
          <w:szCs w:val="24"/>
        </w:rPr>
        <w:t>3</w:t>
      </w:r>
      <w:r w:rsidR="005268C6">
        <w:rPr>
          <w:rStyle w:val="apple-converted-space"/>
          <w:rFonts w:ascii="宋体" w:hAnsi="宋体" w:hint="eastAsia"/>
          <w:color w:val="000000"/>
          <w:sz w:val="24"/>
          <w:szCs w:val="24"/>
        </w:rPr>
        <w:t>、</w:t>
      </w:r>
      <w:r w:rsidR="005268C6">
        <w:rPr>
          <w:rFonts w:ascii="宋体" w:hAnsi="宋体" w:hint="eastAsia"/>
          <w:color w:val="000000"/>
          <w:sz w:val="24"/>
          <w:szCs w:val="24"/>
        </w:rPr>
        <w:t>公证机构：上海市东方公证处</w:t>
      </w:r>
    </w:p>
    <w:p w:rsidR="00D10211" w:rsidRDefault="005268C6">
      <w:pPr>
        <w:spacing w:line="360" w:lineRule="auto"/>
        <w:ind w:leftChars="200" w:left="420"/>
        <w:jc w:val="left"/>
        <w:rPr>
          <w:rStyle w:val="apple-converted-space"/>
          <w:rFonts w:ascii="宋体" w:hAnsi="宋体"/>
          <w:color w:val="000000"/>
          <w:sz w:val="24"/>
          <w:szCs w:val="24"/>
        </w:rPr>
      </w:pPr>
      <w:r>
        <w:rPr>
          <w:rStyle w:val="apple-converted-space"/>
          <w:rFonts w:ascii="宋体" w:hAnsi="宋体" w:hint="eastAsia"/>
          <w:color w:val="000000"/>
          <w:sz w:val="24"/>
          <w:szCs w:val="24"/>
        </w:rPr>
        <w:t>地址：</w:t>
      </w:r>
      <w:r>
        <w:rPr>
          <w:rFonts w:ascii="宋体" w:hAnsi="宋体" w:hint="eastAsia"/>
          <w:color w:val="000000"/>
          <w:sz w:val="24"/>
          <w:szCs w:val="24"/>
        </w:rPr>
        <w:t>上海市静安区凤阳路660号</w:t>
      </w:r>
    </w:p>
    <w:p w:rsidR="00D10211" w:rsidRDefault="005268C6">
      <w:pPr>
        <w:spacing w:line="360" w:lineRule="auto"/>
        <w:ind w:leftChars="200" w:left="420"/>
        <w:jc w:val="left"/>
        <w:rPr>
          <w:rStyle w:val="apple-converted-space"/>
          <w:rFonts w:ascii="宋体" w:hAnsi="宋体"/>
          <w:color w:val="000000"/>
          <w:sz w:val="24"/>
          <w:szCs w:val="24"/>
        </w:rPr>
      </w:pPr>
      <w:r>
        <w:rPr>
          <w:rStyle w:val="apple-converted-space"/>
          <w:rFonts w:ascii="宋体" w:hAnsi="宋体" w:hint="eastAsia"/>
          <w:color w:val="000000"/>
          <w:sz w:val="24"/>
          <w:szCs w:val="24"/>
        </w:rPr>
        <w:t>联系人：林奇</w:t>
      </w:r>
    </w:p>
    <w:p w:rsidR="00D10211" w:rsidRDefault="005268C6">
      <w:pPr>
        <w:spacing w:line="360" w:lineRule="auto"/>
        <w:ind w:leftChars="200" w:left="420"/>
        <w:jc w:val="left"/>
        <w:rPr>
          <w:rStyle w:val="apple-converted-space"/>
          <w:rFonts w:ascii="宋体" w:hAnsi="宋体"/>
          <w:color w:val="000000"/>
          <w:sz w:val="24"/>
          <w:szCs w:val="24"/>
        </w:rPr>
      </w:pPr>
      <w:r>
        <w:rPr>
          <w:rStyle w:val="apple-converted-space"/>
          <w:rFonts w:ascii="宋体" w:hAnsi="宋体" w:hint="eastAsia"/>
          <w:color w:val="000000"/>
          <w:sz w:val="24"/>
          <w:szCs w:val="24"/>
        </w:rPr>
        <w:t>联系电话：</w:t>
      </w:r>
      <w:r>
        <w:rPr>
          <w:rStyle w:val="apple-converted-space"/>
          <w:rFonts w:ascii="宋体" w:hAnsi="宋体"/>
          <w:color w:val="000000"/>
          <w:sz w:val="24"/>
          <w:szCs w:val="24"/>
        </w:rPr>
        <w:t>021-</w:t>
      </w:r>
      <w:r>
        <w:rPr>
          <w:rFonts w:ascii="宋体" w:hAnsi="宋体"/>
          <w:color w:val="000000"/>
          <w:sz w:val="24"/>
          <w:szCs w:val="24"/>
        </w:rPr>
        <w:t>62154848</w:t>
      </w:r>
    </w:p>
    <w:p w:rsidR="00D10211" w:rsidRDefault="00E640F3">
      <w:pPr>
        <w:pStyle w:val="ab"/>
        <w:spacing w:line="360" w:lineRule="auto"/>
        <w:ind w:firstLineChars="0"/>
        <w:jc w:val="left"/>
        <w:rPr>
          <w:rStyle w:val="apple-converted-space"/>
          <w:rFonts w:ascii="宋体" w:hAnsi="宋体"/>
          <w:color w:val="000000"/>
          <w:sz w:val="24"/>
          <w:szCs w:val="24"/>
        </w:rPr>
      </w:pPr>
      <w:r>
        <w:rPr>
          <w:rFonts w:ascii="宋体" w:hAnsi="宋体"/>
          <w:color w:val="000000"/>
          <w:sz w:val="24"/>
          <w:szCs w:val="24"/>
        </w:rPr>
        <w:t>4</w:t>
      </w:r>
      <w:r w:rsidR="005268C6">
        <w:rPr>
          <w:rStyle w:val="apple-converted-space"/>
          <w:rFonts w:ascii="宋体" w:hAnsi="宋体" w:hint="eastAsia"/>
          <w:color w:val="000000"/>
          <w:sz w:val="24"/>
          <w:szCs w:val="24"/>
        </w:rPr>
        <w:t>、律师事务所：上海源泰律师事务所</w:t>
      </w:r>
    </w:p>
    <w:p w:rsidR="00D10211" w:rsidRDefault="005268C6">
      <w:pPr>
        <w:spacing w:line="360" w:lineRule="auto"/>
        <w:ind w:leftChars="200" w:left="420"/>
        <w:jc w:val="left"/>
        <w:rPr>
          <w:rFonts w:ascii="宋体" w:hAnsi="宋体"/>
          <w:color w:val="000000"/>
          <w:sz w:val="24"/>
          <w:szCs w:val="24"/>
        </w:rPr>
      </w:pPr>
      <w:r>
        <w:rPr>
          <w:rFonts w:ascii="宋体" w:hAnsi="宋体" w:hint="eastAsia"/>
          <w:color w:val="000000"/>
          <w:sz w:val="24"/>
          <w:szCs w:val="24"/>
        </w:rPr>
        <w:t>注册及办公地址：</w:t>
      </w:r>
      <w:r>
        <w:rPr>
          <w:rFonts w:hAnsi="宋体"/>
          <w:color w:val="000000"/>
          <w:sz w:val="24"/>
          <w:szCs w:val="24"/>
        </w:rPr>
        <w:t>上海市浦东新区浦东南路</w:t>
      </w:r>
      <w:r>
        <w:rPr>
          <w:color w:val="000000"/>
          <w:sz w:val="24"/>
          <w:szCs w:val="24"/>
        </w:rPr>
        <w:t>256</w:t>
      </w:r>
      <w:r>
        <w:rPr>
          <w:rFonts w:hAnsi="宋体"/>
          <w:color w:val="000000"/>
          <w:sz w:val="24"/>
          <w:szCs w:val="24"/>
        </w:rPr>
        <w:t>号华夏银行大厦</w:t>
      </w:r>
      <w:r>
        <w:rPr>
          <w:color w:val="000000"/>
          <w:sz w:val="24"/>
          <w:szCs w:val="24"/>
        </w:rPr>
        <w:t>1405</w:t>
      </w:r>
      <w:r>
        <w:rPr>
          <w:rFonts w:hAnsi="宋体"/>
          <w:color w:val="000000"/>
          <w:sz w:val="24"/>
          <w:szCs w:val="24"/>
        </w:rPr>
        <w:t>室</w:t>
      </w:r>
    </w:p>
    <w:p w:rsidR="00D10211" w:rsidRDefault="005268C6">
      <w:pPr>
        <w:spacing w:line="360" w:lineRule="auto"/>
        <w:ind w:leftChars="200" w:left="420"/>
        <w:jc w:val="left"/>
        <w:rPr>
          <w:rFonts w:ascii="宋体" w:hAnsi="宋体"/>
          <w:color w:val="000000"/>
          <w:sz w:val="24"/>
          <w:szCs w:val="24"/>
        </w:rPr>
      </w:pPr>
      <w:r>
        <w:rPr>
          <w:rFonts w:ascii="宋体" w:hAnsi="宋体" w:hint="eastAsia"/>
          <w:color w:val="000000"/>
          <w:sz w:val="24"/>
          <w:szCs w:val="24"/>
        </w:rPr>
        <w:t>联系电话：</w:t>
      </w:r>
      <w:r>
        <w:rPr>
          <w:rFonts w:hAnsi="宋体"/>
          <w:color w:val="000000"/>
          <w:szCs w:val="21"/>
        </w:rPr>
        <w:t>（</w:t>
      </w:r>
      <w:r>
        <w:rPr>
          <w:color w:val="000000"/>
          <w:szCs w:val="21"/>
        </w:rPr>
        <w:t>021</w:t>
      </w:r>
      <w:r>
        <w:rPr>
          <w:rFonts w:hAnsi="宋体"/>
          <w:color w:val="000000"/>
          <w:szCs w:val="21"/>
        </w:rPr>
        <w:t>）</w:t>
      </w:r>
      <w:r>
        <w:rPr>
          <w:color w:val="000000"/>
          <w:szCs w:val="21"/>
        </w:rPr>
        <w:t>51150298</w:t>
      </w:r>
    </w:p>
    <w:p w:rsidR="00D10211" w:rsidRDefault="005268C6">
      <w:pPr>
        <w:spacing w:line="360" w:lineRule="auto"/>
        <w:ind w:leftChars="200" w:left="420"/>
        <w:jc w:val="left"/>
        <w:rPr>
          <w:rFonts w:ascii="宋体" w:hAnsi="宋体"/>
          <w:color w:val="000000"/>
          <w:sz w:val="24"/>
          <w:szCs w:val="24"/>
        </w:rPr>
      </w:pPr>
      <w:r>
        <w:rPr>
          <w:rFonts w:ascii="宋体" w:hAnsi="宋体" w:hint="eastAsia"/>
          <w:color w:val="000000"/>
          <w:sz w:val="24"/>
          <w:szCs w:val="24"/>
        </w:rPr>
        <w:t>联系人：刘佳</w:t>
      </w:r>
    </w:p>
    <w:p w:rsidR="00D10211" w:rsidRDefault="005268C6">
      <w:pPr>
        <w:spacing w:line="360" w:lineRule="auto"/>
        <w:ind w:leftChars="200" w:left="420"/>
        <w:jc w:val="left"/>
        <w:rPr>
          <w:rFonts w:ascii="宋体" w:hAnsi="宋体"/>
          <w:color w:val="000000"/>
          <w:sz w:val="24"/>
          <w:szCs w:val="24"/>
        </w:rPr>
      </w:pPr>
      <w:r>
        <w:rPr>
          <w:rFonts w:ascii="宋体" w:hAnsi="宋体" w:hint="eastAsia"/>
          <w:color w:val="000000"/>
          <w:sz w:val="24"/>
          <w:szCs w:val="24"/>
        </w:rPr>
        <w:t xml:space="preserve"> </w:t>
      </w:r>
    </w:p>
    <w:p w:rsidR="00D10211" w:rsidRDefault="005268C6">
      <w:pPr>
        <w:tabs>
          <w:tab w:val="left" w:pos="937"/>
        </w:tabs>
        <w:spacing w:line="360" w:lineRule="auto"/>
        <w:jc w:val="left"/>
        <w:rPr>
          <w:rFonts w:ascii="宋体" w:hAnsi="宋体"/>
          <w:color w:val="000000"/>
          <w:sz w:val="24"/>
          <w:szCs w:val="24"/>
        </w:rPr>
      </w:pPr>
      <w:r>
        <w:rPr>
          <w:rFonts w:ascii="宋体" w:hAnsi="宋体"/>
          <w:color w:val="000000"/>
          <w:sz w:val="24"/>
          <w:szCs w:val="24"/>
        </w:rPr>
        <w:tab/>
      </w:r>
    </w:p>
    <w:p w:rsidR="00D10211" w:rsidRDefault="005268C6" w:rsidP="00507AD0">
      <w:pPr>
        <w:spacing w:line="360" w:lineRule="auto"/>
        <w:ind w:firstLine="480"/>
        <w:jc w:val="left"/>
        <w:rPr>
          <w:rFonts w:ascii="宋体" w:hAnsi="宋体"/>
          <w:color w:val="000000"/>
          <w:sz w:val="24"/>
          <w:szCs w:val="24"/>
        </w:rPr>
      </w:pPr>
      <w:r>
        <w:rPr>
          <w:rFonts w:ascii="宋体" w:hAnsi="宋体" w:hint="eastAsia"/>
          <w:color w:val="000000"/>
          <w:sz w:val="24"/>
          <w:szCs w:val="24"/>
        </w:rPr>
        <w:t>十</w:t>
      </w:r>
      <w:r>
        <w:rPr>
          <w:rFonts w:ascii="宋体" w:hAnsi="宋体"/>
          <w:color w:val="000000"/>
          <w:sz w:val="24"/>
          <w:szCs w:val="24"/>
        </w:rPr>
        <w:t>、重要提示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1、请基金份额持有人在邮寄表决票时，充分考虑邮寄在途时间，提前寄出表决票。 </w:t>
      </w:r>
      <w:r>
        <w:rPr>
          <w:rFonts w:ascii="宋体" w:hAnsi="宋体"/>
          <w:color w:val="000000"/>
          <w:sz w:val="24"/>
          <w:szCs w:val="24"/>
        </w:rPr>
        <w:br/>
      </w:r>
      <w:r>
        <w:rPr>
          <w:rFonts w:ascii="宋体" w:hAnsi="宋体" w:hint="eastAsia"/>
          <w:color w:val="000000"/>
          <w:sz w:val="24"/>
          <w:szCs w:val="24"/>
        </w:rPr>
        <w:t xml:space="preserve">    2</w:t>
      </w:r>
      <w:r>
        <w:rPr>
          <w:rFonts w:ascii="宋体" w:hAnsi="宋体"/>
          <w:color w:val="000000"/>
          <w:sz w:val="24"/>
          <w:szCs w:val="24"/>
        </w:rPr>
        <w:t>、上述基金份额持有人大会有关公告可通过华泰柏瑞基金管理有限公司网站（http://www.huatai-pb.com）查阅，投资者如有任何疑问，可致电400-888-0001咨询。  </w:t>
      </w:r>
      <w:r>
        <w:rPr>
          <w:rFonts w:ascii="宋体" w:hAnsi="宋体"/>
          <w:color w:val="000000"/>
          <w:sz w:val="24"/>
          <w:szCs w:val="24"/>
        </w:rPr>
        <w:br/>
      </w:r>
      <w:r>
        <w:rPr>
          <w:rFonts w:ascii="宋体" w:hAnsi="宋体" w:hint="eastAsia"/>
          <w:color w:val="000000"/>
          <w:sz w:val="24"/>
          <w:szCs w:val="24"/>
        </w:rPr>
        <w:t xml:space="preserve">    3</w:t>
      </w:r>
      <w:r>
        <w:rPr>
          <w:rFonts w:ascii="宋体" w:hAnsi="宋体"/>
          <w:color w:val="000000"/>
          <w:sz w:val="24"/>
          <w:szCs w:val="24"/>
        </w:rPr>
        <w:t>、本公告的有关内容由华泰柏瑞基金管理有限公司解释。 </w:t>
      </w:r>
    </w:p>
    <w:p w:rsidR="00D10211" w:rsidRDefault="00D10211">
      <w:pPr>
        <w:spacing w:line="360" w:lineRule="auto"/>
        <w:jc w:val="left"/>
        <w:rPr>
          <w:rFonts w:ascii="宋体" w:hAnsi="宋体"/>
          <w:color w:val="000000"/>
          <w:sz w:val="24"/>
          <w:szCs w:val="24"/>
        </w:rPr>
      </w:pPr>
    </w:p>
    <w:p w:rsidR="00D10211" w:rsidRDefault="00D10211">
      <w:pPr>
        <w:spacing w:line="360" w:lineRule="auto"/>
        <w:jc w:val="left"/>
        <w:rPr>
          <w:rFonts w:ascii="宋体" w:hAnsi="宋体"/>
          <w:color w:val="000000"/>
          <w:sz w:val="24"/>
          <w:szCs w:val="24"/>
        </w:rPr>
      </w:pPr>
    </w:p>
    <w:p w:rsidR="00D10211" w:rsidRDefault="005268C6">
      <w:pPr>
        <w:spacing w:line="360" w:lineRule="auto"/>
        <w:jc w:val="left"/>
        <w:rPr>
          <w:rFonts w:ascii="宋体" w:hAnsi="宋体"/>
          <w:color w:val="000000"/>
          <w:sz w:val="24"/>
          <w:szCs w:val="24"/>
        </w:rPr>
      </w:pPr>
      <w:r>
        <w:rPr>
          <w:rFonts w:ascii="宋体" w:hAnsi="宋体" w:hint="eastAsia"/>
          <w:color w:val="000000"/>
          <w:sz w:val="24"/>
          <w:szCs w:val="24"/>
        </w:rPr>
        <w:t>附件一：《</w:t>
      </w:r>
      <w:r w:rsidR="00F8251C">
        <w:rPr>
          <w:rFonts w:ascii="宋体" w:hAnsi="宋体" w:hint="eastAsia"/>
          <w:color w:val="000000"/>
          <w:sz w:val="24"/>
          <w:szCs w:val="24"/>
        </w:rPr>
        <w:t>关于</w:t>
      </w:r>
      <w:r w:rsidR="00AF64E9">
        <w:rPr>
          <w:rFonts w:ascii="宋体" w:hAnsi="宋体" w:hint="eastAsia"/>
          <w:color w:val="000000"/>
          <w:sz w:val="24"/>
          <w:szCs w:val="24"/>
        </w:rPr>
        <w:t>华泰柏瑞中证1000增强策略交易型开放式指数证券投资基金</w:t>
      </w:r>
      <w:r w:rsidR="00F8251C">
        <w:rPr>
          <w:rFonts w:ascii="宋体" w:hAnsi="宋体" w:hint="eastAsia"/>
          <w:color w:val="000000"/>
          <w:sz w:val="24"/>
          <w:szCs w:val="24"/>
        </w:rPr>
        <w:t>持续运作相关事项的议案</w:t>
      </w:r>
      <w:r>
        <w:rPr>
          <w:rFonts w:ascii="宋体" w:hAnsi="宋体" w:hint="eastAsia"/>
          <w:color w:val="000000"/>
          <w:sz w:val="24"/>
          <w:szCs w:val="24"/>
        </w:rPr>
        <w:t xml:space="preserve">》 </w:t>
      </w:r>
    </w:p>
    <w:p w:rsidR="00D10211" w:rsidRDefault="005268C6">
      <w:pPr>
        <w:spacing w:line="360" w:lineRule="auto"/>
        <w:jc w:val="left"/>
        <w:rPr>
          <w:rStyle w:val="apple-converted-space"/>
          <w:rFonts w:ascii="宋体" w:hAnsi="宋体"/>
          <w:color w:val="000000"/>
          <w:sz w:val="24"/>
          <w:szCs w:val="24"/>
        </w:rPr>
      </w:pPr>
      <w:r>
        <w:rPr>
          <w:rFonts w:ascii="宋体" w:hAnsi="宋体" w:hint="eastAsia"/>
          <w:color w:val="000000"/>
          <w:sz w:val="24"/>
          <w:szCs w:val="24"/>
        </w:rPr>
        <w:t>附件二：</w:t>
      </w:r>
      <w:r>
        <w:rPr>
          <w:rFonts w:ascii="宋体" w:hAnsi="宋体"/>
          <w:color w:val="000000"/>
          <w:sz w:val="24"/>
          <w:szCs w:val="24"/>
        </w:rPr>
        <w:t>授权委托书（样本）</w:t>
      </w:r>
      <w:r>
        <w:rPr>
          <w:rStyle w:val="apple-converted-space"/>
          <w:rFonts w:ascii="宋体" w:hAnsi="宋体"/>
          <w:color w:val="000000"/>
          <w:sz w:val="24"/>
          <w:szCs w:val="24"/>
        </w:rPr>
        <w:t> </w:t>
      </w:r>
    </w:p>
    <w:p w:rsidR="00D10211" w:rsidRDefault="005268C6">
      <w:pPr>
        <w:spacing w:line="360" w:lineRule="auto"/>
        <w:jc w:val="left"/>
        <w:rPr>
          <w:rFonts w:ascii="宋体" w:hAnsi="宋体"/>
          <w:color w:val="000000"/>
          <w:sz w:val="24"/>
          <w:szCs w:val="24"/>
        </w:rPr>
      </w:pPr>
      <w:r>
        <w:rPr>
          <w:rFonts w:ascii="宋体" w:hAnsi="宋体"/>
          <w:color w:val="000000"/>
          <w:sz w:val="24"/>
          <w:szCs w:val="24"/>
        </w:rPr>
        <w:t>附件三：</w:t>
      </w:r>
      <w:r w:rsidR="00AF64E9">
        <w:rPr>
          <w:rFonts w:hint="eastAsia"/>
          <w:sz w:val="24"/>
          <w:szCs w:val="24"/>
        </w:rPr>
        <w:t>华泰柏瑞中证</w:t>
      </w:r>
      <w:r w:rsidR="00AF64E9">
        <w:rPr>
          <w:rFonts w:hint="eastAsia"/>
          <w:sz w:val="24"/>
          <w:szCs w:val="24"/>
        </w:rPr>
        <w:t>1000</w:t>
      </w:r>
      <w:r w:rsidR="00AF64E9">
        <w:rPr>
          <w:rFonts w:hint="eastAsia"/>
          <w:sz w:val="24"/>
          <w:szCs w:val="24"/>
        </w:rPr>
        <w:t>增强策略交易型开放式指数证券投资基金</w:t>
      </w:r>
      <w:r>
        <w:rPr>
          <w:rFonts w:ascii="宋体" w:hAnsi="宋体"/>
          <w:color w:val="000000"/>
          <w:sz w:val="24"/>
          <w:szCs w:val="24"/>
        </w:rPr>
        <w:t>基金份额持有人大会表决票 </w:t>
      </w:r>
    </w:p>
    <w:p w:rsidR="00D10211" w:rsidRDefault="00D10211">
      <w:pPr>
        <w:spacing w:line="360" w:lineRule="auto"/>
        <w:jc w:val="left"/>
        <w:rPr>
          <w:rFonts w:ascii="宋体" w:hAnsi="宋体"/>
          <w:color w:val="000000"/>
          <w:sz w:val="24"/>
          <w:szCs w:val="24"/>
        </w:rPr>
      </w:pPr>
    </w:p>
    <w:p w:rsidR="00D10211" w:rsidRDefault="00D10211">
      <w:pPr>
        <w:spacing w:line="360" w:lineRule="auto"/>
        <w:jc w:val="left"/>
        <w:rPr>
          <w:rFonts w:ascii="宋体" w:hAnsi="宋体"/>
          <w:color w:val="000000"/>
          <w:sz w:val="24"/>
          <w:szCs w:val="24"/>
        </w:rPr>
      </w:pPr>
    </w:p>
    <w:p w:rsidR="00D10211" w:rsidRDefault="005268C6">
      <w:pPr>
        <w:spacing w:line="360" w:lineRule="auto"/>
        <w:jc w:val="right"/>
        <w:rPr>
          <w:rStyle w:val="apple-converted-space"/>
          <w:rFonts w:ascii="宋体" w:hAnsi="宋体"/>
          <w:color w:val="000000"/>
          <w:sz w:val="24"/>
          <w:szCs w:val="24"/>
        </w:rPr>
      </w:pPr>
      <w:r>
        <w:rPr>
          <w:rFonts w:ascii="宋体" w:hAnsi="宋体"/>
          <w:color w:val="000000"/>
          <w:sz w:val="24"/>
          <w:szCs w:val="24"/>
        </w:rPr>
        <w:t>华泰柏瑞基金管理有限公司</w:t>
      </w:r>
      <w:r>
        <w:rPr>
          <w:rStyle w:val="apple-converted-space"/>
          <w:rFonts w:ascii="宋体" w:hAnsi="宋体"/>
          <w:color w:val="000000"/>
          <w:sz w:val="24"/>
          <w:szCs w:val="24"/>
        </w:rPr>
        <w:t> </w:t>
      </w:r>
      <w:r>
        <w:rPr>
          <w:rFonts w:ascii="宋体" w:hAnsi="宋体"/>
          <w:color w:val="000000"/>
          <w:sz w:val="24"/>
          <w:szCs w:val="24"/>
        </w:rPr>
        <w:br/>
      </w:r>
      <w:r w:rsidR="002E3C95">
        <w:rPr>
          <w:rFonts w:ascii="宋体" w:hAnsi="宋体" w:hint="eastAsia"/>
          <w:color w:val="000000"/>
          <w:sz w:val="24"/>
          <w:szCs w:val="24"/>
        </w:rPr>
        <w:t>2025年</w:t>
      </w:r>
      <w:r w:rsidR="000E4276">
        <w:rPr>
          <w:rFonts w:ascii="宋体" w:hAnsi="宋体" w:hint="eastAsia"/>
          <w:color w:val="000000"/>
          <w:sz w:val="24"/>
          <w:szCs w:val="24"/>
        </w:rPr>
        <w:t>11月18日</w:t>
      </w:r>
      <w:r>
        <w:rPr>
          <w:rFonts w:ascii="宋体" w:hAnsi="宋体"/>
          <w:color w:val="000000"/>
          <w:sz w:val="24"/>
          <w:szCs w:val="24"/>
        </w:rPr>
        <w:t> </w:t>
      </w:r>
    </w:p>
    <w:p w:rsidR="00D10211" w:rsidRPr="009E21DF" w:rsidRDefault="00D10211">
      <w:pPr>
        <w:spacing w:line="360" w:lineRule="auto"/>
        <w:jc w:val="left"/>
        <w:rPr>
          <w:rStyle w:val="apple-converted-space"/>
          <w:rFonts w:ascii="宋体" w:hAnsi="宋体"/>
          <w:color w:val="000000"/>
          <w:sz w:val="24"/>
          <w:szCs w:val="24"/>
        </w:rPr>
        <w:sectPr w:rsidR="00D10211" w:rsidRPr="009E21DF">
          <w:pgSz w:w="11906" w:h="16838"/>
          <w:pgMar w:top="1440" w:right="1800" w:bottom="1440" w:left="1800" w:header="851" w:footer="992" w:gutter="0"/>
          <w:cols w:space="720"/>
          <w:docGrid w:type="lines" w:linePitch="312"/>
        </w:sectPr>
      </w:pPr>
    </w:p>
    <w:p w:rsidR="00D10211" w:rsidRDefault="005268C6">
      <w:pPr>
        <w:spacing w:line="360" w:lineRule="auto"/>
        <w:jc w:val="left"/>
        <w:rPr>
          <w:rStyle w:val="apple-converted-space"/>
          <w:rFonts w:ascii="宋体" w:hAnsi="宋体"/>
          <w:color w:val="000000"/>
          <w:sz w:val="24"/>
          <w:szCs w:val="24"/>
        </w:rPr>
      </w:pPr>
      <w:r>
        <w:rPr>
          <w:rStyle w:val="apple-converted-space"/>
          <w:rFonts w:ascii="宋体" w:hAnsi="宋体" w:hint="eastAsia"/>
          <w:color w:val="000000"/>
          <w:sz w:val="24"/>
          <w:szCs w:val="24"/>
        </w:rPr>
        <w:t>附件一：</w:t>
      </w:r>
    </w:p>
    <w:p w:rsidR="00D10211" w:rsidRDefault="00D10211">
      <w:pPr>
        <w:spacing w:line="360" w:lineRule="auto"/>
        <w:jc w:val="left"/>
        <w:rPr>
          <w:rStyle w:val="apple-converted-space"/>
          <w:rFonts w:ascii="宋体" w:hAnsi="宋体"/>
          <w:color w:val="000000"/>
          <w:sz w:val="24"/>
          <w:szCs w:val="24"/>
        </w:rPr>
      </w:pPr>
    </w:p>
    <w:p w:rsidR="00D10211" w:rsidRDefault="005268C6">
      <w:pPr>
        <w:spacing w:line="360" w:lineRule="auto"/>
        <w:jc w:val="center"/>
        <w:rPr>
          <w:rFonts w:ascii="宋体" w:hAnsi="宋体"/>
          <w:b/>
          <w:color w:val="000000"/>
          <w:sz w:val="24"/>
          <w:szCs w:val="24"/>
        </w:rPr>
      </w:pPr>
      <w:r>
        <w:rPr>
          <w:rFonts w:ascii="宋体" w:hAnsi="宋体" w:hint="eastAsia"/>
          <w:b/>
          <w:color w:val="000000"/>
          <w:sz w:val="24"/>
          <w:szCs w:val="24"/>
        </w:rPr>
        <w:t>《</w:t>
      </w:r>
      <w:r w:rsidR="00F8251C">
        <w:rPr>
          <w:rFonts w:ascii="宋体" w:hAnsi="宋体" w:hint="eastAsia"/>
          <w:b/>
          <w:color w:val="000000"/>
          <w:sz w:val="24"/>
          <w:szCs w:val="24"/>
        </w:rPr>
        <w:t>关于</w:t>
      </w:r>
      <w:r w:rsidR="00AF64E9">
        <w:rPr>
          <w:rFonts w:ascii="宋体" w:hAnsi="宋体" w:hint="eastAsia"/>
          <w:b/>
          <w:color w:val="000000"/>
          <w:sz w:val="24"/>
          <w:szCs w:val="24"/>
        </w:rPr>
        <w:t>华泰柏瑞中证1000增强策略交易型开放式指数证券投资基金</w:t>
      </w:r>
      <w:r w:rsidR="00F8251C">
        <w:rPr>
          <w:rFonts w:ascii="宋体" w:hAnsi="宋体" w:hint="eastAsia"/>
          <w:b/>
          <w:color w:val="000000"/>
          <w:sz w:val="24"/>
          <w:szCs w:val="24"/>
        </w:rPr>
        <w:t>持续运作相关事项的议案</w:t>
      </w:r>
      <w:r>
        <w:rPr>
          <w:rFonts w:ascii="宋体" w:hAnsi="宋体" w:hint="eastAsia"/>
          <w:b/>
          <w:color w:val="000000"/>
          <w:sz w:val="24"/>
          <w:szCs w:val="24"/>
        </w:rPr>
        <w:t>》</w:t>
      </w:r>
    </w:p>
    <w:p w:rsidR="00D10211" w:rsidRPr="001A16F2" w:rsidRDefault="00D10211">
      <w:pPr>
        <w:spacing w:line="360" w:lineRule="auto"/>
        <w:jc w:val="left"/>
        <w:rPr>
          <w:rFonts w:ascii="宋体" w:hAnsi="宋体"/>
          <w:color w:val="000000"/>
          <w:sz w:val="24"/>
          <w:szCs w:val="24"/>
        </w:rPr>
      </w:pPr>
    </w:p>
    <w:p w:rsidR="00D10211" w:rsidRDefault="00AF64E9">
      <w:pPr>
        <w:spacing w:line="360" w:lineRule="auto"/>
        <w:jc w:val="left"/>
        <w:rPr>
          <w:rFonts w:ascii="宋体" w:hAnsi="宋体"/>
          <w:color w:val="000000"/>
          <w:sz w:val="24"/>
          <w:szCs w:val="24"/>
        </w:rPr>
      </w:pPr>
      <w:r>
        <w:rPr>
          <w:rFonts w:ascii="宋体" w:hAnsi="宋体" w:hint="eastAsia"/>
          <w:color w:val="000000"/>
          <w:sz w:val="24"/>
          <w:szCs w:val="24"/>
        </w:rPr>
        <w:t>华泰柏瑞中证1000增强策略交易型开放式指数证券投资基金</w:t>
      </w:r>
      <w:r w:rsidR="005268C6">
        <w:rPr>
          <w:rFonts w:ascii="宋体" w:hAnsi="宋体"/>
          <w:color w:val="000000"/>
          <w:sz w:val="24"/>
          <w:szCs w:val="24"/>
        </w:rPr>
        <w:t>基金份额持有人：</w:t>
      </w:r>
    </w:p>
    <w:p w:rsidR="00D10211" w:rsidRDefault="00D10211">
      <w:pPr>
        <w:spacing w:line="360" w:lineRule="auto"/>
        <w:jc w:val="left"/>
        <w:rPr>
          <w:rFonts w:ascii="宋体" w:hAnsi="宋体"/>
          <w:color w:val="000000"/>
          <w:sz w:val="24"/>
          <w:szCs w:val="24"/>
        </w:rPr>
      </w:pPr>
    </w:p>
    <w:p w:rsidR="00B5764F" w:rsidRPr="00731CE4" w:rsidRDefault="00AF64E9" w:rsidP="00A4261A">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华泰柏瑞中证1000增强策略交易型开放式指数证券投资基金</w:t>
      </w:r>
      <w:r w:rsidR="00760EBF">
        <w:rPr>
          <w:rFonts w:ascii="宋体" w:hAnsi="宋体" w:hint="eastAsia"/>
          <w:color w:val="000000"/>
          <w:sz w:val="24"/>
          <w:szCs w:val="24"/>
        </w:rPr>
        <w:t>（以下简称“本基金”）的基金合同自</w:t>
      </w:r>
      <w:r w:rsidR="00E91BC3">
        <w:rPr>
          <w:rFonts w:ascii="宋体" w:hAnsi="宋体" w:hint="eastAsia"/>
          <w:color w:val="000000"/>
          <w:sz w:val="24"/>
          <w:szCs w:val="24"/>
        </w:rPr>
        <w:t>2</w:t>
      </w:r>
      <w:r w:rsidR="00E91BC3">
        <w:rPr>
          <w:rFonts w:ascii="宋体" w:hAnsi="宋体"/>
          <w:color w:val="000000"/>
          <w:sz w:val="24"/>
          <w:szCs w:val="24"/>
        </w:rPr>
        <w:t>022</w:t>
      </w:r>
      <w:r w:rsidR="00760EBF">
        <w:rPr>
          <w:rFonts w:ascii="宋体" w:hAnsi="宋体" w:hint="eastAsia"/>
          <w:color w:val="000000"/>
          <w:sz w:val="24"/>
          <w:szCs w:val="24"/>
        </w:rPr>
        <w:t>年</w:t>
      </w:r>
      <w:r w:rsidR="00E91BC3">
        <w:rPr>
          <w:rFonts w:ascii="宋体" w:hAnsi="宋体"/>
          <w:color w:val="000000"/>
          <w:sz w:val="24"/>
          <w:szCs w:val="24"/>
        </w:rPr>
        <w:t>11</w:t>
      </w:r>
      <w:r w:rsidR="00760EBF">
        <w:rPr>
          <w:rFonts w:ascii="宋体" w:hAnsi="宋体" w:hint="eastAsia"/>
          <w:color w:val="000000"/>
          <w:sz w:val="24"/>
          <w:szCs w:val="24"/>
        </w:rPr>
        <w:t>月</w:t>
      </w:r>
      <w:r w:rsidR="00E91BC3">
        <w:rPr>
          <w:rFonts w:ascii="宋体" w:hAnsi="宋体"/>
          <w:color w:val="000000"/>
          <w:sz w:val="24"/>
          <w:szCs w:val="24"/>
        </w:rPr>
        <w:t>23</w:t>
      </w:r>
      <w:r w:rsidR="00760EBF">
        <w:rPr>
          <w:rFonts w:ascii="宋体" w:hAnsi="宋体" w:hint="eastAsia"/>
          <w:color w:val="000000"/>
          <w:sz w:val="24"/>
          <w:szCs w:val="24"/>
        </w:rPr>
        <w:t>日起生效。</w:t>
      </w:r>
      <w:r w:rsidR="00B5764F">
        <w:rPr>
          <w:rFonts w:ascii="宋体" w:hAnsi="宋体" w:hint="eastAsia"/>
          <w:color w:val="000000"/>
          <w:sz w:val="24"/>
          <w:szCs w:val="24"/>
        </w:rPr>
        <w:t>《华泰柏瑞中证1000增强策略交易型开放式指数证券投资基金</w:t>
      </w:r>
      <w:r w:rsidR="00B5764F" w:rsidRPr="00760EBF">
        <w:rPr>
          <w:rFonts w:ascii="宋体" w:hAnsi="宋体" w:hint="eastAsia"/>
          <w:color w:val="000000"/>
          <w:sz w:val="24"/>
          <w:szCs w:val="24"/>
        </w:rPr>
        <w:t>基金合同</w:t>
      </w:r>
      <w:r w:rsidR="00B5764F">
        <w:rPr>
          <w:rFonts w:ascii="宋体" w:hAnsi="宋体" w:hint="eastAsia"/>
          <w:color w:val="000000"/>
          <w:sz w:val="24"/>
          <w:szCs w:val="24"/>
        </w:rPr>
        <w:t>》（以下简称“基金合同”）中“第五部分 基金备案”之“三、</w:t>
      </w:r>
      <w:r w:rsidR="00B5764F" w:rsidRPr="00B5764F">
        <w:rPr>
          <w:rFonts w:ascii="宋体" w:hAnsi="宋体" w:hint="eastAsia"/>
          <w:color w:val="000000"/>
          <w:sz w:val="24"/>
          <w:szCs w:val="24"/>
        </w:rPr>
        <w:t>基金存续期内的基金份额持有人数量和资产规模</w:t>
      </w:r>
      <w:r w:rsidR="00B5764F">
        <w:rPr>
          <w:rFonts w:ascii="宋体" w:hAnsi="宋体" w:hint="eastAsia"/>
          <w:color w:val="000000"/>
          <w:sz w:val="24"/>
          <w:szCs w:val="24"/>
        </w:rPr>
        <w:t>”中约定：</w:t>
      </w:r>
      <w:r w:rsidR="00B5764F" w:rsidRPr="00731CE4">
        <w:rPr>
          <w:rFonts w:ascii="宋体" w:hAnsi="宋体" w:hint="eastAsia"/>
          <w:color w:val="000000"/>
          <w:sz w:val="24"/>
          <w:szCs w:val="24"/>
        </w:rPr>
        <w:t>基金合同生效后，连续</w:t>
      </w:r>
      <w:r w:rsidR="00B5764F" w:rsidRPr="00731CE4">
        <w:rPr>
          <w:rFonts w:ascii="宋体" w:hAnsi="宋体"/>
          <w:color w:val="000000"/>
          <w:sz w:val="24"/>
          <w:szCs w:val="24"/>
        </w:rPr>
        <w:t>20</w:t>
      </w:r>
      <w:r w:rsidR="00B5764F" w:rsidRPr="00731CE4">
        <w:rPr>
          <w:rFonts w:ascii="宋体" w:hAnsi="宋体" w:hint="eastAsia"/>
          <w:color w:val="000000"/>
          <w:sz w:val="24"/>
          <w:szCs w:val="24"/>
        </w:rPr>
        <w:t>个工作日出现基金份额持有人数量不满</w:t>
      </w:r>
      <w:r w:rsidR="00B5764F" w:rsidRPr="00731CE4">
        <w:rPr>
          <w:rFonts w:ascii="宋体" w:hAnsi="宋体"/>
          <w:color w:val="000000"/>
          <w:sz w:val="24"/>
          <w:szCs w:val="24"/>
        </w:rPr>
        <w:t>200</w:t>
      </w:r>
      <w:r w:rsidR="00B5764F" w:rsidRPr="00731CE4">
        <w:rPr>
          <w:rFonts w:ascii="宋体" w:hAnsi="宋体" w:hint="eastAsia"/>
          <w:color w:val="000000"/>
          <w:sz w:val="24"/>
          <w:szCs w:val="24"/>
        </w:rPr>
        <w:t>人或</w:t>
      </w:r>
      <w:r w:rsidR="00B5764F" w:rsidRPr="00731CE4">
        <w:rPr>
          <w:rFonts w:ascii="宋体" w:hAnsi="宋体"/>
          <w:color w:val="000000"/>
          <w:sz w:val="24"/>
          <w:szCs w:val="24"/>
        </w:rPr>
        <w:t xml:space="preserve"> </w:t>
      </w:r>
      <w:r w:rsidR="00B5764F" w:rsidRPr="00731CE4">
        <w:rPr>
          <w:rFonts w:ascii="宋体" w:hAnsi="宋体" w:hint="eastAsia"/>
          <w:color w:val="000000"/>
          <w:sz w:val="24"/>
          <w:szCs w:val="24"/>
        </w:rPr>
        <w:t>者基金资产净值低于</w:t>
      </w:r>
      <w:r w:rsidR="00B5764F" w:rsidRPr="00731CE4">
        <w:rPr>
          <w:rFonts w:ascii="宋体" w:hAnsi="宋体"/>
          <w:color w:val="000000"/>
          <w:sz w:val="24"/>
          <w:szCs w:val="24"/>
        </w:rPr>
        <w:t>5000</w:t>
      </w:r>
      <w:r w:rsidR="00B5764F" w:rsidRPr="00731CE4">
        <w:rPr>
          <w:rFonts w:ascii="宋体" w:hAnsi="宋体" w:hint="eastAsia"/>
          <w:color w:val="000000"/>
          <w:sz w:val="24"/>
          <w:szCs w:val="24"/>
        </w:rPr>
        <w:t>万元情形的，基金管理人应当在定期报告中予以披露；</w:t>
      </w:r>
      <w:r w:rsidR="00B5764F" w:rsidRPr="00731CE4">
        <w:rPr>
          <w:rFonts w:ascii="宋体" w:hAnsi="宋体"/>
          <w:color w:val="000000"/>
          <w:sz w:val="24"/>
          <w:szCs w:val="24"/>
        </w:rPr>
        <w:t xml:space="preserve"> </w:t>
      </w:r>
      <w:r w:rsidR="00B5764F" w:rsidRPr="00731CE4">
        <w:rPr>
          <w:rFonts w:ascii="宋体" w:hAnsi="宋体" w:hint="eastAsia"/>
          <w:color w:val="000000"/>
          <w:sz w:val="24"/>
          <w:szCs w:val="24"/>
        </w:rPr>
        <w:t>连续</w:t>
      </w:r>
      <w:r w:rsidR="00B5764F" w:rsidRPr="00731CE4">
        <w:rPr>
          <w:rFonts w:ascii="宋体" w:hAnsi="宋体"/>
          <w:color w:val="000000"/>
          <w:sz w:val="24"/>
          <w:szCs w:val="24"/>
        </w:rPr>
        <w:t>60</w:t>
      </w:r>
      <w:r w:rsidR="00B5764F" w:rsidRPr="00731CE4">
        <w:rPr>
          <w:rFonts w:ascii="宋体" w:hAnsi="宋体" w:hint="eastAsia"/>
          <w:color w:val="000000"/>
          <w:sz w:val="24"/>
          <w:szCs w:val="24"/>
        </w:rPr>
        <w:t>个工作日出现前述情形的，基金管理人应当在</w:t>
      </w:r>
      <w:r w:rsidR="00B5764F" w:rsidRPr="00731CE4">
        <w:rPr>
          <w:rFonts w:ascii="宋体" w:hAnsi="宋体"/>
          <w:color w:val="000000"/>
          <w:sz w:val="24"/>
          <w:szCs w:val="24"/>
        </w:rPr>
        <w:t>10</w:t>
      </w:r>
      <w:r w:rsidR="00B5764F" w:rsidRPr="00731CE4">
        <w:rPr>
          <w:rFonts w:ascii="宋体" w:hAnsi="宋体" w:hint="eastAsia"/>
          <w:color w:val="000000"/>
          <w:sz w:val="24"/>
          <w:szCs w:val="24"/>
        </w:rPr>
        <w:t>个工作日内向中国证</w:t>
      </w:r>
      <w:r w:rsidR="00B5764F" w:rsidRPr="00731CE4">
        <w:rPr>
          <w:rFonts w:ascii="宋体" w:hAnsi="宋体"/>
          <w:color w:val="000000"/>
          <w:sz w:val="24"/>
          <w:szCs w:val="24"/>
        </w:rPr>
        <w:t xml:space="preserve"> </w:t>
      </w:r>
      <w:r w:rsidR="00B5764F" w:rsidRPr="00731CE4">
        <w:rPr>
          <w:rFonts w:ascii="宋体" w:hAnsi="宋体" w:hint="eastAsia"/>
          <w:color w:val="000000"/>
          <w:sz w:val="24"/>
          <w:szCs w:val="24"/>
        </w:rPr>
        <w:t>监会报告并提出解决方案，如持续运作、转换运作方式、与其他基金合并或者</w:t>
      </w:r>
      <w:r w:rsidR="00B5764F" w:rsidRPr="00731CE4">
        <w:rPr>
          <w:rFonts w:ascii="宋体" w:hAnsi="宋体"/>
          <w:color w:val="000000"/>
          <w:sz w:val="24"/>
          <w:szCs w:val="24"/>
        </w:rPr>
        <w:t xml:space="preserve"> </w:t>
      </w:r>
      <w:r w:rsidR="00B5764F" w:rsidRPr="00731CE4">
        <w:rPr>
          <w:rFonts w:ascii="宋体" w:hAnsi="宋体" w:hint="eastAsia"/>
          <w:color w:val="000000"/>
          <w:sz w:val="24"/>
          <w:szCs w:val="24"/>
        </w:rPr>
        <w:t>终止基金合同等，并在</w:t>
      </w:r>
      <w:r w:rsidR="00B5764F" w:rsidRPr="00731CE4">
        <w:rPr>
          <w:rFonts w:ascii="宋体" w:hAnsi="宋体"/>
          <w:color w:val="000000"/>
          <w:sz w:val="24"/>
          <w:szCs w:val="24"/>
        </w:rPr>
        <w:t>6</w:t>
      </w:r>
      <w:r w:rsidR="00B5764F" w:rsidRPr="00731CE4">
        <w:rPr>
          <w:rFonts w:ascii="宋体" w:hAnsi="宋体" w:hint="eastAsia"/>
          <w:color w:val="000000"/>
          <w:sz w:val="24"/>
          <w:szCs w:val="24"/>
        </w:rPr>
        <w:t>个月内召集基金份额持有人大会。</w:t>
      </w:r>
    </w:p>
    <w:p w:rsidR="00760EBF" w:rsidRDefault="00760EBF" w:rsidP="00A4261A">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本基金</w:t>
      </w:r>
      <w:r w:rsidR="00EA6927">
        <w:rPr>
          <w:rFonts w:ascii="宋体" w:hAnsi="宋体" w:hint="eastAsia"/>
          <w:color w:val="000000"/>
          <w:sz w:val="24"/>
          <w:szCs w:val="24"/>
        </w:rPr>
        <w:t>已</w:t>
      </w:r>
      <w:r>
        <w:rPr>
          <w:rFonts w:ascii="宋体" w:hAnsi="宋体" w:hint="eastAsia"/>
          <w:color w:val="000000"/>
          <w:sz w:val="24"/>
          <w:szCs w:val="24"/>
        </w:rPr>
        <w:t>出现连续6</w:t>
      </w:r>
      <w:r>
        <w:rPr>
          <w:rFonts w:ascii="宋体" w:hAnsi="宋体"/>
          <w:color w:val="000000"/>
          <w:sz w:val="24"/>
          <w:szCs w:val="24"/>
        </w:rPr>
        <w:t>0</w:t>
      </w:r>
      <w:r>
        <w:rPr>
          <w:rFonts w:ascii="宋体" w:hAnsi="宋体" w:hint="eastAsia"/>
          <w:color w:val="000000"/>
          <w:sz w:val="24"/>
          <w:szCs w:val="24"/>
        </w:rPr>
        <w:t>个工作日基金资产净值低于5</w:t>
      </w:r>
      <w:r>
        <w:rPr>
          <w:rFonts w:ascii="宋体" w:hAnsi="宋体"/>
          <w:color w:val="000000"/>
          <w:sz w:val="24"/>
          <w:szCs w:val="24"/>
        </w:rPr>
        <w:t>000</w:t>
      </w:r>
      <w:r>
        <w:rPr>
          <w:rFonts w:ascii="宋体" w:hAnsi="宋体" w:hint="eastAsia"/>
          <w:color w:val="000000"/>
          <w:sz w:val="24"/>
          <w:szCs w:val="24"/>
        </w:rPr>
        <w:t>万元的情形。</w:t>
      </w:r>
      <w:r w:rsidRPr="00760EBF">
        <w:rPr>
          <w:rFonts w:ascii="宋体" w:hAnsi="宋体" w:hint="eastAsia"/>
          <w:color w:val="000000"/>
          <w:sz w:val="24"/>
          <w:szCs w:val="24"/>
        </w:rPr>
        <w:t>根据《公开募集证券投资基金运作管理办法》和</w:t>
      </w:r>
      <w:r w:rsidR="00B5764F">
        <w:rPr>
          <w:rFonts w:ascii="宋体" w:hAnsi="宋体" w:hint="eastAsia"/>
          <w:color w:val="000000"/>
          <w:sz w:val="24"/>
          <w:szCs w:val="24"/>
        </w:rPr>
        <w:t>基金合同</w:t>
      </w:r>
      <w:r w:rsidRPr="00760EBF">
        <w:rPr>
          <w:rFonts w:ascii="宋体" w:hAnsi="宋体" w:hint="eastAsia"/>
          <w:color w:val="000000"/>
          <w:sz w:val="24"/>
          <w:szCs w:val="24"/>
        </w:rPr>
        <w:t>等有关规定，</w:t>
      </w:r>
      <w:r>
        <w:rPr>
          <w:rFonts w:ascii="宋体" w:hAnsi="宋体" w:hint="eastAsia"/>
          <w:color w:val="000000"/>
          <w:sz w:val="24"/>
          <w:szCs w:val="24"/>
        </w:rPr>
        <w:t>华泰柏瑞</w:t>
      </w:r>
      <w:r w:rsidRPr="00760EBF">
        <w:rPr>
          <w:rFonts w:ascii="宋体" w:hAnsi="宋体" w:hint="eastAsia"/>
          <w:color w:val="000000"/>
          <w:sz w:val="24"/>
          <w:szCs w:val="24"/>
        </w:rPr>
        <w:t>基金管理有限公司（以下简称“基金管理人”）经与基金托管人</w:t>
      </w:r>
      <w:r w:rsidR="00E91BC3" w:rsidRPr="00E91BC3">
        <w:rPr>
          <w:rFonts w:ascii="宋体" w:hAnsi="宋体" w:hint="eastAsia"/>
          <w:color w:val="000000"/>
          <w:sz w:val="24"/>
          <w:szCs w:val="24"/>
        </w:rPr>
        <w:t>交通银行股份有限公司</w:t>
      </w:r>
      <w:r w:rsidRPr="00760EBF">
        <w:rPr>
          <w:rFonts w:ascii="宋体" w:hAnsi="宋体" w:hint="eastAsia"/>
          <w:color w:val="000000"/>
          <w:sz w:val="24"/>
          <w:szCs w:val="24"/>
        </w:rPr>
        <w:t>协商一致，提议本基金持续运作，并决定以通讯方式召开本基金基金份额持有人大会，审议关于本基金持续运作的议案。</w:t>
      </w:r>
    </w:p>
    <w:p w:rsidR="00760EBF" w:rsidRPr="002F20B7" w:rsidRDefault="00760EBF" w:rsidP="00A4261A">
      <w:pPr>
        <w:spacing w:line="360" w:lineRule="auto"/>
        <w:ind w:firstLineChars="177" w:firstLine="425"/>
        <w:jc w:val="left"/>
        <w:rPr>
          <w:rFonts w:ascii="宋体" w:hAnsi="宋体"/>
          <w:color w:val="000000"/>
          <w:sz w:val="24"/>
          <w:szCs w:val="24"/>
        </w:rPr>
      </w:pPr>
      <w:r w:rsidRPr="00760EBF">
        <w:rPr>
          <w:rFonts w:ascii="宋体" w:hAnsi="宋体" w:hint="eastAsia"/>
          <w:color w:val="000000"/>
          <w:sz w:val="24"/>
          <w:szCs w:val="24"/>
        </w:rPr>
        <w:t>为持续运作本基金，提议授权基金管理人办理有关持续运作的具体事宜，包括但不限于根据市场情况，决定本基金持续运作各项工作的具体时间以及相应措施等。</w:t>
      </w:r>
    </w:p>
    <w:p w:rsidR="00D10211" w:rsidRDefault="00D10211" w:rsidP="009D4C5A">
      <w:pPr>
        <w:spacing w:line="360" w:lineRule="auto"/>
        <w:ind w:firstLineChars="200" w:firstLine="480"/>
        <w:jc w:val="left"/>
        <w:rPr>
          <w:rFonts w:ascii="宋体" w:hAnsi="宋体"/>
          <w:color w:val="000000"/>
          <w:sz w:val="24"/>
          <w:szCs w:val="24"/>
        </w:rPr>
      </w:pPr>
    </w:p>
    <w:p w:rsidR="00D10211" w:rsidRDefault="005268C6">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以上提案，请予审议。</w:t>
      </w:r>
    </w:p>
    <w:p w:rsidR="00FD7F7E" w:rsidRDefault="00FD7F7E">
      <w:pPr>
        <w:spacing w:line="360" w:lineRule="auto"/>
        <w:ind w:firstLineChars="200" w:firstLine="480"/>
        <w:jc w:val="left"/>
        <w:rPr>
          <w:rFonts w:ascii="宋体" w:hAnsi="宋体"/>
          <w:color w:val="000000"/>
          <w:sz w:val="24"/>
          <w:szCs w:val="24"/>
        </w:rPr>
      </w:pPr>
    </w:p>
    <w:p w:rsidR="00FD7F7E" w:rsidRDefault="00FD7F7E">
      <w:pPr>
        <w:spacing w:line="360" w:lineRule="auto"/>
        <w:ind w:firstLineChars="200" w:firstLine="480"/>
        <w:jc w:val="left"/>
        <w:rPr>
          <w:rFonts w:ascii="宋体" w:hAnsi="宋体"/>
          <w:color w:val="000000"/>
          <w:sz w:val="24"/>
          <w:szCs w:val="24"/>
        </w:rPr>
      </w:pPr>
    </w:p>
    <w:p w:rsidR="00D10211" w:rsidRDefault="005268C6">
      <w:pPr>
        <w:spacing w:line="360" w:lineRule="auto"/>
        <w:jc w:val="right"/>
        <w:rPr>
          <w:rFonts w:ascii="宋体" w:hAnsi="宋体"/>
          <w:color w:val="000000"/>
          <w:sz w:val="24"/>
          <w:szCs w:val="24"/>
        </w:rPr>
      </w:pPr>
      <w:r>
        <w:rPr>
          <w:rFonts w:ascii="宋体" w:hAnsi="宋体"/>
          <w:color w:val="000000"/>
          <w:sz w:val="24"/>
          <w:szCs w:val="24"/>
        </w:rPr>
        <w:t>华泰柏瑞基金管理有限公司</w:t>
      </w:r>
    </w:p>
    <w:p w:rsidR="00D10211" w:rsidRDefault="002E3C95">
      <w:pPr>
        <w:spacing w:line="360" w:lineRule="auto"/>
        <w:jc w:val="right"/>
        <w:rPr>
          <w:rFonts w:ascii="宋体" w:hAnsi="宋体"/>
          <w:color w:val="000000"/>
          <w:sz w:val="24"/>
          <w:szCs w:val="24"/>
        </w:rPr>
      </w:pPr>
      <w:r>
        <w:rPr>
          <w:rFonts w:ascii="宋体" w:hAnsi="宋体" w:hint="eastAsia"/>
          <w:color w:val="000000"/>
          <w:sz w:val="24"/>
          <w:szCs w:val="24"/>
        </w:rPr>
        <w:t>2025年</w:t>
      </w:r>
      <w:r w:rsidR="000E4276">
        <w:rPr>
          <w:rFonts w:ascii="宋体" w:hAnsi="宋体" w:hint="eastAsia"/>
          <w:color w:val="000000"/>
          <w:sz w:val="24"/>
          <w:szCs w:val="24"/>
        </w:rPr>
        <w:t>11月18日</w:t>
      </w:r>
    </w:p>
    <w:p w:rsidR="00D10211" w:rsidRDefault="00D10211">
      <w:pPr>
        <w:spacing w:line="360" w:lineRule="auto"/>
        <w:jc w:val="left"/>
        <w:rPr>
          <w:rFonts w:ascii="宋体" w:hAnsi="宋体"/>
          <w:color w:val="000000"/>
          <w:sz w:val="24"/>
          <w:szCs w:val="24"/>
        </w:rPr>
      </w:pPr>
    </w:p>
    <w:p w:rsidR="00D10211" w:rsidRDefault="00D10211">
      <w:pPr>
        <w:spacing w:line="360" w:lineRule="auto"/>
        <w:jc w:val="left"/>
        <w:rPr>
          <w:rFonts w:ascii="宋体" w:hAnsi="宋体"/>
          <w:color w:val="000000"/>
          <w:sz w:val="24"/>
          <w:szCs w:val="24"/>
        </w:rPr>
      </w:pPr>
    </w:p>
    <w:p w:rsidR="00D10211" w:rsidRDefault="00D10211">
      <w:pPr>
        <w:spacing w:line="360" w:lineRule="auto"/>
        <w:jc w:val="left"/>
        <w:rPr>
          <w:rFonts w:ascii="宋体" w:hAnsi="宋体"/>
          <w:color w:val="000000"/>
          <w:sz w:val="24"/>
          <w:szCs w:val="24"/>
        </w:rPr>
      </w:pPr>
    </w:p>
    <w:p w:rsidR="00D10211" w:rsidRDefault="00D10211">
      <w:pPr>
        <w:spacing w:line="360" w:lineRule="auto"/>
        <w:jc w:val="left"/>
        <w:rPr>
          <w:rFonts w:ascii="宋体" w:hAnsi="宋体"/>
          <w:color w:val="000000"/>
          <w:sz w:val="24"/>
          <w:szCs w:val="24"/>
        </w:rPr>
      </w:pPr>
    </w:p>
    <w:p w:rsidR="00D10211" w:rsidRDefault="005268C6">
      <w:pPr>
        <w:spacing w:line="360" w:lineRule="auto"/>
        <w:jc w:val="left"/>
        <w:rPr>
          <w:rFonts w:ascii="宋体" w:hAnsi="宋体"/>
          <w:color w:val="000000"/>
          <w:sz w:val="24"/>
          <w:szCs w:val="24"/>
        </w:rPr>
      </w:pPr>
      <w:r>
        <w:rPr>
          <w:rFonts w:ascii="宋体" w:hAnsi="宋体" w:hint="eastAsia"/>
          <w:color w:val="000000"/>
          <w:sz w:val="24"/>
          <w:szCs w:val="24"/>
        </w:rPr>
        <w:br w:type="page"/>
      </w:r>
      <w:r>
        <w:rPr>
          <w:rFonts w:ascii="宋体" w:hAnsi="宋体"/>
          <w:color w:val="000000"/>
          <w:sz w:val="24"/>
          <w:szCs w:val="24"/>
        </w:rPr>
        <w:t>附件二</w:t>
      </w:r>
      <w:r>
        <w:rPr>
          <w:rFonts w:ascii="宋体" w:hAnsi="宋体" w:hint="eastAsia"/>
          <w:color w:val="000000"/>
          <w:sz w:val="24"/>
          <w:szCs w:val="24"/>
        </w:rPr>
        <w:t>：</w:t>
      </w:r>
      <w:r>
        <w:rPr>
          <w:rFonts w:ascii="宋体" w:hAnsi="宋体"/>
          <w:color w:val="000000"/>
          <w:sz w:val="24"/>
          <w:szCs w:val="24"/>
        </w:rPr>
        <w:t xml:space="preserve"> </w:t>
      </w:r>
    </w:p>
    <w:p w:rsidR="00D10211" w:rsidRDefault="005268C6">
      <w:pPr>
        <w:spacing w:line="360" w:lineRule="auto"/>
        <w:jc w:val="center"/>
        <w:rPr>
          <w:rStyle w:val="apple-converted-space"/>
          <w:rFonts w:ascii="宋体" w:hAnsi="宋体"/>
          <w:b/>
          <w:color w:val="000000"/>
          <w:sz w:val="24"/>
          <w:szCs w:val="24"/>
        </w:rPr>
      </w:pPr>
      <w:r>
        <w:rPr>
          <w:rFonts w:ascii="宋体" w:hAnsi="宋体"/>
          <w:color w:val="000000"/>
          <w:sz w:val="24"/>
          <w:szCs w:val="24"/>
        </w:rPr>
        <w:br/>
      </w:r>
      <w:r>
        <w:rPr>
          <w:rFonts w:ascii="宋体" w:hAnsi="宋体" w:hint="eastAsia"/>
          <w:b/>
          <w:color w:val="000000"/>
          <w:sz w:val="24"/>
          <w:szCs w:val="24"/>
        </w:rPr>
        <w:t>授 权 委 托 书</w:t>
      </w:r>
    </w:p>
    <w:p w:rsidR="00D10211" w:rsidRDefault="005268C6">
      <w:pPr>
        <w:spacing w:line="360" w:lineRule="auto"/>
        <w:ind w:leftChars="50" w:left="105" w:firstLineChars="150" w:firstLine="360"/>
        <w:rPr>
          <w:rFonts w:ascii="宋体" w:hAnsi="宋体"/>
          <w:color w:val="000000"/>
          <w:sz w:val="24"/>
          <w:szCs w:val="24"/>
        </w:rPr>
      </w:pP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本人（或本机构）持有了</w:t>
      </w:r>
      <w:r w:rsidR="00AF64E9">
        <w:rPr>
          <w:rFonts w:ascii="宋体" w:hAnsi="宋体" w:hint="eastAsia"/>
          <w:color w:val="000000"/>
          <w:sz w:val="24"/>
          <w:szCs w:val="24"/>
        </w:rPr>
        <w:t>华泰柏瑞中证1000增强策略交易型开放式指数证券投资基金</w:t>
      </w:r>
      <w:r>
        <w:rPr>
          <w:rFonts w:ascii="宋体" w:hAnsi="宋体"/>
          <w:color w:val="000000"/>
          <w:sz w:val="24"/>
          <w:szCs w:val="24"/>
        </w:rPr>
        <w:t>（以下简称</w:t>
      </w:r>
      <w:r>
        <w:rPr>
          <w:rFonts w:ascii="宋体" w:hAnsi="宋体" w:hint="eastAsia"/>
          <w:color w:val="000000"/>
          <w:sz w:val="24"/>
          <w:szCs w:val="24"/>
        </w:rPr>
        <w:t>“</w:t>
      </w:r>
      <w:r>
        <w:rPr>
          <w:rFonts w:ascii="宋体" w:hAnsi="宋体"/>
          <w:color w:val="000000"/>
          <w:sz w:val="24"/>
          <w:szCs w:val="24"/>
        </w:rPr>
        <w:t>本基金</w:t>
      </w:r>
      <w:r>
        <w:rPr>
          <w:rFonts w:ascii="宋体" w:hAnsi="宋体" w:hint="eastAsia"/>
          <w:color w:val="000000"/>
          <w:sz w:val="24"/>
          <w:szCs w:val="24"/>
        </w:rPr>
        <w:t>”</w:t>
      </w:r>
      <w:r>
        <w:rPr>
          <w:rFonts w:ascii="宋体" w:hAnsi="宋体"/>
          <w:color w:val="000000"/>
          <w:sz w:val="24"/>
          <w:szCs w:val="24"/>
        </w:rPr>
        <w:t>）的基金份额，就华泰柏瑞基金管理有限公司</w:t>
      </w:r>
      <w:r w:rsidR="00FA51B0">
        <w:rPr>
          <w:rFonts w:ascii="宋体" w:hAnsi="宋体" w:hint="eastAsia"/>
          <w:color w:val="000000"/>
          <w:sz w:val="24"/>
          <w:szCs w:val="24"/>
        </w:rPr>
        <w:t>于</w:t>
      </w:r>
      <w:r w:rsidR="002E3C95">
        <w:rPr>
          <w:rFonts w:ascii="宋体" w:hAnsi="宋体" w:hint="eastAsia"/>
          <w:color w:val="000000"/>
          <w:sz w:val="24"/>
          <w:szCs w:val="24"/>
        </w:rPr>
        <w:t>2025年</w:t>
      </w:r>
      <w:r w:rsidR="000E4276">
        <w:rPr>
          <w:rFonts w:ascii="宋体" w:hAnsi="宋体" w:hint="eastAsia"/>
          <w:color w:val="000000"/>
          <w:sz w:val="24"/>
          <w:szCs w:val="24"/>
        </w:rPr>
        <w:t>11月18日</w:t>
      </w:r>
      <w:r>
        <w:rPr>
          <w:rFonts w:ascii="宋体" w:hAnsi="宋体" w:hint="eastAsia"/>
          <w:color w:val="000000"/>
          <w:sz w:val="24"/>
          <w:szCs w:val="24"/>
        </w:rPr>
        <w:t>在</w:t>
      </w:r>
      <w:r w:rsidR="003E330E">
        <w:rPr>
          <w:rFonts w:ascii="宋体" w:hAnsi="宋体" w:hint="eastAsia"/>
          <w:color w:val="000000"/>
          <w:sz w:val="24"/>
          <w:szCs w:val="24"/>
        </w:rPr>
        <w:t>规定</w:t>
      </w:r>
      <w:r>
        <w:rPr>
          <w:rFonts w:ascii="宋体" w:hAnsi="宋体" w:hint="eastAsia"/>
          <w:color w:val="000000"/>
          <w:sz w:val="24"/>
          <w:szCs w:val="24"/>
        </w:rPr>
        <w:t>媒介</w:t>
      </w:r>
      <w:r>
        <w:rPr>
          <w:rFonts w:ascii="宋体" w:hAnsi="宋体"/>
          <w:color w:val="000000"/>
          <w:sz w:val="24"/>
          <w:szCs w:val="24"/>
        </w:rPr>
        <w:t>公布的《</w:t>
      </w:r>
      <w:r w:rsidR="009B17EB" w:rsidRPr="009B17EB">
        <w:rPr>
          <w:rFonts w:ascii="宋体" w:hAnsi="宋体" w:hint="eastAsia"/>
          <w:color w:val="000000"/>
          <w:sz w:val="24"/>
          <w:szCs w:val="24"/>
        </w:rPr>
        <w:t>华泰柏瑞基金管理有限公司关于以通讯方式召开</w:t>
      </w:r>
      <w:r w:rsidR="00AF64E9">
        <w:rPr>
          <w:rFonts w:ascii="宋体" w:hAnsi="宋体" w:hint="eastAsia"/>
          <w:color w:val="000000"/>
          <w:sz w:val="24"/>
          <w:szCs w:val="24"/>
        </w:rPr>
        <w:t>华泰柏瑞中证1000增强策略交易型开放式指数证券投资基金</w:t>
      </w:r>
      <w:r w:rsidR="009B17EB" w:rsidRPr="009B17EB">
        <w:rPr>
          <w:rFonts w:ascii="宋体" w:hAnsi="宋体" w:hint="eastAsia"/>
          <w:color w:val="000000"/>
          <w:sz w:val="24"/>
          <w:szCs w:val="24"/>
        </w:rPr>
        <w:t>基金份额持有人大会的公告</w:t>
      </w:r>
      <w:r>
        <w:rPr>
          <w:rFonts w:ascii="宋体" w:hAnsi="宋体"/>
          <w:color w:val="000000"/>
          <w:sz w:val="24"/>
          <w:szCs w:val="24"/>
        </w:rPr>
        <w:t>》所述需基金份额持有人大会审议的事项，本人（或本机构）的意见为（请在意见栏下方划</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w:t>
      </w:r>
      <w:r>
        <w:rPr>
          <w:rFonts w:ascii="宋体" w:hAnsi="宋体"/>
          <w:color w:val="000000"/>
          <w:sz w:val="24"/>
          <w:szCs w:val="24"/>
        </w:rPr>
        <w:t>）：</w:t>
      </w:r>
      <w:r>
        <w:rPr>
          <w:rStyle w:val="apple-converted-space"/>
          <w:rFonts w:ascii="宋体" w:hAnsi="宋体"/>
          <w:color w:val="000000"/>
          <w:sz w:val="24"/>
          <w:szCs w:val="24"/>
        </w:rPr>
        <w:t> </w:t>
      </w:r>
      <w:r>
        <w:rPr>
          <w:rFonts w:ascii="宋体" w:hAnsi="宋体"/>
          <w:color w:val="000000"/>
          <w:sz w:val="24"/>
          <w:szCs w:val="24"/>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3"/>
        <w:gridCol w:w="1134"/>
        <w:gridCol w:w="1275"/>
        <w:gridCol w:w="1134"/>
      </w:tblGrid>
      <w:tr w:rsidR="00D10211">
        <w:tc>
          <w:tcPr>
            <w:tcW w:w="4503" w:type="dxa"/>
          </w:tcPr>
          <w:p w:rsidR="00D10211" w:rsidRDefault="005268C6">
            <w:pPr>
              <w:spacing w:line="360" w:lineRule="auto"/>
              <w:jc w:val="center"/>
              <w:rPr>
                <w:rFonts w:ascii="宋体" w:hAnsi="宋体"/>
                <w:b/>
                <w:color w:val="000000"/>
                <w:sz w:val="24"/>
                <w:szCs w:val="24"/>
              </w:rPr>
            </w:pPr>
            <w:r>
              <w:rPr>
                <w:rFonts w:ascii="宋体" w:hAnsi="宋体" w:hint="eastAsia"/>
                <w:b/>
                <w:color w:val="000000"/>
                <w:sz w:val="24"/>
                <w:szCs w:val="24"/>
              </w:rPr>
              <w:t>审议事项</w:t>
            </w:r>
          </w:p>
        </w:tc>
        <w:tc>
          <w:tcPr>
            <w:tcW w:w="1134" w:type="dxa"/>
          </w:tcPr>
          <w:p w:rsidR="00D10211" w:rsidRDefault="005268C6">
            <w:pPr>
              <w:spacing w:line="360" w:lineRule="auto"/>
              <w:jc w:val="center"/>
              <w:rPr>
                <w:rFonts w:ascii="宋体" w:hAnsi="宋体"/>
                <w:b/>
                <w:color w:val="000000"/>
                <w:sz w:val="24"/>
                <w:szCs w:val="24"/>
              </w:rPr>
            </w:pPr>
            <w:r>
              <w:rPr>
                <w:rFonts w:ascii="宋体" w:hAnsi="宋体" w:hint="eastAsia"/>
                <w:b/>
                <w:color w:val="000000"/>
                <w:sz w:val="24"/>
                <w:szCs w:val="24"/>
              </w:rPr>
              <w:t>同意</w:t>
            </w:r>
          </w:p>
        </w:tc>
        <w:tc>
          <w:tcPr>
            <w:tcW w:w="1275" w:type="dxa"/>
          </w:tcPr>
          <w:p w:rsidR="00D10211" w:rsidRDefault="005268C6">
            <w:pPr>
              <w:spacing w:line="360" w:lineRule="auto"/>
              <w:jc w:val="center"/>
              <w:rPr>
                <w:rFonts w:ascii="宋体" w:hAnsi="宋体"/>
                <w:b/>
                <w:color w:val="000000"/>
                <w:sz w:val="24"/>
                <w:szCs w:val="24"/>
              </w:rPr>
            </w:pPr>
            <w:r>
              <w:rPr>
                <w:rFonts w:ascii="宋体" w:hAnsi="宋体" w:hint="eastAsia"/>
                <w:b/>
                <w:color w:val="000000"/>
                <w:sz w:val="24"/>
                <w:szCs w:val="24"/>
              </w:rPr>
              <w:t>反对</w:t>
            </w:r>
          </w:p>
        </w:tc>
        <w:tc>
          <w:tcPr>
            <w:tcW w:w="1134" w:type="dxa"/>
          </w:tcPr>
          <w:p w:rsidR="00D10211" w:rsidRDefault="005268C6">
            <w:pPr>
              <w:spacing w:line="360" w:lineRule="auto"/>
              <w:jc w:val="center"/>
              <w:rPr>
                <w:rFonts w:ascii="宋体" w:hAnsi="宋体"/>
                <w:b/>
                <w:color w:val="000000"/>
                <w:sz w:val="24"/>
                <w:szCs w:val="24"/>
              </w:rPr>
            </w:pPr>
            <w:r>
              <w:rPr>
                <w:rFonts w:ascii="宋体" w:hAnsi="宋体" w:hint="eastAsia"/>
                <w:b/>
                <w:color w:val="000000"/>
                <w:sz w:val="24"/>
                <w:szCs w:val="24"/>
              </w:rPr>
              <w:t>弃权</w:t>
            </w:r>
          </w:p>
        </w:tc>
      </w:tr>
      <w:tr w:rsidR="00D10211">
        <w:tc>
          <w:tcPr>
            <w:tcW w:w="4503" w:type="dxa"/>
          </w:tcPr>
          <w:p w:rsidR="00D10211" w:rsidRDefault="005268C6">
            <w:pPr>
              <w:spacing w:line="360" w:lineRule="auto"/>
              <w:jc w:val="left"/>
              <w:rPr>
                <w:rFonts w:ascii="宋体" w:hAnsi="宋体"/>
                <w:color w:val="000000"/>
                <w:sz w:val="24"/>
                <w:szCs w:val="24"/>
              </w:rPr>
            </w:pPr>
            <w:r>
              <w:rPr>
                <w:rFonts w:ascii="宋体" w:hAnsi="宋体" w:hint="eastAsia"/>
                <w:color w:val="000000"/>
                <w:sz w:val="24"/>
                <w:szCs w:val="24"/>
              </w:rPr>
              <w:t>《</w:t>
            </w:r>
            <w:bookmarkStart w:id="6" w:name="OLE_LINK7"/>
            <w:bookmarkStart w:id="7" w:name="OLE_LINK8"/>
            <w:r w:rsidR="00F8251C">
              <w:rPr>
                <w:rFonts w:ascii="宋体" w:hAnsi="宋体" w:hint="eastAsia"/>
                <w:color w:val="000000"/>
                <w:sz w:val="24"/>
                <w:szCs w:val="24"/>
              </w:rPr>
              <w:t>关于</w:t>
            </w:r>
            <w:r w:rsidR="00AF64E9">
              <w:rPr>
                <w:rFonts w:ascii="宋体" w:hAnsi="宋体" w:hint="eastAsia"/>
                <w:color w:val="000000"/>
                <w:sz w:val="24"/>
                <w:szCs w:val="24"/>
              </w:rPr>
              <w:t>华泰柏瑞中证1000增强策略交易型开放式指数证券投资基金</w:t>
            </w:r>
            <w:r w:rsidR="00F8251C">
              <w:rPr>
                <w:rFonts w:ascii="宋体" w:hAnsi="宋体" w:hint="eastAsia"/>
                <w:color w:val="000000"/>
                <w:sz w:val="24"/>
                <w:szCs w:val="24"/>
              </w:rPr>
              <w:t>持续运作相关事项的议案</w:t>
            </w:r>
            <w:bookmarkEnd w:id="6"/>
            <w:bookmarkEnd w:id="7"/>
            <w:r>
              <w:rPr>
                <w:rFonts w:ascii="宋体" w:hAnsi="宋体" w:hint="eastAsia"/>
                <w:color w:val="000000"/>
                <w:sz w:val="24"/>
                <w:szCs w:val="24"/>
              </w:rPr>
              <w:t>》</w:t>
            </w:r>
          </w:p>
        </w:tc>
        <w:tc>
          <w:tcPr>
            <w:tcW w:w="1134" w:type="dxa"/>
          </w:tcPr>
          <w:p w:rsidR="00D10211" w:rsidRDefault="00D10211">
            <w:pPr>
              <w:spacing w:line="360" w:lineRule="auto"/>
              <w:jc w:val="left"/>
              <w:rPr>
                <w:rFonts w:ascii="宋体" w:hAnsi="宋体"/>
                <w:color w:val="000000"/>
                <w:sz w:val="24"/>
                <w:szCs w:val="24"/>
              </w:rPr>
            </w:pPr>
          </w:p>
        </w:tc>
        <w:tc>
          <w:tcPr>
            <w:tcW w:w="1275" w:type="dxa"/>
          </w:tcPr>
          <w:p w:rsidR="00D10211" w:rsidRDefault="00D10211">
            <w:pPr>
              <w:spacing w:line="360" w:lineRule="auto"/>
              <w:jc w:val="left"/>
              <w:rPr>
                <w:rFonts w:ascii="宋体" w:hAnsi="宋体"/>
                <w:color w:val="000000"/>
                <w:sz w:val="24"/>
                <w:szCs w:val="24"/>
              </w:rPr>
            </w:pPr>
          </w:p>
        </w:tc>
        <w:tc>
          <w:tcPr>
            <w:tcW w:w="1134" w:type="dxa"/>
          </w:tcPr>
          <w:p w:rsidR="00D10211" w:rsidRDefault="00D10211">
            <w:pPr>
              <w:spacing w:line="360" w:lineRule="auto"/>
              <w:jc w:val="left"/>
              <w:rPr>
                <w:rFonts w:ascii="宋体" w:hAnsi="宋体"/>
                <w:color w:val="000000"/>
                <w:sz w:val="24"/>
                <w:szCs w:val="24"/>
              </w:rPr>
            </w:pPr>
          </w:p>
        </w:tc>
      </w:tr>
    </w:tbl>
    <w:p w:rsidR="00064C78" w:rsidRPr="00064C78" w:rsidRDefault="005268C6" w:rsidP="00064C78">
      <w:pPr>
        <w:spacing w:line="360" w:lineRule="auto"/>
        <w:ind w:firstLineChars="200" w:firstLine="480"/>
        <w:jc w:val="left"/>
        <w:rPr>
          <w:rFonts w:ascii="宋体" w:hAnsi="宋体"/>
          <w:color w:val="000000"/>
          <w:sz w:val="24"/>
          <w:szCs w:val="24"/>
        </w:rPr>
      </w:pP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本人（或本机构）特此授权</w:t>
      </w:r>
      <w:r>
        <w:rPr>
          <w:rFonts w:ascii="宋体" w:hAnsi="宋体"/>
          <w:color w:val="000000"/>
          <w:sz w:val="24"/>
          <w:szCs w:val="24"/>
          <w:u w:val="single"/>
        </w:rPr>
        <w:t>__________________________</w:t>
      </w:r>
      <w:r>
        <w:rPr>
          <w:rFonts w:ascii="宋体" w:hAnsi="宋体"/>
          <w:color w:val="000000"/>
          <w:sz w:val="24"/>
          <w:szCs w:val="24"/>
        </w:rPr>
        <w:t>代表本人（或本机构）参加审议上述事项的基金份额持有人大会，并按照上述意见行使表决权。本人（或本机构）同意受托人转授权，转授权仅限一次。</w:t>
      </w:r>
      <w:r>
        <w:rPr>
          <w:rStyle w:val="apple-converted-space"/>
          <w:rFonts w:ascii="宋体" w:hAnsi="宋体"/>
          <w:color w:val="000000"/>
          <w:sz w:val="24"/>
          <w:szCs w:val="24"/>
        </w:rPr>
        <w:t> </w:t>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上述授权有效期自签署日起至审议上述事项的基金份额持有人大会会议结束之日止。若本基金重新召开审议相同议案的</w:t>
      </w:r>
      <w:r>
        <w:rPr>
          <w:rFonts w:ascii="宋体" w:hAnsi="宋体" w:hint="eastAsia"/>
          <w:color w:val="000000"/>
          <w:sz w:val="24"/>
          <w:szCs w:val="24"/>
        </w:rPr>
        <w:t>基金份额</w:t>
      </w:r>
      <w:r>
        <w:rPr>
          <w:rFonts w:ascii="宋体" w:hAnsi="宋体"/>
          <w:color w:val="000000"/>
          <w:sz w:val="24"/>
          <w:szCs w:val="24"/>
        </w:rPr>
        <w:t>持有人大会的，</w:t>
      </w:r>
      <w:r>
        <w:rPr>
          <w:rFonts w:ascii="宋体" w:hAnsi="宋体" w:hint="eastAsia"/>
          <w:color w:val="000000"/>
          <w:sz w:val="24"/>
          <w:szCs w:val="24"/>
        </w:rPr>
        <w:t>则本授权继续有效。</w:t>
      </w:r>
      <w:r>
        <w:rPr>
          <w:rStyle w:val="apple-converted-space"/>
          <w:rFonts w:ascii="宋体" w:hAnsi="宋体"/>
          <w:color w:val="000000"/>
          <w:sz w:val="24"/>
          <w:szCs w:val="24"/>
        </w:rPr>
        <w:t> </w:t>
      </w:r>
      <w:r>
        <w:rPr>
          <w:rFonts w:ascii="宋体" w:hAnsi="宋体"/>
          <w:color w:val="000000"/>
          <w:sz w:val="24"/>
          <w:szCs w:val="24"/>
        </w:rPr>
        <w:br/>
      </w:r>
      <w:r>
        <w:rPr>
          <w:rFonts w:ascii="宋体" w:hAnsi="宋体"/>
          <w:color w:val="000000"/>
          <w:sz w:val="24"/>
          <w:szCs w:val="24"/>
        </w:rPr>
        <w:br/>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委托人（签字/盖章）：</w:t>
      </w:r>
      <w:r>
        <w:rPr>
          <w:rStyle w:val="apple-converted-space"/>
          <w:rFonts w:ascii="宋体" w:hAnsi="宋体"/>
          <w:color w:val="000000"/>
          <w:sz w:val="24"/>
          <w:szCs w:val="24"/>
        </w:rPr>
        <w:t> </w:t>
      </w:r>
      <w:r>
        <w:rPr>
          <w:rFonts w:ascii="宋体" w:hAnsi="宋体"/>
          <w:color w:val="000000"/>
          <w:sz w:val="24"/>
          <w:szCs w:val="24"/>
          <w:u w:val="single"/>
        </w:rPr>
        <w:t>________________________________________</w:t>
      </w:r>
      <w:r>
        <w:rPr>
          <w:rFonts w:ascii="宋体" w:hAnsi="宋体"/>
          <w:color w:val="000000"/>
          <w:sz w:val="24"/>
          <w:szCs w:val="24"/>
        </w:rPr>
        <w:br/>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委托人证件号码（填写）：</w:t>
      </w:r>
      <w:r>
        <w:rPr>
          <w:rStyle w:val="apple-converted-space"/>
          <w:rFonts w:ascii="宋体" w:hAnsi="宋体"/>
          <w:color w:val="000000"/>
          <w:sz w:val="24"/>
          <w:szCs w:val="24"/>
        </w:rPr>
        <w:t> </w:t>
      </w:r>
      <w:r>
        <w:rPr>
          <w:rFonts w:ascii="宋体" w:hAnsi="宋体"/>
          <w:color w:val="000000"/>
          <w:sz w:val="24"/>
          <w:szCs w:val="24"/>
          <w:u w:val="single"/>
        </w:rPr>
        <w:t>________________________________________</w:t>
      </w:r>
      <w:r>
        <w:rPr>
          <w:rFonts w:ascii="宋体" w:hAnsi="宋体"/>
          <w:color w:val="000000"/>
          <w:sz w:val="24"/>
          <w:szCs w:val="24"/>
        </w:rPr>
        <w:br/>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委托人</w:t>
      </w:r>
      <w:r w:rsidR="0067272E" w:rsidRPr="0067272E">
        <w:rPr>
          <w:rFonts w:ascii="宋体" w:hAnsi="宋体" w:hint="eastAsia"/>
          <w:color w:val="000000"/>
          <w:sz w:val="24"/>
          <w:szCs w:val="24"/>
        </w:rPr>
        <w:t>证券账户</w:t>
      </w:r>
      <w:r w:rsidR="002E0756">
        <w:rPr>
          <w:rFonts w:ascii="宋体" w:hAnsi="宋体" w:hint="eastAsia"/>
          <w:color w:val="000000"/>
          <w:sz w:val="24"/>
          <w:szCs w:val="24"/>
        </w:rPr>
        <w:t>/</w:t>
      </w:r>
      <w:r>
        <w:rPr>
          <w:rFonts w:ascii="宋体" w:hAnsi="宋体" w:hint="eastAsia"/>
          <w:color w:val="000000"/>
          <w:sz w:val="24"/>
          <w:szCs w:val="24"/>
        </w:rPr>
        <w:t>基金</w:t>
      </w:r>
      <w:r>
        <w:rPr>
          <w:rFonts w:ascii="宋体" w:hAnsi="宋体"/>
          <w:color w:val="000000"/>
          <w:sz w:val="24"/>
          <w:szCs w:val="24"/>
        </w:rPr>
        <w:t>账户号（填写）：</w:t>
      </w:r>
      <w:r>
        <w:rPr>
          <w:rStyle w:val="apple-converted-space"/>
          <w:rFonts w:ascii="宋体" w:hAnsi="宋体"/>
          <w:color w:val="000000"/>
          <w:sz w:val="24"/>
          <w:szCs w:val="24"/>
        </w:rPr>
        <w:t> </w:t>
      </w:r>
      <w:r>
        <w:rPr>
          <w:rFonts w:ascii="宋体" w:hAnsi="宋体"/>
          <w:color w:val="000000"/>
          <w:sz w:val="24"/>
          <w:szCs w:val="24"/>
          <w:u w:val="single"/>
        </w:rPr>
        <w:t>_____________________________________</w:t>
      </w:r>
      <w:r>
        <w:rPr>
          <w:rFonts w:ascii="宋体" w:hAnsi="宋体"/>
          <w:color w:val="000000"/>
          <w:sz w:val="24"/>
          <w:szCs w:val="24"/>
        </w:rPr>
        <w:br/>
      </w:r>
      <w:r>
        <w:rPr>
          <w:rFonts w:ascii="宋体" w:hAnsi="宋体"/>
          <w:color w:val="000000"/>
          <w:sz w:val="24"/>
          <w:szCs w:val="24"/>
        </w:rPr>
        <w:br/>
      </w:r>
      <w:r>
        <w:rPr>
          <w:rFonts w:ascii="宋体" w:hAnsi="宋体" w:hint="eastAsia"/>
          <w:color w:val="000000"/>
          <w:sz w:val="24"/>
          <w:szCs w:val="24"/>
        </w:rPr>
        <w:t xml:space="preserve">    </w:t>
      </w:r>
      <w:r w:rsidR="00064C78" w:rsidRPr="00064C78">
        <w:rPr>
          <w:rFonts w:ascii="宋体" w:hAnsi="宋体" w:hint="eastAsia"/>
          <w:color w:val="000000"/>
          <w:sz w:val="24"/>
          <w:szCs w:val="24"/>
        </w:rPr>
        <w:t>受托人（签字/盖章）： _______________________________________</w:t>
      </w:r>
    </w:p>
    <w:p w:rsidR="00064C78" w:rsidRDefault="00064C78" w:rsidP="00064C78">
      <w:pPr>
        <w:spacing w:line="360" w:lineRule="auto"/>
        <w:ind w:firstLineChars="200" w:firstLine="480"/>
        <w:jc w:val="left"/>
        <w:rPr>
          <w:rFonts w:ascii="宋体" w:hAnsi="宋体"/>
          <w:color w:val="000000"/>
          <w:sz w:val="24"/>
          <w:szCs w:val="24"/>
        </w:rPr>
      </w:pPr>
    </w:p>
    <w:p w:rsidR="00064C78" w:rsidRDefault="00064C78" w:rsidP="00064C78">
      <w:pPr>
        <w:spacing w:line="360" w:lineRule="auto"/>
        <w:ind w:firstLineChars="200" w:firstLine="480"/>
        <w:jc w:val="left"/>
        <w:rPr>
          <w:rFonts w:ascii="宋体" w:hAnsi="宋体"/>
          <w:color w:val="000000"/>
          <w:sz w:val="24"/>
          <w:szCs w:val="24"/>
        </w:rPr>
      </w:pPr>
      <w:r w:rsidRPr="00064C78">
        <w:rPr>
          <w:rFonts w:ascii="宋体" w:hAnsi="宋体" w:hint="eastAsia"/>
          <w:color w:val="000000"/>
          <w:sz w:val="24"/>
          <w:szCs w:val="24"/>
        </w:rPr>
        <w:t>受托人证件号码（填写）： ____________________________________</w:t>
      </w:r>
    </w:p>
    <w:p w:rsidR="00064C78" w:rsidRDefault="00064C78">
      <w:pPr>
        <w:spacing w:line="360" w:lineRule="auto"/>
        <w:ind w:firstLineChars="200" w:firstLine="480"/>
        <w:jc w:val="left"/>
        <w:rPr>
          <w:rFonts w:ascii="宋体" w:hAnsi="宋体"/>
          <w:color w:val="000000"/>
          <w:sz w:val="24"/>
          <w:szCs w:val="24"/>
        </w:rPr>
      </w:pPr>
    </w:p>
    <w:p w:rsidR="00D10211" w:rsidRDefault="005268C6">
      <w:pPr>
        <w:spacing w:line="360" w:lineRule="auto"/>
        <w:ind w:firstLineChars="200" w:firstLine="480"/>
        <w:jc w:val="left"/>
        <w:rPr>
          <w:rStyle w:val="apple-converted-space"/>
          <w:rFonts w:ascii="宋体" w:hAnsi="宋体"/>
          <w:color w:val="000000"/>
          <w:sz w:val="24"/>
          <w:szCs w:val="24"/>
        </w:rPr>
      </w:pPr>
      <w:r>
        <w:rPr>
          <w:rFonts w:ascii="宋体" w:hAnsi="宋体"/>
          <w:color w:val="000000"/>
          <w:sz w:val="24"/>
          <w:szCs w:val="24"/>
        </w:rPr>
        <w:t>以上表决意见代表委托人本</w:t>
      </w:r>
      <w:r w:rsidR="0067272E" w:rsidRPr="0067272E">
        <w:rPr>
          <w:rFonts w:ascii="宋体" w:hAnsi="宋体" w:hint="eastAsia"/>
          <w:color w:val="000000"/>
          <w:sz w:val="24"/>
          <w:szCs w:val="24"/>
        </w:rPr>
        <w:t>证券账户</w:t>
      </w:r>
      <w:r w:rsidR="002E0756">
        <w:rPr>
          <w:rFonts w:ascii="宋体" w:hAnsi="宋体" w:hint="eastAsia"/>
          <w:color w:val="000000"/>
          <w:sz w:val="24"/>
          <w:szCs w:val="24"/>
        </w:rPr>
        <w:t>/</w:t>
      </w:r>
      <w:r w:rsidR="006C07AE">
        <w:rPr>
          <w:rFonts w:ascii="宋体" w:hAnsi="宋体"/>
          <w:color w:val="000000"/>
          <w:sz w:val="24"/>
          <w:szCs w:val="24"/>
        </w:rPr>
        <w:t>基金</w:t>
      </w:r>
      <w:r>
        <w:rPr>
          <w:rFonts w:ascii="宋体" w:hAnsi="宋体"/>
          <w:color w:val="000000"/>
          <w:sz w:val="24"/>
          <w:szCs w:val="24"/>
        </w:rPr>
        <w:t>账户下</w:t>
      </w:r>
      <w:r w:rsidR="00FA51B0" w:rsidRPr="00FA51B0">
        <w:rPr>
          <w:rFonts w:ascii="宋体" w:hAnsi="宋体" w:hint="eastAsia"/>
          <w:color w:val="000000"/>
          <w:sz w:val="24"/>
          <w:szCs w:val="24"/>
        </w:rPr>
        <w:t>本基金</w:t>
      </w:r>
      <w:r>
        <w:rPr>
          <w:rFonts w:ascii="宋体" w:hAnsi="宋体"/>
          <w:color w:val="000000"/>
          <w:sz w:val="24"/>
          <w:szCs w:val="24"/>
        </w:rPr>
        <w:t>全部基金份额的表决意见，委托人所持基金份额数以持有人大会权益登记日为准。</w:t>
      </w:r>
      <w:r>
        <w:rPr>
          <w:rStyle w:val="apple-converted-space"/>
          <w:rFonts w:ascii="宋体" w:hAnsi="宋体"/>
          <w:color w:val="000000"/>
          <w:sz w:val="24"/>
          <w:szCs w:val="24"/>
        </w:rPr>
        <w:t> </w:t>
      </w:r>
      <w:r>
        <w:rPr>
          <w:rFonts w:ascii="宋体" w:hAnsi="宋体"/>
          <w:color w:val="000000"/>
          <w:sz w:val="24"/>
          <w:szCs w:val="24"/>
        </w:rPr>
        <w:br/>
      </w:r>
      <w:r>
        <w:rPr>
          <w:rFonts w:ascii="宋体" w:hAnsi="宋体"/>
          <w:color w:val="000000"/>
          <w:sz w:val="24"/>
          <w:szCs w:val="24"/>
        </w:rPr>
        <w:br/>
      </w:r>
      <w:r>
        <w:rPr>
          <w:rFonts w:ascii="宋体" w:hAnsi="宋体"/>
          <w:color w:val="000000"/>
          <w:sz w:val="24"/>
          <w:szCs w:val="24"/>
        </w:rPr>
        <w:br/>
      </w:r>
      <w:r>
        <w:rPr>
          <w:rFonts w:ascii="宋体" w:hAnsi="宋体" w:hint="eastAsia"/>
          <w:color w:val="000000"/>
          <w:sz w:val="24"/>
          <w:szCs w:val="24"/>
        </w:rPr>
        <w:t xml:space="preserve">                                           </w:t>
      </w:r>
      <w:r>
        <w:rPr>
          <w:rFonts w:ascii="宋体" w:hAnsi="宋体"/>
          <w:color w:val="000000"/>
          <w:sz w:val="24"/>
          <w:szCs w:val="24"/>
        </w:rPr>
        <w:t>签署日期：</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color w:val="000000"/>
          <w:sz w:val="24"/>
          <w:szCs w:val="24"/>
        </w:rPr>
        <w:t xml:space="preserve">年 </w:t>
      </w:r>
      <w:r>
        <w:rPr>
          <w:rFonts w:ascii="宋体" w:hAnsi="宋体" w:hint="eastAsia"/>
          <w:color w:val="000000"/>
          <w:sz w:val="24"/>
          <w:szCs w:val="24"/>
        </w:rPr>
        <w:t xml:space="preserve">  </w:t>
      </w:r>
      <w:r>
        <w:rPr>
          <w:rFonts w:ascii="宋体" w:hAnsi="宋体"/>
          <w:color w:val="000000"/>
          <w:sz w:val="24"/>
          <w:szCs w:val="24"/>
        </w:rPr>
        <w:t xml:space="preserve">月 </w:t>
      </w:r>
      <w:r>
        <w:rPr>
          <w:rFonts w:ascii="宋体" w:hAnsi="宋体" w:hint="eastAsia"/>
          <w:color w:val="000000"/>
          <w:sz w:val="24"/>
          <w:szCs w:val="24"/>
        </w:rPr>
        <w:t xml:space="preserve">  </w:t>
      </w:r>
      <w:r>
        <w:rPr>
          <w:rFonts w:ascii="宋体" w:hAnsi="宋体"/>
          <w:color w:val="000000"/>
          <w:sz w:val="24"/>
          <w:szCs w:val="24"/>
        </w:rPr>
        <w:t>日</w:t>
      </w:r>
    </w:p>
    <w:p w:rsidR="00D10211" w:rsidRDefault="00D10211">
      <w:pPr>
        <w:spacing w:line="360" w:lineRule="auto"/>
        <w:jc w:val="left"/>
        <w:rPr>
          <w:rStyle w:val="apple-converted-space"/>
          <w:rFonts w:ascii="宋体" w:hAnsi="宋体"/>
          <w:color w:val="000000"/>
          <w:sz w:val="24"/>
          <w:szCs w:val="24"/>
        </w:rPr>
      </w:pPr>
    </w:p>
    <w:p w:rsidR="00D10211" w:rsidRDefault="00D10211">
      <w:pPr>
        <w:spacing w:line="360" w:lineRule="auto"/>
        <w:jc w:val="left"/>
        <w:rPr>
          <w:rStyle w:val="apple-converted-space"/>
          <w:rFonts w:ascii="宋体" w:hAnsi="宋体"/>
          <w:color w:val="000000"/>
          <w:sz w:val="24"/>
          <w:szCs w:val="24"/>
        </w:rPr>
      </w:pPr>
    </w:p>
    <w:p w:rsidR="00064C78" w:rsidRDefault="005268C6">
      <w:pPr>
        <w:spacing w:line="360" w:lineRule="auto"/>
        <w:jc w:val="left"/>
        <w:rPr>
          <w:rFonts w:ascii="宋体" w:hAnsi="宋体"/>
          <w:color w:val="000000"/>
          <w:sz w:val="24"/>
          <w:szCs w:val="24"/>
        </w:rPr>
      </w:pPr>
      <w:r>
        <w:rPr>
          <w:rFonts w:ascii="宋体" w:hAnsi="宋体"/>
          <w:b/>
          <w:color w:val="000000"/>
          <w:sz w:val="24"/>
          <w:szCs w:val="24"/>
        </w:rPr>
        <w:t>授权委托书填写注意事项</w:t>
      </w:r>
      <w:r>
        <w:rPr>
          <w:rStyle w:val="apple-converted-space"/>
          <w:rFonts w:ascii="宋体" w:hAnsi="宋体" w:hint="eastAsia"/>
          <w:b/>
          <w:color w:val="000000"/>
          <w:sz w:val="24"/>
          <w:szCs w:val="24"/>
        </w:rPr>
        <w:t>：</w:t>
      </w:r>
      <w:r>
        <w:rPr>
          <w:rFonts w:ascii="宋体" w:hAnsi="宋体"/>
          <w:color w:val="000000"/>
          <w:sz w:val="24"/>
          <w:szCs w:val="24"/>
        </w:rPr>
        <w:br/>
        <w:t>1．本授权委托书仅为样本供基金份额持有人参考使用。基金份额持有人也可以自行制作符合法律规定</w:t>
      </w:r>
      <w:r w:rsidR="00064C78">
        <w:rPr>
          <w:rFonts w:ascii="宋体" w:hAnsi="宋体"/>
          <w:color w:val="000000"/>
          <w:sz w:val="24"/>
          <w:szCs w:val="24"/>
        </w:rPr>
        <w:t>、</w:t>
      </w:r>
      <w:r>
        <w:rPr>
          <w:rFonts w:ascii="宋体" w:hAnsi="宋体"/>
          <w:color w:val="000000"/>
          <w:sz w:val="24"/>
          <w:szCs w:val="24"/>
        </w:rPr>
        <w:t>《</w:t>
      </w:r>
      <w:r w:rsidR="00AF64E9">
        <w:rPr>
          <w:rFonts w:ascii="宋体" w:hAnsi="宋体" w:hint="eastAsia"/>
          <w:color w:val="000000"/>
          <w:sz w:val="24"/>
          <w:szCs w:val="24"/>
        </w:rPr>
        <w:t>华泰柏瑞中证1000增强策略交易型开放式指数证券投资基金</w:t>
      </w:r>
      <w:r>
        <w:rPr>
          <w:rFonts w:ascii="宋体" w:hAnsi="宋体"/>
          <w:color w:val="000000"/>
          <w:sz w:val="24"/>
          <w:szCs w:val="24"/>
        </w:rPr>
        <w:t>基金合同》</w:t>
      </w:r>
      <w:r w:rsidR="00064C78">
        <w:rPr>
          <w:rFonts w:ascii="宋体" w:hAnsi="宋体"/>
          <w:color w:val="000000"/>
          <w:sz w:val="24"/>
          <w:szCs w:val="24"/>
        </w:rPr>
        <w:t>及本公告</w:t>
      </w:r>
      <w:r>
        <w:rPr>
          <w:rFonts w:ascii="宋体" w:hAnsi="宋体"/>
          <w:color w:val="000000"/>
          <w:sz w:val="24"/>
          <w:szCs w:val="24"/>
        </w:rPr>
        <w:t>要求的授权委托书。</w:t>
      </w:r>
      <w:r>
        <w:rPr>
          <w:rStyle w:val="apple-converted-space"/>
          <w:rFonts w:ascii="宋体" w:hAnsi="宋体"/>
          <w:color w:val="000000"/>
          <w:sz w:val="24"/>
          <w:szCs w:val="24"/>
        </w:rPr>
        <w:t> </w:t>
      </w:r>
      <w:r>
        <w:rPr>
          <w:rFonts w:ascii="宋体" w:hAnsi="宋体"/>
          <w:color w:val="000000"/>
          <w:sz w:val="24"/>
          <w:szCs w:val="24"/>
        </w:rPr>
        <w:br/>
        <w:t>2. 基金份额持有人可以委托本基金的基金管理人以及其他符合法律规定的机构和个人，代为行使本次基金份额持有人大会上的表决权。</w:t>
      </w:r>
      <w:r>
        <w:rPr>
          <w:rStyle w:val="apple-converted-space"/>
          <w:rFonts w:ascii="宋体" w:hAnsi="宋体"/>
          <w:color w:val="000000"/>
          <w:sz w:val="24"/>
          <w:szCs w:val="24"/>
        </w:rPr>
        <w:t> </w:t>
      </w:r>
      <w:r>
        <w:rPr>
          <w:rFonts w:ascii="宋体" w:hAnsi="宋体"/>
          <w:color w:val="000000"/>
          <w:sz w:val="24"/>
          <w:szCs w:val="24"/>
        </w:rPr>
        <w:br/>
        <w:t xml:space="preserve">3. </w:t>
      </w:r>
      <w:r>
        <w:rPr>
          <w:rFonts w:ascii="宋体" w:hAnsi="宋体" w:hint="eastAsia"/>
          <w:color w:val="000000"/>
          <w:sz w:val="24"/>
          <w:szCs w:val="24"/>
        </w:rPr>
        <w:t>授权委托书效力根据大会公告认定。</w:t>
      </w:r>
      <w:r>
        <w:rPr>
          <w:rStyle w:val="apple-converted-space"/>
          <w:rFonts w:ascii="宋体" w:hAnsi="宋体"/>
          <w:color w:val="000000"/>
          <w:sz w:val="24"/>
          <w:szCs w:val="24"/>
        </w:rPr>
        <w:t> </w:t>
      </w:r>
      <w:r>
        <w:rPr>
          <w:rFonts w:ascii="宋体" w:hAnsi="宋体"/>
          <w:color w:val="000000"/>
          <w:sz w:val="24"/>
          <w:szCs w:val="24"/>
        </w:rPr>
        <w:br/>
        <w:t>4. 本授权委托书（样本）中</w:t>
      </w:r>
      <w:r>
        <w:rPr>
          <w:rFonts w:ascii="宋体" w:hAnsi="宋体" w:hint="eastAsia"/>
          <w:color w:val="000000"/>
          <w:sz w:val="24"/>
          <w:szCs w:val="24"/>
        </w:rPr>
        <w:t>“</w:t>
      </w:r>
      <w:r>
        <w:rPr>
          <w:rFonts w:ascii="宋体" w:hAnsi="宋体"/>
          <w:color w:val="000000"/>
          <w:sz w:val="24"/>
          <w:szCs w:val="24"/>
        </w:rPr>
        <w:t>委托人证件号码</w:t>
      </w:r>
      <w:r>
        <w:rPr>
          <w:rFonts w:ascii="宋体" w:hAnsi="宋体" w:hint="eastAsia"/>
          <w:color w:val="000000"/>
          <w:sz w:val="24"/>
          <w:szCs w:val="24"/>
        </w:rPr>
        <w:t>”</w:t>
      </w:r>
      <w:r>
        <w:rPr>
          <w:rFonts w:ascii="宋体" w:hAnsi="宋体"/>
          <w:color w:val="000000"/>
          <w:sz w:val="24"/>
          <w:szCs w:val="24"/>
        </w:rPr>
        <w:t>，指基金份额持有人认购或申购</w:t>
      </w:r>
      <w:r w:rsidR="00AC0968">
        <w:rPr>
          <w:rFonts w:ascii="宋体" w:hAnsi="宋体" w:hint="eastAsia"/>
          <w:color w:val="000000"/>
          <w:sz w:val="24"/>
          <w:szCs w:val="24"/>
        </w:rPr>
        <w:t>或买入</w:t>
      </w:r>
      <w:r>
        <w:rPr>
          <w:rFonts w:ascii="宋体" w:hAnsi="宋体"/>
          <w:color w:val="000000"/>
          <w:sz w:val="24"/>
          <w:szCs w:val="24"/>
        </w:rPr>
        <w:t>本基金时的证件号码或该证件号码的更新。</w:t>
      </w:r>
      <w:r>
        <w:rPr>
          <w:rStyle w:val="apple-converted-space"/>
          <w:rFonts w:ascii="宋体" w:hAnsi="宋体"/>
          <w:color w:val="000000"/>
          <w:sz w:val="24"/>
          <w:szCs w:val="24"/>
        </w:rPr>
        <w:t> </w:t>
      </w:r>
      <w:r>
        <w:rPr>
          <w:rFonts w:ascii="宋体" w:hAnsi="宋体"/>
          <w:color w:val="000000"/>
          <w:sz w:val="24"/>
          <w:szCs w:val="24"/>
        </w:rPr>
        <w:br/>
      </w:r>
      <w:r w:rsidR="00064C78" w:rsidRPr="00064C78">
        <w:rPr>
          <w:rFonts w:ascii="宋体" w:hAnsi="宋体" w:hint="eastAsia"/>
          <w:color w:val="000000"/>
          <w:sz w:val="24"/>
          <w:szCs w:val="24"/>
        </w:rPr>
        <w:t>5.“委托人</w:t>
      </w:r>
      <w:r w:rsidR="0067272E" w:rsidRPr="0067272E">
        <w:rPr>
          <w:rFonts w:ascii="宋体" w:hAnsi="宋体" w:hint="eastAsia"/>
          <w:color w:val="000000"/>
          <w:sz w:val="24"/>
          <w:szCs w:val="24"/>
        </w:rPr>
        <w:t>证券账户</w:t>
      </w:r>
      <w:r w:rsidR="002E0756">
        <w:rPr>
          <w:rFonts w:ascii="宋体" w:hAnsi="宋体" w:hint="eastAsia"/>
          <w:color w:val="000000"/>
          <w:sz w:val="24"/>
          <w:szCs w:val="24"/>
        </w:rPr>
        <w:t>/</w:t>
      </w:r>
      <w:r w:rsidR="00064C78" w:rsidRPr="00064C78">
        <w:rPr>
          <w:rFonts w:ascii="宋体" w:hAnsi="宋体" w:hint="eastAsia"/>
          <w:color w:val="000000"/>
          <w:sz w:val="24"/>
          <w:szCs w:val="24"/>
        </w:rPr>
        <w:t>基金账户号”处空白、多填、错填、无法识别等情况但不影响基金份额持有人身份认定的，不影响授权效力，将被默认为代表基金份额持有人所持有的本基金所有份额。</w:t>
      </w:r>
    </w:p>
    <w:p w:rsidR="00777510" w:rsidRDefault="00064C78">
      <w:pPr>
        <w:spacing w:line="360" w:lineRule="auto"/>
        <w:jc w:val="left"/>
        <w:rPr>
          <w:rFonts w:ascii="宋体" w:hAnsi="宋体"/>
          <w:color w:val="000000"/>
          <w:sz w:val="24"/>
          <w:szCs w:val="24"/>
        </w:rPr>
      </w:pPr>
      <w:r>
        <w:rPr>
          <w:rFonts w:ascii="宋体" w:hAnsi="宋体"/>
          <w:color w:val="000000"/>
          <w:sz w:val="24"/>
          <w:szCs w:val="24"/>
        </w:rPr>
        <w:t>6</w:t>
      </w:r>
      <w:r w:rsidR="005268C6">
        <w:rPr>
          <w:rFonts w:ascii="宋体" w:hAnsi="宋体"/>
          <w:color w:val="000000"/>
          <w:sz w:val="24"/>
          <w:szCs w:val="24"/>
        </w:rPr>
        <w:t>. 如本次持有人大会权益登记日，投资者未持有本基金的基金份额，则其授权无效。</w:t>
      </w:r>
    </w:p>
    <w:p w:rsidR="00D10211" w:rsidRDefault="00D10211">
      <w:pPr>
        <w:spacing w:line="360" w:lineRule="auto"/>
        <w:jc w:val="left"/>
        <w:rPr>
          <w:rStyle w:val="apple-converted-space"/>
          <w:rFonts w:ascii="宋体" w:hAnsi="宋体"/>
          <w:color w:val="000000"/>
          <w:sz w:val="24"/>
          <w:szCs w:val="24"/>
        </w:rPr>
      </w:pPr>
    </w:p>
    <w:p w:rsidR="00D10211" w:rsidRDefault="00D10211">
      <w:pPr>
        <w:spacing w:line="360" w:lineRule="auto"/>
        <w:jc w:val="left"/>
        <w:rPr>
          <w:rStyle w:val="apple-converted-space"/>
          <w:rFonts w:ascii="宋体" w:hAnsi="宋体"/>
          <w:color w:val="000000"/>
          <w:sz w:val="24"/>
          <w:szCs w:val="24"/>
        </w:rPr>
        <w:sectPr w:rsidR="00D10211">
          <w:pgSz w:w="11906" w:h="16838"/>
          <w:pgMar w:top="1440" w:right="1800" w:bottom="1440" w:left="1800" w:header="851" w:footer="992" w:gutter="0"/>
          <w:cols w:space="720"/>
          <w:docGrid w:type="lines" w:linePitch="312"/>
        </w:sectPr>
      </w:pPr>
    </w:p>
    <w:tbl>
      <w:tblPr>
        <w:tblpPr w:leftFromText="180" w:rightFromText="180" w:vertAnchor="text" w:horzAnchor="margin" w:tblpY="1411"/>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3"/>
        <w:gridCol w:w="1134"/>
        <w:gridCol w:w="1275"/>
        <w:gridCol w:w="1560"/>
      </w:tblGrid>
      <w:tr w:rsidR="00A4261A" w:rsidTr="00A4261A">
        <w:tc>
          <w:tcPr>
            <w:tcW w:w="8472" w:type="dxa"/>
            <w:gridSpan w:val="4"/>
          </w:tcPr>
          <w:p w:rsidR="00A4261A" w:rsidRDefault="00A4261A" w:rsidP="00A4261A">
            <w:pPr>
              <w:spacing w:line="360" w:lineRule="auto"/>
              <w:jc w:val="left"/>
              <w:rPr>
                <w:rStyle w:val="apple-converted-space"/>
                <w:rFonts w:ascii="宋体" w:hAnsi="宋体"/>
                <w:color w:val="000000"/>
                <w:sz w:val="24"/>
                <w:szCs w:val="24"/>
              </w:rPr>
            </w:pPr>
            <w:r>
              <w:rPr>
                <w:rFonts w:ascii="宋体" w:hAnsi="宋体"/>
                <w:color w:val="000000"/>
                <w:sz w:val="24"/>
                <w:szCs w:val="24"/>
              </w:rPr>
              <w:t>基金份额持有人姓名或名称：</w:t>
            </w:r>
            <w:r>
              <w:rPr>
                <w:rStyle w:val="apple-converted-space"/>
                <w:rFonts w:ascii="宋体" w:hAnsi="宋体"/>
                <w:color w:val="000000"/>
                <w:sz w:val="24"/>
                <w:szCs w:val="24"/>
              </w:rPr>
              <w:t> </w:t>
            </w:r>
          </w:p>
          <w:p w:rsidR="00A4261A" w:rsidRDefault="00A4261A" w:rsidP="00A4261A">
            <w:pPr>
              <w:spacing w:line="360" w:lineRule="auto"/>
              <w:jc w:val="left"/>
              <w:rPr>
                <w:rFonts w:ascii="宋体" w:hAnsi="宋体"/>
                <w:color w:val="000000"/>
                <w:sz w:val="24"/>
                <w:szCs w:val="24"/>
              </w:rPr>
            </w:pPr>
          </w:p>
        </w:tc>
      </w:tr>
      <w:tr w:rsidR="00A4261A" w:rsidTr="00A4261A">
        <w:tc>
          <w:tcPr>
            <w:tcW w:w="8472" w:type="dxa"/>
            <w:gridSpan w:val="4"/>
          </w:tcPr>
          <w:p w:rsidR="00A4261A" w:rsidRDefault="00A4261A" w:rsidP="00A4261A">
            <w:pPr>
              <w:spacing w:line="360" w:lineRule="auto"/>
              <w:jc w:val="left"/>
              <w:rPr>
                <w:rStyle w:val="apple-converted-space"/>
                <w:rFonts w:ascii="宋体" w:hAnsi="宋体"/>
                <w:color w:val="000000"/>
                <w:sz w:val="24"/>
                <w:szCs w:val="24"/>
              </w:rPr>
            </w:pPr>
            <w:r>
              <w:rPr>
                <w:rFonts w:ascii="宋体" w:hAnsi="宋体"/>
                <w:color w:val="000000"/>
                <w:sz w:val="24"/>
                <w:szCs w:val="24"/>
              </w:rPr>
              <w:t>证件号码</w:t>
            </w:r>
            <w:r>
              <w:rPr>
                <w:rFonts w:ascii="宋体" w:hAnsi="宋体" w:hint="eastAsia"/>
                <w:color w:val="000000"/>
                <w:sz w:val="24"/>
                <w:szCs w:val="24"/>
              </w:rPr>
              <w:t>（</w:t>
            </w:r>
            <w:r>
              <w:rPr>
                <w:rFonts w:ascii="宋体" w:hAnsi="宋体"/>
                <w:color w:val="000000"/>
                <w:sz w:val="24"/>
                <w:szCs w:val="24"/>
              </w:rPr>
              <w:t>身份证件号/营业执照号</w:t>
            </w:r>
            <w:r>
              <w:rPr>
                <w:rFonts w:ascii="宋体" w:hAnsi="宋体" w:hint="eastAsia"/>
                <w:color w:val="000000"/>
                <w:sz w:val="24"/>
                <w:szCs w:val="24"/>
              </w:rPr>
              <w:t>或统一社会信用代码)</w:t>
            </w:r>
            <w:r>
              <w:rPr>
                <w:rFonts w:ascii="宋体" w:hAnsi="宋体"/>
                <w:color w:val="000000"/>
                <w:sz w:val="24"/>
                <w:szCs w:val="24"/>
              </w:rPr>
              <w:t xml:space="preserve"> ：</w:t>
            </w:r>
            <w:r>
              <w:rPr>
                <w:rStyle w:val="apple-converted-space"/>
                <w:rFonts w:ascii="宋体" w:hAnsi="宋体"/>
                <w:color w:val="000000"/>
                <w:sz w:val="24"/>
                <w:szCs w:val="24"/>
              </w:rPr>
              <w:t> </w:t>
            </w:r>
          </w:p>
          <w:p w:rsidR="00A4261A" w:rsidRDefault="00A4261A" w:rsidP="00A4261A">
            <w:pPr>
              <w:spacing w:line="360" w:lineRule="auto"/>
              <w:jc w:val="left"/>
              <w:rPr>
                <w:rFonts w:ascii="宋体" w:hAnsi="宋体"/>
                <w:color w:val="000000"/>
                <w:sz w:val="24"/>
                <w:szCs w:val="24"/>
              </w:rPr>
            </w:pPr>
          </w:p>
        </w:tc>
      </w:tr>
      <w:tr w:rsidR="00A4261A" w:rsidTr="00A4261A">
        <w:tc>
          <w:tcPr>
            <w:tcW w:w="8472" w:type="dxa"/>
            <w:gridSpan w:val="4"/>
          </w:tcPr>
          <w:p w:rsidR="00A4261A" w:rsidRDefault="00A4261A" w:rsidP="00A4261A">
            <w:pPr>
              <w:spacing w:line="360" w:lineRule="auto"/>
              <w:jc w:val="left"/>
              <w:rPr>
                <w:rFonts w:ascii="宋体" w:hAnsi="宋体"/>
                <w:color w:val="000000"/>
                <w:sz w:val="24"/>
                <w:szCs w:val="24"/>
              </w:rPr>
            </w:pPr>
            <w:r w:rsidRPr="0067272E">
              <w:rPr>
                <w:rFonts w:ascii="宋体" w:hAnsi="宋体" w:hint="eastAsia"/>
                <w:color w:val="000000"/>
                <w:sz w:val="24"/>
                <w:szCs w:val="24"/>
              </w:rPr>
              <w:t>证券账户</w:t>
            </w:r>
            <w:r>
              <w:rPr>
                <w:rFonts w:ascii="宋体" w:hAnsi="宋体" w:hint="eastAsia"/>
                <w:color w:val="000000"/>
                <w:sz w:val="24"/>
                <w:szCs w:val="24"/>
              </w:rPr>
              <w:t>/基金账户号：</w:t>
            </w:r>
          </w:p>
          <w:p w:rsidR="00A4261A" w:rsidRDefault="00A4261A" w:rsidP="00A4261A">
            <w:pPr>
              <w:spacing w:line="360" w:lineRule="auto"/>
              <w:jc w:val="left"/>
              <w:rPr>
                <w:rFonts w:ascii="宋体" w:hAnsi="宋体"/>
                <w:color w:val="000000"/>
                <w:sz w:val="24"/>
                <w:szCs w:val="24"/>
              </w:rPr>
            </w:pPr>
          </w:p>
        </w:tc>
      </w:tr>
      <w:tr w:rsidR="00A4261A" w:rsidTr="00A4261A">
        <w:tc>
          <w:tcPr>
            <w:tcW w:w="4503" w:type="dxa"/>
          </w:tcPr>
          <w:p w:rsidR="00A4261A" w:rsidRDefault="00A4261A" w:rsidP="00A4261A">
            <w:pPr>
              <w:spacing w:line="360" w:lineRule="auto"/>
              <w:jc w:val="left"/>
              <w:rPr>
                <w:rFonts w:ascii="宋体" w:hAnsi="宋体"/>
                <w:b/>
                <w:color w:val="000000"/>
                <w:sz w:val="24"/>
                <w:szCs w:val="24"/>
              </w:rPr>
            </w:pPr>
            <w:r>
              <w:rPr>
                <w:rFonts w:ascii="宋体" w:hAnsi="宋体" w:hint="eastAsia"/>
                <w:b/>
                <w:color w:val="000000"/>
                <w:sz w:val="24"/>
                <w:szCs w:val="24"/>
              </w:rPr>
              <w:t>审议事项</w:t>
            </w:r>
          </w:p>
        </w:tc>
        <w:tc>
          <w:tcPr>
            <w:tcW w:w="1134" w:type="dxa"/>
          </w:tcPr>
          <w:p w:rsidR="00A4261A" w:rsidRDefault="00A4261A" w:rsidP="00A4261A">
            <w:pPr>
              <w:spacing w:line="360" w:lineRule="auto"/>
              <w:jc w:val="center"/>
              <w:rPr>
                <w:rFonts w:ascii="宋体" w:hAnsi="宋体"/>
                <w:b/>
                <w:color w:val="000000"/>
                <w:sz w:val="24"/>
                <w:szCs w:val="24"/>
              </w:rPr>
            </w:pPr>
            <w:r>
              <w:rPr>
                <w:rFonts w:ascii="宋体" w:hAnsi="宋体" w:hint="eastAsia"/>
                <w:b/>
                <w:color w:val="000000"/>
                <w:sz w:val="24"/>
                <w:szCs w:val="24"/>
              </w:rPr>
              <w:t>同意</w:t>
            </w:r>
          </w:p>
        </w:tc>
        <w:tc>
          <w:tcPr>
            <w:tcW w:w="1275" w:type="dxa"/>
          </w:tcPr>
          <w:p w:rsidR="00A4261A" w:rsidRDefault="00A4261A" w:rsidP="00A4261A">
            <w:pPr>
              <w:spacing w:line="360" w:lineRule="auto"/>
              <w:jc w:val="center"/>
              <w:rPr>
                <w:rFonts w:ascii="宋体" w:hAnsi="宋体"/>
                <w:b/>
                <w:color w:val="000000"/>
                <w:sz w:val="24"/>
                <w:szCs w:val="24"/>
              </w:rPr>
            </w:pPr>
            <w:r>
              <w:rPr>
                <w:rFonts w:ascii="宋体" w:hAnsi="宋体" w:hint="eastAsia"/>
                <w:b/>
                <w:color w:val="000000"/>
                <w:sz w:val="24"/>
                <w:szCs w:val="24"/>
              </w:rPr>
              <w:t>反对</w:t>
            </w:r>
          </w:p>
        </w:tc>
        <w:tc>
          <w:tcPr>
            <w:tcW w:w="1560" w:type="dxa"/>
          </w:tcPr>
          <w:p w:rsidR="00A4261A" w:rsidRDefault="00A4261A" w:rsidP="00A4261A">
            <w:pPr>
              <w:spacing w:line="360" w:lineRule="auto"/>
              <w:jc w:val="center"/>
              <w:rPr>
                <w:rFonts w:ascii="宋体" w:hAnsi="宋体"/>
                <w:b/>
                <w:color w:val="000000"/>
                <w:sz w:val="24"/>
                <w:szCs w:val="24"/>
              </w:rPr>
            </w:pPr>
            <w:r>
              <w:rPr>
                <w:rFonts w:ascii="宋体" w:hAnsi="宋体" w:hint="eastAsia"/>
                <w:b/>
                <w:color w:val="000000"/>
                <w:sz w:val="24"/>
                <w:szCs w:val="24"/>
              </w:rPr>
              <w:t>弃权</w:t>
            </w:r>
          </w:p>
        </w:tc>
      </w:tr>
      <w:tr w:rsidR="00A4261A" w:rsidTr="00A4261A">
        <w:tc>
          <w:tcPr>
            <w:tcW w:w="4503" w:type="dxa"/>
          </w:tcPr>
          <w:p w:rsidR="00A4261A" w:rsidRDefault="00A4261A" w:rsidP="00A4261A">
            <w:pPr>
              <w:spacing w:line="360" w:lineRule="auto"/>
              <w:jc w:val="left"/>
              <w:rPr>
                <w:rFonts w:ascii="宋体" w:hAnsi="宋体"/>
                <w:color w:val="000000"/>
                <w:sz w:val="24"/>
                <w:szCs w:val="24"/>
              </w:rPr>
            </w:pPr>
            <w:r>
              <w:rPr>
                <w:rFonts w:ascii="宋体" w:hAnsi="宋体" w:hint="eastAsia"/>
                <w:color w:val="000000"/>
                <w:sz w:val="24"/>
                <w:szCs w:val="24"/>
              </w:rPr>
              <w:t>《关于</w:t>
            </w:r>
            <w:r w:rsidR="00AF64E9">
              <w:rPr>
                <w:rFonts w:ascii="宋体" w:hAnsi="宋体" w:hint="eastAsia"/>
                <w:color w:val="000000"/>
                <w:sz w:val="24"/>
                <w:szCs w:val="24"/>
              </w:rPr>
              <w:t>华泰柏瑞中证1000增强策略交易型开放式指数证券投资基金</w:t>
            </w:r>
            <w:r>
              <w:rPr>
                <w:rFonts w:ascii="宋体" w:hAnsi="宋体" w:hint="eastAsia"/>
                <w:color w:val="000000"/>
                <w:sz w:val="24"/>
                <w:szCs w:val="24"/>
              </w:rPr>
              <w:t>持续运作相关事项的议案》</w:t>
            </w:r>
          </w:p>
        </w:tc>
        <w:tc>
          <w:tcPr>
            <w:tcW w:w="1134" w:type="dxa"/>
          </w:tcPr>
          <w:p w:rsidR="00A4261A" w:rsidRDefault="00A4261A" w:rsidP="00A4261A">
            <w:pPr>
              <w:spacing w:line="360" w:lineRule="auto"/>
              <w:jc w:val="left"/>
              <w:rPr>
                <w:rFonts w:ascii="宋体" w:hAnsi="宋体"/>
                <w:color w:val="000000"/>
                <w:sz w:val="24"/>
                <w:szCs w:val="24"/>
              </w:rPr>
            </w:pPr>
          </w:p>
        </w:tc>
        <w:tc>
          <w:tcPr>
            <w:tcW w:w="1275" w:type="dxa"/>
          </w:tcPr>
          <w:p w:rsidR="00A4261A" w:rsidRDefault="00A4261A" w:rsidP="00A4261A">
            <w:pPr>
              <w:spacing w:line="360" w:lineRule="auto"/>
              <w:jc w:val="left"/>
              <w:rPr>
                <w:rFonts w:ascii="宋体" w:hAnsi="宋体"/>
                <w:color w:val="000000"/>
                <w:sz w:val="24"/>
                <w:szCs w:val="24"/>
              </w:rPr>
            </w:pPr>
          </w:p>
        </w:tc>
        <w:tc>
          <w:tcPr>
            <w:tcW w:w="1560" w:type="dxa"/>
          </w:tcPr>
          <w:p w:rsidR="00A4261A" w:rsidRDefault="00A4261A" w:rsidP="00A4261A">
            <w:pPr>
              <w:spacing w:line="360" w:lineRule="auto"/>
              <w:jc w:val="left"/>
              <w:rPr>
                <w:rFonts w:ascii="宋体" w:hAnsi="宋体"/>
                <w:color w:val="000000"/>
                <w:sz w:val="24"/>
                <w:szCs w:val="24"/>
              </w:rPr>
            </w:pPr>
          </w:p>
        </w:tc>
      </w:tr>
      <w:tr w:rsidR="00A4261A" w:rsidTr="00A4261A">
        <w:tc>
          <w:tcPr>
            <w:tcW w:w="8472" w:type="dxa"/>
            <w:gridSpan w:val="4"/>
          </w:tcPr>
          <w:p w:rsidR="00A4261A" w:rsidRDefault="00A4261A" w:rsidP="00A4261A">
            <w:pPr>
              <w:spacing w:line="360" w:lineRule="auto"/>
              <w:jc w:val="left"/>
              <w:rPr>
                <w:rStyle w:val="apple-converted-space"/>
                <w:rFonts w:ascii="宋体" w:hAnsi="宋体"/>
                <w:color w:val="000000"/>
                <w:sz w:val="24"/>
                <w:szCs w:val="24"/>
              </w:rPr>
            </w:pPr>
            <w:r>
              <w:rPr>
                <w:rFonts w:ascii="宋体" w:hAnsi="宋体"/>
                <w:color w:val="000000"/>
                <w:sz w:val="24"/>
                <w:szCs w:val="24"/>
              </w:rPr>
              <w:t>基金份额持有人（或受托人）签名或盖章：</w:t>
            </w:r>
            <w:r>
              <w:rPr>
                <w:rStyle w:val="apple-converted-space"/>
                <w:rFonts w:ascii="宋体" w:hAnsi="宋体"/>
                <w:color w:val="000000"/>
                <w:sz w:val="24"/>
                <w:szCs w:val="24"/>
              </w:rPr>
              <w:t> </w:t>
            </w:r>
          </w:p>
          <w:p w:rsidR="00A4261A" w:rsidRDefault="00A4261A" w:rsidP="00A4261A">
            <w:pPr>
              <w:spacing w:line="360" w:lineRule="auto"/>
              <w:jc w:val="left"/>
              <w:rPr>
                <w:rStyle w:val="apple-converted-space"/>
                <w:rFonts w:ascii="宋体" w:hAnsi="宋体"/>
                <w:color w:val="000000"/>
                <w:sz w:val="24"/>
                <w:szCs w:val="24"/>
              </w:rPr>
            </w:pPr>
          </w:p>
          <w:p w:rsidR="00A4261A" w:rsidRDefault="00A4261A" w:rsidP="00A4261A">
            <w:pPr>
              <w:spacing w:line="360" w:lineRule="auto"/>
              <w:jc w:val="left"/>
              <w:rPr>
                <w:rStyle w:val="apple-converted-space"/>
                <w:rFonts w:ascii="宋体" w:hAnsi="宋体"/>
                <w:color w:val="000000"/>
                <w:sz w:val="24"/>
                <w:szCs w:val="24"/>
              </w:rPr>
            </w:pPr>
          </w:p>
          <w:p w:rsidR="00A4261A" w:rsidRDefault="00A4261A" w:rsidP="00A4261A">
            <w:pPr>
              <w:spacing w:line="360" w:lineRule="auto"/>
              <w:jc w:val="left"/>
              <w:rPr>
                <w:rStyle w:val="apple-converted-space"/>
                <w:rFonts w:ascii="宋体" w:hAnsi="宋体"/>
                <w:color w:val="000000"/>
                <w:sz w:val="24"/>
                <w:szCs w:val="24"/>
              </w:rPr>
            </w:pPr>
          </w:p>
          <w:p w:rsidR="00A4261A" w:rsidRDefault="00A4261A" w:rsidP="00A4261A">
            <w:pPr>
              <w:spacing w:line="360" w:lineRule="auto"/>
              <w:jc w:val="left"/>
              <w:rPr>
                <w:rStyle w:val="apple-converted-space"/>
                <w:rFonts w:ascii="宋体" w:hAnsi="宋体"/>
                <w:color w:val="000000"/>
                <w:sz w:val="24"/>
                <w:szCs w:val="24"/>
              </w:rPr>
            </w:pPr>
          </w:p>
          <w:p w:rsidR="00A4261A" w:rsidRDefault="00A4261A" w:rsidP="00A4261A">
            <w:pPr>
              <w:spacing w:line="360" w:lineRule="auto"/>
              <w:jc w:val="right"/>
              <w:rPr>
                <w:rFonts w:ascii="宋体" w:hAnsi="宋体"/>
                <w:color w:val="000000"/>
                <w:sz w:val="24"/>
                <w:szCs w:val="24"/>
              </w:rPr>
            </w:pPr>
            <w:r>
              <w:rPr>
                <w:rFonts w:ascii="宋体" w:hAnsi="宋体" w:hint="eastAsia"/>
                <w:color w:val="000000"/>
                <w:sz w:val="24"/>
                <w:szCs w:val="24"/>
              </w:rPr>
              <w:t>年    月    日</w:t>
            </w:r>
          </w:p>
        </w:tc>
      </w:tr>
      <w:tr w:rsidR="00A4261A" w:rsidTr="00A4261A">
        <w:tc>
          <w:tcPr>
            <w:tcW w:w="8472" w:type="dxa"/>
            <w:gridSpan w:val="4"/>
          </w:tcPr>
          <w:p w:rsidR="00A4261A" w:rsidRDefault="00A4261A" w:rsidP="00A4261A">
            <w:pPr>
              <w:spacing w:line="360" w:lineRule="auto"/>
              <w:jc w:val="left"/>
              <w:rPr>
                <w:rFonts w:ascii="宋体" w:hAnsi="宋体"/>
                <w:color w:val="000000"/>
                <w:sz w:val="24"/>
                <w:szCs w:val="24"/>
              </w:rPr>
            </w:pPr>
            <w:r>
              <w:rPr>
                <w:rFonts w:ascii="宋体" w:hAnsi="宋体"/>
                <w:b/>
                <w:color w:val="000000"/>
                <w:sz w:val="24"/>
                <w:szCs w:val="24"/>
              </w:rPr>
              <w:t>说明： </w:t>
            </w:r>
            <w:r>
              <w:rPr>
                <w:rFonts w:ascii="宋体" w:hAnsi="宋体"/>
                <w:color w:val="000000"/>
                <w:sz w:val="24"/>
                <w:szCs w:val="24"/>
              </w:rPr>
              <w:br/>
            </w:r>
            <w:r>
              <w:rPr>
                <w:rFonts w:ascii="宋体" w:hAnsi="宋体" w:hint="eastAsia"/>
                <w:color w:val="000000"/>
                <w:sz w:val="24"/>
                <w:szCs w:val="24"/>
              </w:rPr>
              <w:t>1、</w:t>
            </w:r>
            <w:r>
              <w:rPr>
                <w:rFonts w:ascii="宋体" w:hAnsi="宋体"/>
                <w:color w:val="000000"/>
                <w:sz w:val="24"/>
                <w:szCs w:val="24"/>
              </w:rPr>
              <w:t>请以打</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w:t>
            </w:r>
            <w:r>
              <w:rPr>
                <w:rFonts w:ascii="宋体" w:hAnsi="宋体"/>
                <w:color w:val="000000"/>
                <w:sz w:val="24"/>
                <w:szCs w:val="24"/>
              </w:rPr>
              <w:t>方式在审议事项后注明表决意见。</w:t>
            </w:r>
          </w:p>
          <w:p w:rsidR="00A4261A" w:rsidRDefault="00A4261A" w:rsidP="00A4261A">
            <w:pPr>
              <w:spacing w:line="360" w:lineRule="auto"/>
              <w:jc w:val="left"/>
              <w:rPr>
                <w:rFonts w:ascii="宋体" w:hAnsi="宋体"/>
                <w:color w:val="000000"/>
                <w:sz w:val="24"/>
                <w:szCs w:val="24"/>
              </w:rPr>
            </w:pPr>
            <w:r>
              <w:rPr>
                <w:rFonts w:ascii="宋体" w:hAnsi="宋体" w:hint="eastAsia"/>
                <w:color w:val="000000"/>
                <w:sz w:val="24"/>
                <w:szCs w:val="24"/>
              </w:rPr>
              <w:t>2、基金份额</w:t>
            </w:r>
            <w:r>
              <w:rPr>
                <w:rFonts w:ascii="宋体" w:hAnsi="宋体"/>
                <w:color w:val="000000"/>
                <w:sz w:val="24"/>
                <w:szCs w:val="24"/>
              </w:rPr>
              <w:t>持有人必须选择一种且只能选择一种表决意见。表决意见代表基金份额持有人本</w:t>
            </w:r>
            <w:r w:rsidRPr="0067272E">
              <w:rPr>
                <w:rFonts w:ascii="宋体" w:hAnsi="宋体" w:hint="eastAsia"/>
                <w:color w:val="000000"/>
                <w:sz w:val="24"/>
                <w:szCs w:val="24"/>
              </w:rPr>
              <w:t>证券账户</w:t>
            </w:r>
            <w:r>
              <w:rPr>
                <w:rFonts w:ascii="宋体" w:hAnsi="宋体" w:hint="eastAsia"/>
                <w:color w:val="000000"/>
                <w:sz w:val="24"/>
                <w:szCs w:val="24"/>
              </w:rPr>
              <w:t>/基金</w:t>
            </w:r>
            <w:r>
              <w:rPr>
                <w:rFonts w:ascii="宋体" w:hAnsi="宋体"/>
                <w:color w:val="000000"/>
                <w:sz w:val="24"/>
                <w:szCs w:val="24"/>
              </w:rPr>
              <w:t>账户下本基金全部基金份额的表决意见。</w:t>
            </w:r>
          </w:p>
          <w:p w:rsidR="00A4261A" w:rsidRDefault="00A4261A" w:rsidP="00A4261A">
            <w:pPr>
              <w:spacing w:line="360" w:lineRule="auto"/>
              <w:jc w:val="lef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纸面表决票的效力认定以大会公告为准。</w:t>
            </w:r>
          </w:p>
          <w:p w:rsidR="005D7409" w:rsidRDefault="00A4261A" w:rsidP="00A4261A">
            <w:pPr>
              <w:spacing w:line="360" w:lineRule="auto"/>
              <w:jc w:val="left"/>
              <w:rPr>
                <w:rFonts w:ascii="宋体" w:hAnsi="宋体"/>
                <w:color w:val="000000"/>
                <w:sz w:val="24"/>
                <w:szCs w:val="24"/>
              </w:rPr>
            </w:pPr>
            <w:r>
              <w:rPr>
                <w:rFonts w:ascii="宋体" w:hAnsi="宋体" w:hint="eastAsia"/>
                <w:color w:val="000000"/>
                <w:sz w:val="24"/>
                <w:szCs w:val="24"/>
              </w:rPr>
              <w:t>4、证券账户/</w:t>
            </w:r>
            <w:r w:rsidRPr="00E15AD3">
              <w:rPr>
                <w:rFonts w:ascii="宋体" w:hAnsi="宋体" w:hint="eastAsia"/>
                <w:color w:val="000000"/>
                <w:sz w:val="24"/>
                <w:szCs w:val="24"/>
              </w:rPr>
              <w:t>基金账户号不填</w:t>
            </w:r>
            <w:r w:rsidRPr="00E57305">
              <w:rPr>
                <w:rFonts w:ascii="宋体" w:hAnsi="宋体" w:hint="eastAsia"/>
                <w:color w:val="000000"/>
                <w:sz w:val="24"/>
                <w:szCs w:val="24"/>
              </w:rPr>
              <w:t>、多填、错填、无法识别等情况</w:t>
            </w:r>
            <w:r w:rsidRPr="00E15AD3">
              <w:rPr>
                <w:rFonts w:ascii="宋体" w:hAnsi="宋体" w:hint="eastAsia"/>
                <w:color w:val="000000"/>
                <w:sz w:val="24"/>
                <w:szCs w:val="24"/>
              </w:rPr>
              <w:t>但不影响</w:t>
            </w:r>
            <w:r>
              <w:rPr>
                <w:rFonts w:ascii="宋体" w:hAnsi="宋体" w:hint="eastAsia"/>
                <w:color w:val="000000"/>
                <w:sz w:val="24"/>
                <w:szCs w:val="24"/>
              </w:rPr>
              <w:t>基金份额</w:t>
            </w:r>
            <w:r w:rsidRPr="00E15AD3">
              <w:rPr>
                <w:rFonts w:ascii="宋体" w:hAnsi="宋体" w:hint="eastAsia"/>
                <w:color w:val="000000"/>
                <w:sz w:val="24"/>
                <w:szCs w:val="24"/>
              </w:rPr>
              <w:t>持有人身份认定的，不影响表决票效力。</w:t>
            </w:r>
          </w:p>
          <w:p w:rsidR="00A4261A" w:rsidRDefault="005D7409" w:rsidP="005D7409">
            <w:pPr>
              <w:spacing w:line="360" w:lineRule="auto"/>
              <w:jc w:val="left"/>
              <w:rPr>
                <w:rFonts w:ascii="宋体" w:hAnsi="宋体"/>
                <w:color w:val="000000"/>
                <w:sz w:val="24"/>
                <w:szCs w:val="24"/>
              </w:rPr>
            </w:pPr>
            <w:r w:rsidRPr="005D7409">
              <w:rPr>
                <w:rFonts w:ascii="宋体" w:hAnsi="宋体" w:hint="eastAsia"/>
                <w:color w:val="000000"/>
                <w:sz w:val="24"/>
                <w:szCs w:val="24"/>
              </w:rPr>
              <w:t>5、如果本基金根据本公告规定就相同审议事项重新召集基金份额持有人大会的，基金份额持有人在本次基金份额持有人大会所投的有效表决票依然有效，但如果基金份额持有人重新进行投票的，则以最新的有效表决票为准。</w:t>
            </w:r>
          </w:p>
        </w:tc>
      </w:tr>
    </w:tbl>
    <w:p w:rsidR="00A4261A" w:rsidRDefault="005268C6" w:rsidP="00A4261A">
      <w:pPr>
        <w:spacing w:line="360" w:lineRule="auto"/>
        <w:jc w:val="left"/>
        <w:rPr>
          <w:rStyle w:val="apple-converted-space"/>
          <w:rFonts w:ascii="宋体" w:hAnsi="宋体"/>
          <w:color w:val="000000"/>
          <w:sz w:val="24"/>
          <w:szCs w:val="24"/>
        </w:rPr>
      </w:pPr>
      <w:bookmarkStart w:id="8" w:name="OLE_LINK10"/>
      <w:r>
        <w:rPr>
          <w:rFonts w:ascii="宋体" w:hAnsi="宋体"/>
          <w:color w:val="000000"/>
          <w:sz w:val="24"/>
          <w:szCs w:val="24"/>
        </w:rPr>
        <w:t>附件三</w:t>
      </w:r>
      <w:r>
        <w:rPr>
          <w:rStyle w:val="apple-converted-space"/>
          <w:rFonts w:ascii="宋体" w:hAnsi="宋体" w:hint="eastAsia"/>
          <w:color w:val="000000"/>
          <w:sz w:val="24"/>
          <w:szCs w:val="24"/>
        </w:rPr>
        <w:t>：</w:t>
      </w:r>
    </w:p>
    <w:p w:rsidR="007D7255" w:rsidRPr="007D7255" w:rsidRDefault="00AF64E9" w:rsidP="007D7255">
      <w:pPr>
        <w:spacing w:line="360" w:lineRule="auto"/>
        <w:jc w:val="center"/>
        <w:rPr>
          <w:rFonts w:ascii="宋体" w:hAnsi="宋体"/>
          <w:b/>
          <w:color w:val="000000"/>
          <w:sz w:val="24"/>
          <w:szCs w:val="24"/>
        </w:rPr>
      </w:pPr>
      <w:r>
        <w:rPr>
          <w:rFonts w:ascii="宋体" w:hAnsi="宋体" w:hint="eastAsia"/>
          <w:b/>
          <w:color w:val="000000"/>
          <w:sz w:val="24"/>
          <w:szCs w:val="24"/>
        </w:rPr>
        <w:t>华泰柏瑞中证1000增强策略交易型开放式指数证券投资基金</w:t>
      </w:r>
      <w:r w:rsidR="00A4261A">
        <w:rPr>
          <w:rFonts w:ascii="宋体" w:hAnsi="宋体"/>
          <w:b/>
          <w:color w:val="000000"/>
          <w:sz w:val="24"/>
          <w:szCs w:val="24"/>
        </w:rPr>
        <w:t>基金份额持有人大会表决票</w:t>
      </w:r>
      <w:bookmarkEnd w:id="1"/>
      <w:bookmarkEnd w:id="2"/>
      <w:bookmarkEnd w:id="8"/>
    </w:p>
    <w:sectPr w:rsidR="007D7255" w:rsidRPr="007D7255" w:rsidSect="00355186">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EAB20" w16cex:dateUtc="2024-09-25T07:3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7EE" w:rsidRDefault="00EC77EE">
      <w:r>
        <w:separator/>
      </w:r>
    </w:p>
  </w:endnote>
  <w:endnote w:type="continuationSeparator" w:id="0">
    <w:p w:rsidR="00EC77EE" w:rsidRDefault="00EC7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7EE" w:rsidRDefault="00EC77EE">
      <w:r>
        <w:separator/>
      </w:r>
    </w:p>
  </w:footnote>
  <w:footnote w:type="continuationSeparator" w:id="0">
    <w:p w:rsidR="00EC77EE" w:rsidRDefault="00EC77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6DA1"/>
    <w:multiLevelType w:val="multilevel"/>
    <w:tmpl w:val="09A76D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BA40CAD"/>
    <w:multiLevelType w:val="hybridMultilevel"/>
    <w:tmpl w:val="DDD02352"/>
    <w:lvl w:ilvl="0" w:tplc="531AA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D10211"/>
    <w:rsid w:val="00000A50"/>
    <w:rsid w:val="000104A0"/>
    <w:rsid w:val="000224F5"/>
    <w:rsid w:val="00053B15"/>
    <w:rsid w:val="00064C78"/>
    <w:rsid w:val="00066631"/>
    <w:rsid w:val="00072039"/>
    <w:rsid w:val="00073C5A"/>
    <w:rsid w:val="00075A37"/>
    <w:rsid w:val="0009119F"/>
    <w:rsid w:val="000959D7"/>
    <w:rsid w:val="000B062D"/>
    <w:rsid w:val="000B6F04"/>
    <w:rsid w:val="000C0CBF"/>
    <w:rsid w:val="000D4ECA"/>
    <w:rsid w:val="000E12F0"/>
    <w:rsid w:val="000E4276"/>
    <w:rsid w:val="000F1927"/>
    <w:rsid w:val="000F3AD3"/>
    <w:rsid w:val="00122CFD"/>
    <w:rsid w:val="0012664F"/>
    <w:rsid w:val="00130C66"/>
    <w:rsid w:val="00142AE5"/>
    <w:rsid w:val="00147483"/>
    <w:rsid w:val="001803F9"/>
    <w:rsid w:val="0018109E"/>
    <w:rsid w:val="001A15F9"/>
    <w:rsid w:val="001A16F2"/>
    <w:rsid w:val="001A1FF3"/>
    <w:rsid w:val="001B0C94"/>
    <w:rsid w:val="001C072A"/>
    <w:rsid w:val="001E3CA2"/>
    <w:rsid w:val="002050F5"/>
    <w:rsid w:val="00205589"/>
    <w:rsid w:val="0022252D"/>
    <w:rsid w:val="00235218"/>
    <w:rsid w:val="00236DD4"/>
    <w:rsid w:val="002513F5"/>
    <w:rsid w:val="0025772F"/>
    <w:rsid w:val="0026580E"/>
    <w:rsid w:val="00280E44"/>
    <w:rsid w:val="0028432E"/>
    <w:rsid w:val="002B7AC6"/>
    <w:rsid w:val="002C03CB"/>
    <w:rsid w:val="002D152F"/>
    <w:rsid w:val="002E0756"/>
    <w:rsid w:val="002E3C95"/>
    <w:rsid w:val="002E4B2A"/>
    <w:rsid w:val="002E4C22"/>
    <w:rsid w:val="002E7522"/>
    <w:rsid w:val="002F20B7"/>
    <w:rsid w:val="0030747A"/>
    <w:rsid w:val="00353E11"/>
    <w:rsid w:val="00355186"/>
    <w:rsid w:val="003579C4"/>
    <w:rsid w:val="0036755E"/>
    <w:rsid w:val="00397C9C"/>
    <w:rsid w:val="003A3F61"/>
    <w:rsid w:val="003B1F86"/>
    <w:rsid w:val="003E249C"/>
    <w:rsid w:val="003E330E"/>
    <w:rsid w:val="003F2B80"/>
    <w:rsid w:val="004143F0"/>
    <w:rsid w:val="00415020"/>
    <w:rsid w:val="0042733C"/>
    <w:rsid w:val="00433BDE"/>
    <w:rsid w:val="00441BC1"/>
    <w:rsid w:val="004442CD"/>
    <w:rsid w:val="00456F57"/>
    <w:rsid w:val="004573A7"/>
    <w:rsid w:val="0045746C"/>
    <w:rsid w:val="004606F9"/>
    <w:rsid w:val="00485ECE"/>
    <w:rsid w:val="004B08A8"/>
    <w:rsid w:val="004C34EE"/>
    <w:rsid w:val="004E4693"/>
    <w:rsid w:val="0050470D"/>
    <w:rsid w:val="00507AD0"/>
    <w:rsid w:val="00522294"/>
    <w:rsid w:val="005268C6"/>
    <w:rsid w:val="00536556"/>
    <w:rsid w:val="005546EE"/>
    <w:rsid w:val="00560A4E"/>
    <w:rsid w:val="00577108"/>
    <w:rsid w:val="00583664"/>
    <w:rsid w:val="005904DE"/>
    <w:rsid w:val="005904EE"/>
    <w:rsid w:val="005A7E09"/>
    <w:rsid w:val="005B170A"/>
    <w:rsid w:val="005B5294"/>
    <w:rsid w:val="005B7D9B"/>
    <w:rsid w:val="005C30F3"/>
    <w:rsid w:val="005D7409"/>
    <w:rsid w:val="00620FAE"/>
    <w:rsid w:val="00632893"/>
    <w:rsid w:val="00633054"/>
    <w:rsid w:val="00663327"/>
    <w:rsid w:val="0067272E"/>
    <w:rsid w:val="00680B47"/>
    <w:rsid w:val="006952E9"/>
    <w:rsid w:val="006A63AD"/>
    <w:rsid w:val="006C05B0"/>
    <w:rsid w:val="006C07AE"/>
    <w:rsid w:val="006C7448"/>
    <w:rsid w:val="006D2D55"/>
    <w:rsid w:val="00710142"/>
    <w:rsid w:val="00714FE0"/>
    <w:rsid w:val="00716866"/>
    <w:rsid w:val="00731730"/>
    <w:rsid w:val="00731CE4"/>
    <w:rsid w:val="00752C56"/>
    <w:rsid w:val="00760EBF"/>
    <w:rsid w:val="0076681C"/>
    <w:rsid w:val="00777510"/>
    <w:rsid w:val="007939C0"/>
    <w:rsid w:val="007A5686"/>
    <w:rsid w:val="007B709B"/>
    <w:rsid w:val="007C2DA5"/>
    <w:rsid w:val="007D7255"/>
    <w:rsid w:val="007D7B25"/>
    <w:rsid w:val="007E5940"/>
    <w:rsid w:val="007E66C3"/>
    <w:rsid w:val="008119B5"/>
    <w:rsid w:val="00825204"/>
    <w:rsid w:val="00834D41"/>
    <w:rsid w:val="00840B6D"/>
    <w:rsid w:val="008B6890"/>
    <w:rsid w:val="008C2A5E"/>
    <w:rsid w:val="008C2B66"/>
    <w:rsid w:val="008D1C71"/>
    <w:rsid w:val="008D5B03"/>
    <w:rsid w:val="008E675C"/>
    <w:rsid w:val="00926007"/>
    <w:rsid w:val="00932E86"/>
    <w:rsid w:val="00934C03"/>
    <w:rsid w:val="009412E2"/>
    <w:rsid w:val="00950740"/>
    <w:rsid w:val="00960C97"/>
    <w:rsid w:val="00970207"/>
    <w:rsid w:val="009B17EB"/>
    <w:rsid w:val="009C6588"/>
    <w:rsid w:val="009D1C94"/>
    <w:rsid w:val="009D4C5A"/>
    <w:rsid w:val="009E21DF"/>
    <w:rsid w:val="00A02C7A"/>
    <w:rsid w:val="00A071AC"/>
    <w:rsid w:val="00A20855"/>
    <w:rsid w:val="00A355C9"/>
    <w:rsid w:val="00A374BB"/>
    <w:rsid w:val="00A4261A"/>
    <w:rsid w:val="00A631FD"/>
    <w:rsid w:val="00A66EFA"/>
    <w:rsid w:val="00A731BC"/>
    <w:rsid w:val="00A91DFD"/>
    <w:rsid w:val="00A94A6F"/>
    <w:rsid w:val="00A94E2A"/>
    <w:rsid w:val="00AA630D"/>
    <w:rsid w:val="00AC0968"/>
    <w:rsid w:val="00AC729C"/>
    <w:rsid w:val="00AD438F"/>
    <w:rsid w:val="00AE2151"/>
    <w:rsid w:val="00AE68F5"/>
    <w:rsid w:val="00AF64E9"/>
    <w:rsid w:val="00B03680"/>
    <w:rsid w:val="00B045A3"/>
    <w:rsid w:val="00B063DC"/>
    <w:rsid w:val="00B2286A"/>
    <w:rsid w:val="00B31BA5"/>
    <w:rsid w:val="00B5764F"/>
    <w:rsid w:val="00B62160"/>
    <w:rsid w:val="00B65127"/>
    <w:rsid w:val="00B80CF7"/>
    <w:rsid w:val="00BB1841"/>
    <w:rsid w:val="00BC1F3C"/>
    <w:rsid w:val="00BC36F6"/>
    <w:rsid w:val="00BD1BC1"/>
    <w:rsid w:val="00BE101F"/>
    <w:rsid w:val="00BE21E4"/>
    <w:rsid w:val="00BE63AB"/>
    <w:rsid w:val="00C0239C"/>
    <w:rsid w:val="00C42D80"/>
    <w:rsid w:val="00C46FCD"/>
    <w:rsid w:val="00C51DDC"/>
    <w:rsid w:val="00C62E73"/>
    <w:rsid w:val="00C66061"/>
    <w:rsid w:val="00C77F52"/>
    <w:rsid w:val="00CA24B6"/>
    <w:rsid w:val="00CA5105"/>
    <w:rsid w:val="00CC637D"/>
    <w:rsid w:val="00CE44C0"/>
    <w:rsid w:val="00CE6CF3"/>
    <w:rsid w:val="00CF30E8"/>
    <w:rsid w:val="00D10211"/>
    <w:rsid w:val="00D17017"/>
    <w:rsid w:val="00D2393E"/>
    <w:rsid w:val="00D6022E"/>
    <w:rsid w:val="00D61434"/>
    <w:rsid w:val="00D6601C"/>
    <w:rsid w:val="00D71AE2"/>
    <w:rsid w:val="00D81F6F"/>
    <w:rsid w:val="00D84F15"/>
    <w:rsid w:val="00DA1BA2"/>
    <w:rsid w:val="00DB0942"/>
    <w:rsid w:val="00DB35C6"/>
    <w:rsid w:val="00DD6261"/>
    <w:rsid w:val="00DE650D"/>
    <w:rsid w:val="00DE687F"/>
    <w:rsid w:val="00DF07F9"/>
    <w:rsid w:val="00DF537F"/>
    <w:rsid w:val="00DF583A"/>
    <w:rsid w:val="00DF6826"/>
    <w:rsid w:val="00E06F03"/>
    <w:rsid w:val="00E132FD"/>
    <w:rsid w:val="00E15AD3"/>
    <w:rsid w:val="00E47B1A"/>
    <w:rsid w:val="00E57305"/>
    <w:rsid w:val="00E615F1"/>
    <w:rsid w:val="00E640F3"/>
    <w:rsid w:val="00E91BC3"/>
    <w:rsid w:val="00EA6927"/>
    <w:rsid w:val="00EC2B8C"/>
    <w:rsid w:val="00EC77EE"/>
    <w:rsid w:val="00ED02B7"/>
    <w:rsid w:val="00ED24EB"/>
    <w:rsid w:val="00EF5D67"/>
    <w:rsid w:val="00F25FDD"/>
    <w:rsid w:val="00F347CF"/>
    <w:rsid w:val="00F44961"/>
    <w:rsid w:val="00F45B74"/>
    <w:rsid w:val="00F5407A"/>
    <w:rsid w:val="00F63896"/>
    <w:rsid w:val="00F8251C"/>
    <w:rsid w:val="00F934CF"/>
    <w:rsid w:val="00FA51B0"/>
    <w:rsid w:val="00FC2E38"/>
    <w:rsid w:val="00FC66C0"/>
    <w:rsid w:val="00FD7F7E"/>
    <w:rsid w:val="00FE5520"/>
    <w:rsid w:val="00FF201C"/>
    <w:rsid w:val="00FF24F6"/>
    <w:rsid w:val="00FF5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Subtle 2" w:semiHidden="0" w:unhideWhenUsed="0"/>
    <w:lsdException w:name="Table Web 3" w:semiHidden="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1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55186"/>
    <w:rPr>
      <w:color w:val="0000FF"/>
      <w:u w:val="single"/>
    </w:rPr>
  </w:style>
  <w:style w:type="character" w:styleId="a4">
    <w:name w:val="annotation reference"/>
    <w:uiPriority w:val="99"/>
    <w:unhideWhenUsed/>
    <w:rsid w:val="00355186"/>
    <w:rPr>
      <w:sz w:val="21"/>
      <w:szCs w:val="21"/>
    </w:rPr>
  </w:style>
  <w:style w:type="character" w:customStyle="1" w:styleId="Char">
    <w:name w:val="批注框文本 Char"/>
    <w:link w:val="a5"/>
    <w:uiPriority w:val="99"/>
    <w:semiHidden/>
    <w:rsid w:val="00355186"/>
    <w:rPr>
      <w:kern w:val="2"/>
      <w:sz w:val="18"/>
      <w:szCs w:val="18"/>
    </w:rPr>
  </w:style>
  <w:style w:type="character" w:customStyle="1" w:styleId="apple-converted-space">
    <w:name w:val="apple-converted-space"/>
    <w:basedOn w:val="a0"/>
    <w:rsid w:val="00355186"/>
  </w:style>
  <w:style w:type="character" w:customStyle="1" w:styleId="Char0">
    <w:name w:val="页眉 Char"/>
    <w:link w:val="a6"/>
    <w:uiPriority w:val="99"/>
    <w:semiHidden/>
    <w:rsid w:val="00355186"/>
    <w:rPr>
      <w:kern w:val="2"/>
      <w:sz w:val="18"/>
      <w:szCs w:val="18"/>
    </w:rPr>
  </w:style>
  <w:style w:type="character" w:customStyle="1" w:styleId="HTMLChar">
    <w:name w:val="HTML 预设格式 Char"/>
    <w:link w:val="HTML"/>
    <w:uiPriority w:val="99"/>
    <w:rsid w:val="00355186"/>
    <w:rPr>
      <w:rFonts w:ascii="宋体" w:hAnsi="宋体" w:cs="宋体"/>
      <w:sz w:val="24"/>
      <w:szCs w:val="24"/>
    </w:rPr>
  </w:style>
  <w:style w:type="character" w:customStyle="1" w:styleId="Char1">
    <w:name w:val="页脚 Char"/>
    <w:link w:val="a7"/>
    <w:uiPriority w:val="99"/>
    <w:semiHidden/>
    <w:rsid w:val="00355186"/>
    <w:rPr>
      <w:kern w:val="2"/>
      <w:sz w:val="18"/>
      <w:szCs w:val="18"/>
    </w:rPr>
  </w:style>
  <w:style w:type="character" w:customStyle="1" w:styleId="Char2">
    <w:name w:val="批注文字 Char"/>
    <w:link w:val="a8"/>
    <w:uiPriority w:val="99"/>
    <w:semiHidden/>
    <w:rsid w:val="00355186"/>
    <w:rPr>
      <w:kern w:val="2"/>
      <w:sz w:val="21"/>
      <w:szCs w:val="22"/>
    </w:rPr>
  </w:style>
  <w:style w:type="character" w:customStyle="1" w:styleId="Char3">
    <w:name w:val="批注主题 Char"/>
    <w:link w:val="a9"/>
    <w:uiPriority w:val="99"/>
    <w:semiHidden/>
    <w:rsid w:val="00355186"/>
    <w:rPr>
      <w:b/>
      <w:bCs/>
      <w:kern w:val="2"/>
      <w:sz w:val="21"/>
      <w:szCs w:val="22"/>
    </w:rPr>
  </w:style>
  <w:style w:type="paragraph" w:styleId="aa">
    <w:name w:val="Normal (Web)"/>
    <w:basedOn w:val="a"/>
    <w:uiPriority w:val="99"/>
    <w:unhideWhenUsed/>
    <w:rsid w:val="00355186"/>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0"/>
    <w:uiPriority w:val="99"/>
    <w:unhideWhenUsed/>
    <w:rsid w:val="0035518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rsid w:val="003551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7">
    <w:name w:val="footer"/>
    <w:basedOn w:val="a"/>
    <w:link w:val="Char1"/>
    <w:uiPriority w:val="99"/>
    <w:unhideWhenUsed/>
    <w:rsid w:val="00355186"/>
    <w:pPr>
      <w:tabs>
        <w:tab w:val="center" w:pos="4153"/>
        <w:tab w:val="right" w:pos="8306"/>
      </w:tabs>
      <w:snapToGrid w:val="0"/>
      <w:jc w:val="left"/>
    </w:pPr>
    <w:rPr>
      <w:sz w:val="18"/>
      <w:szCs w:val="18"/>
    </w:rPr>
  </w:style>
  <w:style w:type="paragraph" w:styleId="a8">
    <w:name w:val="annotation text"/>
    <w:basedOn w:val="a"/>
    <w:link w:val="Char2"/>
    <w:uiPriority w:val="99"/>
    <w:unhideWhenUsed/>
    <w:rsid w:val="00355186"/>
    <w:pPr>
      <w:jc w:val="left"/>
    </w:pPr>
  </w:style>
  <w:style w:type="paragraph" w:styleId="a5">
    <w:name w:val="Balloon Text"/>
    <w:basedOn w:val="a"/>
    <w:link w:val="Char"/>
    <w:uiPriority w:val="99"/>
    <w:unhideWhenUsed/>
    <w:rsid w:val="00355186"/>
    <w:rPr>
      <w:sz w:val="18"/>
      <w:szCs w:val="18"/>
    </w:rPr>
  </w:style>
  <w:style w:type="paragraph" w:styleId="a9">
    <w:name w:val="annotation subject"/>
    <w:basedOn w:val="a8"/>
    <w:next w:val="a8"/>
    <w:link w:val="Char3"/>
    <w:uiPriority w:val="99"/>
    <w:unhideWhenUsed/>
    <w:rsid w:val="00355186"/>
    <w:rPr>
      <w:b/>
      <w:bCs/>
    </w:rPr>
  </w:style>
  <w:style w:type="paragraph" w:styleId="ab">
    <w:name w:val="List Paragraph"/>
    <w:basedOn w:val="a"/>
    <w:uiPriority w:val="99"/>
    <w:qFormat/>
    <w:rsid w:val="00355186"/>
    <w:pPr>
      <w:ind w:firstLineChars="200" w:firstLine="420"/>
    </w:pPr>
  </w:style>
  <w:style w:type="paragraph" w:customStyle="1" w:styleId="2">
    <w:name w:val="列出段落2"/>
    <w:basedOn w:val="a"/>
    <w:uiPriority w:val="99"/>
    <w:unhideWhenUsed/>
    <w:qFormat/>
    <w:rsid w:val="00355186"/>
    <w:pPr>
      <w:widowControl/>
      <w:ind w:firstLineChars="200" w:firstLine="420"/>
      <w:jc w:val="left"/>
    </w:pPr>
    <w:rPr>
      <w:kern w:val="0"/>
      <w:sz w:val="24"/>
      <w:szCs w:val="20"/>
    </w:rPr>
  </w:style>
  <w:style w:type="paragraph" w:styleId="ac">
    <w:name w:val="Revision"/>
    <w:uiPriority w:val="99"/>
    <w:semiHidden/>
    <w:rsid w:val="00355186"/>
    <w:rPr>
      <w:kern w:val="2"/>
      <w:sz w:val="21"/>
      <w:szCs w:val="22"/>
    </w:rPr>
  </w:style>
  <w:style w:type="table" w:styleId="ad">
    <w:name w:val="Table Grid"/>
    <w:basedOn w:val="a1"/>
    <w:uiPriority w:val="59"/>
    <w:rsid w:val="003551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网格型1"/>
    <w:basedOn w:val="a1"/>
    <w:next w:val="ad"/>
    <w:uiPriority w:val="59"/>
    <w:rsid w:val="00752C5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1909649">
      <w:bodyDiv w:val="1"/>
      <w:marLeft w:val="0"/>
      <w:marRight w:val="0"/>
      <w:marTop w:val="0"/>
      <w:marBottom w:val="0"/>
      <w:divBdr>
        <w:top w:val="none" w:sz="0" w:space="0" w:color="auto"/>
        <w:left w:val="none" w:sz="0" w:space="0" w:color="auto"/>
        <w:bottom w:val="none" w:sz="0" w:space="0" w:color="auto"/>
        <w:right w:val="none" w:sz="0" w:space="0" w:color="auto"/>
      </w:divBdr>
    </w:div>
    <w:div w:id="1025864579">
      <w:bodyDiv w:val="1"/>
      <w:marLeft w:val="0"/>
      <w:marRight w:val="0"/>
      <w:marTop w:val="0"/>
      <w:marBottom w:val="0"/>
      <w:divBdr>
        <w:top w:val="none" w:sz="0" w:space="0" w:color="auto"/>
        <w:left w:val="none" w:sz="0" w:space="0" w:color="auto"/>
        <w:bottom w:val="none" w:sz="0" w:space="0" w:color="auto"/>
        <w:right w:val="none" w:sz="0" w:space="0" w:color="auto"/>
      </w:divBdr>
    </w:div>
    <w:div w:id="19051391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7507</Characters>
  <Application>Microsoft Office Word</Application>
  <DocSecurity>4</DocSecurity>
  <PresentationFormat/>
  <Lines>62</Lines>
  <Paragraphs>17</Paragraphs>
  <Slides>0</Slides>
  <Notes>0</Notes>
  <HiddenSlides>0</HiddenSlides>
  <MMClips>0</MMClips>
  <ScaleCrop>false</ScaleCrop>
  <Company/>
  <LinksUpToDate>false</LinksUpToDate>
  <CharactersWithSpaces>8807</CharactersWithSpaces>
  <SharedDoc>false</SharedDoc>
  <HLinks>
    <vt:vector size="6" baseType="variant">
      <vt:variant>
        <vt:i4>8060948</vt:i4>
      </vt:variant>
      <vt:variant>
        <vt:i4>0</vt:i4>
      </vt:variant>
      <vt:variant>
        <vt:i4>0</vt:i4>
      </vt:variant>
      <vt:variant>
        <vt:i4>5</vt:i4>
      </vt:variant>
      <vt:variant>
        <vt:lpwstr>http://quote.cfi.cn/quote_164606.html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chengx</dc:creator>
  <cp:lastModifiedBy>ZHONGM</cp:lastModifiedBy>
  <cp:revision>2</cp:revision>
  <dcterms:created xsi:type="dcterms:W3CDTF">2025-11-17T16:02:00Z</dcterms:created>
  <dcterms:modified xsi:type="dcterms:W3CDTF">2025-11-17T16:02:00Z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