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Default="00FA2FB5">
      <w:pPr>
        <w:widowControl/>
        <w:spacing w:line="360" w:lineRule="auto"/>
        <w:jc w:val="center"/>
        <w:rPr>
          <w:rFonts w:ascii="Arial" w:hAnsi="Arial" w:cs="Arial"/>
          <w:b/>
          <w:bCs/>
          <w:kern w:val="0"/>
          <w:sz w:val="32"/>
          <w:szCs w:val="21"/>
        </w:rPr>
      </w:pPr>
      <w:r>
        <w:rPr>
          <w:rFonts w:ascii="Arial" w:eastAsiaTheme="minorEastAsia" w:hAnsi="Arial" w:cs="Arial" w:hint="eastAsia"/>
          <w:b/>
          <w:bCs/>
          <w:kern w:val="0"/>
          <w:sz w:val="32"/>
          <w:szCs w:val="21"/>
        </w:rPr>
        <w:t xml:space="preserve"> </w:t>
      </w:r>
      <w:r w:rsidR="004B303C" w:rsidRPr="004B303C">
        <w:rPr>
          <w:rFonts w:ascii="Arial" w:hAnsi="Arial" w:cs="Arial" w:hint="eastAsia"/>
          <w:b/>
          <w:bCs/>
          <w:kern w:val="0"/>
          <w:sz w:val="32"/>
          <w:szCs w:val="21"/>
        </w:rPr>
        <w:t>关于</w:t>
      </w:r>
      <w:r w:rsidR="00CA535C">
        <w:rPr>
          <w:rFonts w:ascii="Arial" w:hAnsi="Arial" w:cs="Arial" w:hint="eastAsia"/>
          <w:b/>
          <w:bCs/>
          <w:kern w:val="0"/>
          <w:sz w:val="32"/>
          <w:szCs w:val="21"/>
        </w:rPr>
        <w:t>景顺长城成长同行混合型证券投资基金</w:t>
      </w:r>
      <w:r w:rsidR="004B303C" w:rsidRPr="004B303C">
        <w:rPr>
          <w:rFonts w:ascii="Arial" w:hAnsi="Arial" w:cs="Arial" w:hint="eastAsia"/>
          <w:b/>
          <w:bCs/>
          <w:kern w:val="0"/>
          <w:sz w:val="32"/>
          <w:szCs w:val="21"/>
        </w:rPr>
        <w:t>新增</w:t>
      </w:r>
      <w:r w:rsidR="00B8082F">
        <w:rPr>
          <w:rFonts w:ascii="Arial" w:hAnsi="Arial" w:cs="Arial" w:hint="eastAsia"/>
          <w:b/>
          <w:bCs/>
          <w:kern w:val="0"/>
          <w:sz w:val="32"/>
          <w:szCs w:val="21"/>
        </w:rPr>
        <w:t>国联民生证券</w:t>
      </w:r>
      <w:r w:rsidR="004B303C" w:rsidRPr="004B303C">
        <w:rPr>
          <w:rFonts w:ascii="Arial" w:hAnsi="Arial" w:cs="Arial" w:hint="eastAsia"/>
          <w:b/>
          <w:bCs/>
          <w:kern w:val="0"/>
          <w:sz w:val="32"/>
          <w:szCs w:val="21"/>
        </w:rPr>
        <w:t>为销售机构的公告</w:t>
      </w:r>
    </w:p>
    <w:p w:rsidR="0077799E" w:rsidRPr="004B303C"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B8082F">
        <w:rPr>
          <w:rFonts w:ascii="Arial" w:hAnsi="Arial" w:cs="Arial" w:hint="eastAsia"/>
          <w:szCs w:val="21"/>
        </w:rPr>
        <w:t>国联民生证券</w:t>
      </w:r>
      <w:r w:rsidR="00856646" w:rsidRPr="00856646">
        <w:rPr>
          <w:rFonts w:ascii="Arial" w:hAnsi="Arial" w:cs="Arial" w:hint="eastAsia"/>
          <w:szCs w:val="21"/>
        </w:rPr>
        <w:t>股份有限公司</w:t>
      </w:r>
      <w:r>
        <w:rPr>
          <w:rFonts w:ascii="Arial" w:hAnsi="Arial" w:cs="Arial" w:hint="eastAsia"/>
          <w:szCs w:val="21"/>
        </w:rPr>
        <w:t>（以下简称“</w:t>
      </w:r>
      <w:r w:rsidR="00B8082F">
        <w:rPr>
          <w:rFonts w:ascii="Arial" w:hAnsi="Arial" w:cs="Arial" w:hint="eastAsia"/>
          <w:szCs w:val="21"/>
        </w:rPr>
        <w:t>国联民生证券</w:t>
      </w:r>
      <w:r>
        <w:rPr>
          <w:rFonts w:ascii="Arial" w:hAnsi="Arial" w:cs="Arial" w:hint="eastAsia"/>
          <w:szCs w:val="21"/>
        </w:rPr>
        <w:t>”）签署的委托销售协议，自</w:t>
      </w:r>
      <w:r>
        <w:rPr>
          <w:rFonts w:ascii="Arial" w:hAnsi="Arial" w:cs="Arial"/>
          <w:szCs w:val="21"/>
        </w:rPr>
        <w:t>2025</w:t>
      </w:r>
      <w:r>
        <w:rPr>
          <w:rFonts w:ascii="Arial" w:hAnsi="Arial" w:cs="Arial" w:hint="eastAsia"/>
          <w:szCs w:val="21"/>
        </w:rPr>
        <w:t>年</w:t>
      </w:r>
      <w:r w:rsidR="00CA535C">
        <w:rPr>
          <w:rFonts w:ascii="Arial" w:hAnsi="Arial" w:cs="Arial"/>
          <w:szCs w:val="21"/>
        </w:rPr>
        <w:t>11</w:t>
      </w:r>
      <w:r>
        <w:rPr>
          <w:rFonts w:ascii="Arial" w:hAnsi="Arial" w:cs="Arial" w:hint="eastAsia"/>
          <w:szCs w:val="21"/>
        </w:rPr>
        <w:t>月</w:t>
      </w:r>
      <w:r w:rsidR="00CA535C">
        <w:rPr>
          <w:rFonts w:ascii="Arial" w:hAnsi="Arial" w:cs="Arial"/>
          <w:szCs w:val="21"/>
        </w:rPr>
        <w:t>18</w:t>
      </w:r>
      <w:r>
        <w:rPr>
          <w:rFonts w:ascii="Arial" w:hAnsi="Arial" w:cs="Arial" w:hint="eastAsia"/>
          <w:szCs w:val="21"/>
        </w:rPr>
        <w:t>日起新增委托</w:t>
      </w:r>
      <w:r w:rsidR="00B8082F">
        <w:rPr>
          <w:rFonts w:ascii="Arial" w:hAnsi="Arial" w:cs="Arial" w:hint="eastAsia"/>
          <w:szCs w:val="21"/>
        </w:rPr>
        <w:t>国联民生证券</w:t>
      </w:r>
      <w:r>
        <w:rPr>
          <w:rFonts w:ascii="Arial" w:hAnsi="Arial" w:cs="Arial" w:hint="eastAsia"/>
          <w:szCs w:val="21"/>
        </w:rPr>
        <w:t>销售本公司旗下</w:t>
      </w:r>
      <w:r w:rsidR="00CA535C">
        <w:rPr>
          <w:rFonts w:ascii="Arial" w:hAnsi="Arial" w:cs="Arial" w:hint="eastAsia"/>
          <w:szCs w:val="21"/>
        </w:rPr>
        <w:t>景顺长城成长同行混合型证券投资基金</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B8082F">
        <w:rPr>
          <w:rFonts w:ascii="Arial" w:hAnsi="Arial" w:cs="Arial" w:hint="eastAsia"/>
          <w:szCs w:val="21"/>
        </w:rPr>
        <w:t>国联民生证券</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7928" w:type="dxa"/>
        <w:tblLook w:val="04A0"/>
      </w:tblPr>
      <w:tblGrid>
        <w:gridCol w:w="2737"/>
        <w:gridCol w:w="5191"/>
      </w:tblGrid>
      <w:tr w:rsidR="00171BCE" w:rsidTr="00171BCE">
        <w:trPr>
          <w:trHeight w:val="160"/>
        </w:trPr>
        <w:tc>
          <w:tcPr>
            <w:tcW w:w="2737"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171BCE" w:rsidRDefault="00171BCE">
            <w:pPr>
              <w:widowControl/>
              <w:jc w:val="center"/>
              <w:rPr>
                <w:rFonts w:ascii="Arial" w:eastAsiaTheme="minorEastAsia" w:hAnsi="Arial" w:cs="Arial"/>
                <w:b/>
                <w:bCs/>
                <w:kern w:val="0"/>
                <w:szCs w:val="21"/>
              </w:rPr>
            </w:pPr>
            <w:r>
              <w:rPr>
                <w:rFonts w:ascii="Arial" w:eastAsiaTheme="minorEastAsia" w:hAnsi="Arial" w:cs="Arial"/>
                <w:b/>
                <w:bCs/>
                <w:kern w:val="0"/>
                <w:szCs w:val="21"/>
              </w:rPr>
              <w:t>基金代码</w:t>
            </w:r>
          </w:p>
        </w:tc>
        <w:tc>
          <w:tcPr>
            <w:tcW w:w="5191" w:type="dxa"/>
            <w:tcBorders>
              <w:top w:val="single" w:sz="4" w:space="0" w:color="auto"/>
              <w:left w:val="nil"/>
              <w:bottom w:val="single" w:sz="4" w:space="0" w:color="auto"/>
              <w:right w:val="single" w:sz="4" w:space="0" w:color="auto"/>
            </w:tcBorders>
            <w:shd w:val="clear" w:color="000000" w:fill="D9D9D9"/>
            <w:noWrap/>
            <w:vAlign w:val="center"/>
          </w:tcPr>
          <w:p w:rsidR="00171BCE" w:rsidRDefault="00171BCE">
            <w:pPr>
              <w:widowControl/>
              <w:jc w:val="center"/>
              <w:rPr>
                <w:rFonts w:ascii="Arial" w:eastAsiaTheme="minorEastAsia" w:hAnsi="Arial" w:cs="Arial"/>
                <w:b/>
                <w:bCs/>
                <w:kern w:val="0"/>
                <w:szCs w:val="21"/>
              </w:rPr>
            </w:pPr>
            <w:r>
              <w:rPr>
                <w:rFonts w:ascii="Arial" w:eastAsiaTheme="minorEastAsia" w:hAnsi="Arial" w:cs="Arial"/>
                <w:b/>
                <w:bCs/>
                <w:kern w:val="0"/>
                <w:szCs w:val="21"/>
              </w:rPr>
              <w:t>基金名称</w:t>
            </w:r>
          </w:p>
        </w:tc>
      </w:tr>
      <w:tr w:rsidR="00171BCE" w:rsidTr="00171BCE">
        <w:trPr>
          <w:trHeight w:val="160"/>
        </w:trPr>
        <w:tc>
          <w:tcPr>
            <w:tcW w:w="2737" w:type="dxa"/>
            <w:tcBorders>
              <w:top w:val="nil"/>
              <w:left w:val="single" w:sz="4" w:space="0" w:color="auto"/>
              <w:bottom w:val="single" w:sz="4" w:space="0" w:color="auto"/>
              <w:right w:val="single" w:sz="4" w:space="0" w:color="auto"/>
            </w:tcBorders>
            <w:shd w:val="clear" w:color="auto" w:fill="auto"/>
            <w:noWrap/>
            <w:vAlign w:val="center"/>
          </w:tcPr>
          <w:p w:rsidR="00171BCE" w:rsidRDefault="00CA535C" w:rsidP="00CA535C">
            <w:pPr>
              <w:widowControl/>
              <w:jc w:val="center"/>
              <w:rPr>
                <w:rFonts w:ascii="Arial" w:hAnsi="Arial" w:cs="Arial"/>
              </w:rPr>
            </w:pPr>
            <w:r w:rsidRPr="00CA535C">
              <w:rPr>
                <w:rFonts w:ascii="Arial" w:hAnsi="Arial" w:cs="Arial"/>
              </w:rPr>
              <w:t>024454</w:t>
            </w:r>
          </w:p>
        </w:tc>
        <w:tc>
          <w:tcPr>
            <w:tcW w:w="5191" w:type="dxa"/>
            <w:tcBorders>
              <w:top w:val="nil"/>
              <w:left w:val="nil"/>
              <w:bottom w:val="single" w:sz="4" w:space="0" w:color="auto"/>
              <w:right w:val="single" w:sz="4" w:space="0" w:color="auto"/>
            </w:tcBorders>
            <w:shd w:val="clear" w:color="000000" w:fill="FFFFFF"/>
            <w:noWrap/>
            <w:vAlign w:val="center"/>
          </w:tcPr>
          <w:p w:rsidR="00171BCE" w:rsidRPr="00CA535C" w:rsidRDefault="00CA535C" w:rsidP="00CA535C">
            <w:pPr>
              <w:widowControl/>
              <w:jc w:val="center"/>
              <w:rPr>
                <w:rFonts w:ascii="Arial" w:hAnsi="Arial" w:cs="Arial"/>
              </w:rPr>
            </w:pPr>
            <w:r w:rsidRPr="00CA535C">
              <w:rPr>
                <w:rFonts w:ascii="Arial" w:hAnsi="Arial" w:cs="Arial" w:hint="eastAsia"/>
              </w:rPr>
              <w:t>景顺长城成长同行混合型证券投资基金</w:t>
            </w:r>
          </w:p>
        </w:tc>
      </w:tr>
    </w:tbl>
    <w:p w:rsidR="0077799E"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CA535C" w:rsidRDefault="00FA2FB5">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CA535C" w:rsidRPr="00CA535C">
        <w:rPr>
          <w:rFonts w:ascii="Arial" w:hAnsi="Arial" w:cs="Arial" w:hint="eastAsia"/>
          <w:szCs w:val="21"/>
        </w:rPr>
        <w:t>国联民生证券股份有限公司</w:t>
      </w:r>
    </w:p>
    <w:p w:rsidR="00CA535C" w:rsidRPr="00CA535C" w:rsidRDefault="00CA535C" w:rsidP="00CA535C">
      <w:pPr>
        <w:widowControl/>
        <w:spacing w:line="360" w:lineRule="auto"/>
        <w:ind w:firstLineChars="200" w:firstLine="420"/>
        <w:jc w:val="left"/>
        <w:rPr>
          <w:rFonts w:ascii="Arial" w:hAnsi="Arial" w:cs="Arial"/>
          <w:szCs w:val="21"/>
        </w:rPr>
      </w:pPr>
      <w:r w:rsidRPr="00CA535C">
        <w:rPr>
          <w:rFonts w:ascii="Arial" w:hAnsi="Arial" w:cs="Arial" w:hint="eastAsia"/>
          <w:szCs w:val="21"/>
        </w:rPr>
        <w:t>注册地址：无锡市金融一街</w:t>
      </w:r>
      <w:r w:rsidRPr="00CA535C">
        <w:rPr>
          <w:rFonts w:ascii="Arial" w:hAnsi="Arial" w:cs="Arial" w:hint="eastAsia"/>
          <w:szCs w:val="21"/>
        </w:rPr>
        <w:t>8</w:t>
      </w:r>
      <w:r w:rsidRPr="00CA535C">
        <w:rPr>
          <w:rFonts w:ascii="Arial" w:hAnsi="Arial" w:cs="Arial" w:hint="eastAsia"/>
          <w:szCs w:val="21"/>
        </w:rPr>
        <w:t>号</w:t>
      </w:r>
      <w:r w:rsidRPr="00CA535C">
        <w:rPr>
          <w:rFonts w:ascii="Arial" w:hAnsi="Arial" w:cs="Arial" w:hint="eastAsia"/>
          <w:szCs w:val="21"/>
        </w:rPr>
        <w:t xml:space="preserve"> </w:t>
      </w:r>
    </w:p>
    <w:p w:rsidR="00CA535C" w:rsidRPr="00CA535C" w:rsidRDefault="00CA535C" w:rsidP="00CA535C">
      <w:pPr>
        <w:widowControl/>
        <w:spacing w:line="360" w:lineRule="auto"/>
        <w:ind w:firstLineChars="200" w:firstLine="420"/>
        <w:jc w:val="left"/>
        <w:rPr>
          <w:rFonts w:ascii="Arial" w:hAnsi="Arial" w:cs="Arial"/>
          <w:szCs w:val="21"/>
        </w:rPr>
      </w:pPr>
      <w:r w:rsidRPr="00CA535C">
        <w:rPr>
          <w:rFonts w:ascii="Arial" w:hAnsi="Arial" w:cs="Arial" w:hint="eastAsia"/>
          <w:szCs w:val="21"/>
        </w:rPr>
        <w:t>办公地址：无锡市金融一街</w:t>
      </w:r>
      <w:r w:rsidRPr="00CA535C">
        <w:rPr>
          <w:rFonts w:ascii="Arial" w:hAnsi="Arial" w:cs="Arial" w:hint="eastAsia"/>
          <w:szCs w:val="21"/>
        </w:rPr>
        <w:t>8</w:t>
      </w:r>
      <w:r w:rsidRPr="00CA535C">
        <w:rPr>
          <w:rFonts w:ascii="Arial" w:hAnsi="Arial" w:cs="Arial" w:hint="eastAsia"/>
          <w:szCs w:val="21"/>
        </w:rPr>
        <w:t>号</w:t>
      </w:r>
      <w:r w:rsidRPr="00CA535C">
        <w:rPr>
          <w:rFonts w:ascii="Arial" w:hAnsi="Arial" w:cs="Arial" w:hint="eastAsia"/>
          <w:szCs w:val="21"/>
        </w:rPr>
        <w:t xml:space="preserve"> </w:t>
      </w:r>
    </w:p>
    <w:p w:rsidR="00CA535C" w:rsidRPr="00CA535C" w:rsidRDefault="00CA535C" w:rsidP="00CA535C">
      <w:pPr>
        <w:widowControl/>
        <w:spacing w:line="360" w:lineRule="auto"/>
        <w:ind w:firstLineChars="200" w:firstLine="420"/>
        <w:jc w:val="left"/>
        <w:rPr>
          <w:rFonts w:ascii="Arial" w:hAnsi="Arial" w:cs="Arial"/>
          <w:szCs w:val="21"/>
        </w:rPr>
      </w:pPr>
      <w:r w:rsidRPr="00CA535C">
        <w:rPr>
          <w:rFonts w:ascii="Arial" w:hAnsi="Arial" w:cs="Arial" w:hint="eastAsia"/>
          <w:szCs w:val="21"/>
        </w:rPr>
        <w:t>法定代表人：顾伟</w:t>
      </w:r>
    </w:p>
    <w:p w:rsidR="00CA535C" w:rsidRPr="00CA535C" w:rsidRDefault="00CA535C" w:rsidP="00CA535C">
      <w:pPr>
        <w:widowControl/>
        <w:spacing w:line="360" w:lineRule="auto"/>
        <w:ind w:firstLineChars="200" w:firstLine="420"/>
        <w:jc w:val="left"/>
        <w:rPr>
          <w:rFonts w:ascii="Arial" w:hAnsi="Arial" w:cs="Arial"/>
          <w:szCs w:val="21"/>
        </w:rPr>
      </w:pPr>
      <w:r w:rsidRPr="00CA535C">
        <w:rPr>
          <w:rFonts w:ascii="Arial" w:hAnsi="Arial" w:cs="Arial" w:hint="eastAsia"/>
          <w:szCs w:val="21"/>
        </w:rPr>
        <w:t>联系人：郭逸斐</w:t>
      </w:r>
    </w:p>
    <w:p w:rsidR="00CA535C" w:rsidRPr="00CA535C" w:rsidRDefault="00CA535C" w:rsidP="00CA535C">
      <w:pPr>
        <w:widowControl/>
        <w:spacing w:line="360" w:lineRule="auto"/>
        <w:ind w:firstLineChars="200" w:firstLine="420"/>
        <w:jc w:val="left"/>
        <w:rPr>
          <w:rFonts w:ascii="Arial" w:hAnsi="Arial" w:cs="Arial"/>
          <w:szCs w:val="21"/>
        </w:rPr>
      </w:pPr>
      <w:r w:rsidRPr="00CA535C">
        <w:rPr>
          <w:rFonts w:ascii="Arial" w:hAnsi="Arial" w:cs="Arial" w:hint="eastAsia"/>
          <w:szCs w:val="21"/>
        </w:rPr>
        <w:t>客户服务电话：</w:t>
      </w:r>
      <w:r w:rsidRPr="00CA535C">
        <w:rPr>
          <w:rFonts w:ascii="Arial" w:hAnsi="Arial" w:cs="Arial" w:hint="eastAsia"/>
          <w:szCs w:val="21"/>
        </w:rPr>
        <w:t xml:space="preserve">95570 </w:t>
      </w:r>
    </w:p>
    <w:p w:rsidR="00B8082F" w:rsidRPr="00CA535C" w:rsidRDefault="00CA535C" w:rsidP="00CA535C">
      <w:pPr>
        <w:widowControl/>
        <w:spacing w:line="360" w:lineRule="auto"/>
        <w:ind w:firstLineChars="200" w:firstLine="420"/>
        <w:jc w:val="left"/>
        <w:rPr>
          <w:rFonts w:ascii="Arial" w:hAnsi="Arial" w:cs="Arial"/>
          <w:kern w:val="0"/>
          <w:szCs w:val="21"/>
        </w:rPr>
      </w:pPr>
      <w:r w:rsidRPr="00CA535C">
        <w:rPr>
          <w:rFonts w:ascii="Arial" w:hAnsi="Arial" w:cs="Arial" w:hint="eastAsia"/>
          <w:szCs w:val="21"/>
        </w:rPr>
        <w:t>网址：</w:t>
      </w:r>
      <w:r>
        <w:rPr>
          <w:rFonts w:ascii="Arial" w:hAnsi="Arial" w:cs="Arial" w:hint="eastAsia"/>
          <w:szCs w:val="21"/>
        </w:rPr>
        <w:t>www.glsc.com.cn</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w:t>
      </w:r>
      <w:r>
        <w:rPr>
          <w:rFonts w:ascii="Arial" w:hAnsi="Arial" w:cs="Arial" w:hint="eastAsia"/>
          <w:szCs w:val="21"/>
        </w:rPr>
        <w:lastRenderedPageBreak/>
        <w:t>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CA535C" w:rsidRPr="00CA535C">
        <w:rPr>
          <w:rFonts w:ascii="Arial" w:hAnsi="Arial" w:cs="Arial" w:hint="eastAsia"/>
          <w:szCs w:val="21"/>
        </w:rPr>
        <w:t>国联民生证券股份有限公司</w:t>
      </w:r>
    </w:p>
    <w:p w:rsidR="00CA535C" w:rsidRPr="00CA535C" w:rsidRDefault="00CA535C" w:rsidP="00CA535C">
      <w:pPr>
        <w:widowControl/>
        <w:spacing w:line="360" w:lineRule="auto"/>
        <w:ind w:firstLineChars="200" w:firstLine="420"/>
        <w:jc w:val="left"/>
        <w:rPr>
          <w:rFonts w:ascii="Arial" w:hAnsi="Arial" w:cs="Arial"/>
          <w:szCs w:val="21"/>
        </w:rPr>
      </w:pPr>
      <w:r w:rsidRPr="00CA535C">
        <w:rPr>
          <w:rFonts w:ascii="Arial" w:hAnsi="Arial" w:cs="Arial" w:hint="eastAsia"/>
          <w:szCs w:val="21"/>
        </w:rPr>
        <w:t>客户服务电话：</w:t>
      </w:r>
      <w:r w:rsidRPr="00CA535C">
        <w:rPr>
          <w:rFonts w:ascii="Arial" w:hAnsi="Arial" w:cs="Arial" w:hint="eastAsia"/>
          <w:szCs w:val="21"/>
        </w:rPr>
        <w:t xml:space="preserve">95570 </w:t>
      </w:r>
    </w:p>
    <w:p w:rsidR="00CA535C" w:rsidRPr="00CA535C" w:rsidRDefault="00CA535C" w:rsidP="00CA535C">
      <w:pPr>
        <w:widowControl/>
        <w:spacing w:line="360" w:lineRule="auto"/>
        <w:ind w:firstLineChars="200" w:firstLine="420"/>
        <w:jc w:val="left"/>
        <w:rPr>
          <w:rFonts w:ascii="Arial" w:hAnsi="Arial" w:cs="Arial"/>
          <w:kern w:val="0"/>
          <w:szCs w:val="21"/>
        </w:rPr>
      </w:pPr>
      <w:r w:rsidRPr="00CA535C">
        <w:rPr>
          <w:rFonts w:ascii="Arial" w:hAnsi="Arial" w:cs="Arial" w:hint="eastAsia"/>
          <w:szCs w:val="21"/>
        </w:rPr>
        <w:t>网址：</w:t>
      </w:r>
      <w:r>
        <w:rPr>
          <w:rFonts w:ascii="Arial" w:hAnsi="Arial" w:cs="Arial" w:hint="eastAsia"/>
          <w:szCs w:val="21"/>
        </w:rPr>
        <w:t>www.glsc.com.cn</w:t>
      </w:r>
    </w:p>
    <w:p w:rsidR="0077799E" w:rsidRPr="00CA535C" w:rsidRDefault="0077799E" w:rsidP="00510DC9">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w:t>
      </w:r>
      <w:bookmarkStart w:id="0" w:name="_GoBack"/>
      <w:bookmarkEnd w:id="0"/>
      <w:r>
        <w:rPr>
          <w:rFonts w:ascii="Arial" w:hAnsi="Arial" w:cs="Arial"/>
          <w:color w:val="000000"/>
          <w:kern w:val="0"/>
          <w:szCs w:val="21"/>
        </w:rPr>
        <w:t>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Pr>
          <w:rFonts w:ascii="Arial" w:hAnsi="Arial" w:cs="Arial" w:hint="eastAsia"/>
          <w:kern w:val="0"/>
          <w:szCs w:val="21"/>
        </w:rPr>
        <w:t>五</w:t>
      </w:r>
      <w:r>
        <w:rPr>
          <w:rFonts w:ascii="Arial" w:hAnsi="Arial" w:cs="Arial"/>
          <w:kern w:val="0"/>
          <w:szCs w:val="21"/>
        </w:rPr>
        <w:t>年</w:t>
      </w:r>
      <w:r w:rsidR="00CA535C">
        <w:rPr>
          <w:rFonts w:ascii="Arial" w:hAnsi="Arial" w:cs="Arial" w:hint="eastAsia"/>
          <w:kern w:val="0"/>
          <w:szCs w:val="21"/>
        </w:rPr>
        <w:t>十一</w:t>
      </w:r>
      <w:r>
        <w:rPr>
          <w:rFonts w:ascii="Arial" w:hAnsi="Arial" w:cs="Arial"/>
          <w:kern w:val="0"/>
          <w:szCs w:val="21"/>
        </w:rPr>
        <w:t>月</w:t>
      </w:r>
      <w:r w:rsidR="00CA535C">
        <w:rPr>
          <w:rFonts w:ascii="Arial" w:hAnsi="Arial" w:cs="Arial" w:hint="eastAsia"/>
          <w:kern w:val="0"/>
          <w:szCs w:val="21"/>
        </w:rPr>
        <w:t>十八</w:t>
      </w:r>
      <w:r>
        <w:rPr>
          <w:rFonts w:ascii="Arial" w:hAnsi="Arial" w:cs="Arial"/>
          <w:kern w:val="0"/>
          <w:szCs w:val="21"/>
        </w:rPr>
        <w:t>日</w:t>
      </w:r>
    </w:p>
    <w:sectPr w:rsidR="0077799E" w:rsidSect="002C3FF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CE3" w:rsidRDefault="00797CE3" w:rsidP="00ED0168">
      <w:r>
        <w:separator/>
      </w:r>
    </w:p>
  </w:endnote>
  <w:endnote w:type="continuationSeparator" w:id="0">
    <w:p w:rsidR="00797CE3" w:rsidRDefault="00797CE3"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CE3" w:rsidRDefault="00797CE3" w:rsidP="00ED0168">
      <w:r>
        <w:separator/>
      </w:r>
    </w:p>
  </w:footnote>
  <w:footnote w:type="continuationSeparator" w:id="0">
    <w:p w:rsidR="00797CE3" w:rsidRDefault="00797CE3"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7E91"/>
    <w:rsid w:val="00050352"/>
    <w:rsid w:val="00050DD0"/>
    <w:rsid w:val="000528B7"/>
    <w:rsid w:val="0006655E"/>
    <w:rsid w:val="000673B1"/>
    <w:rsid w:val="00073E17"/>
    <w:rsid w:val="000817EF"/>
    <w:rsid w:val="000863EA"/>
    <w:rsid w:val="0009138D"/>
    <w:rsid w:val="00092DE3"/>
    <w:rsid w:val="00093D33"/>
    <w:rsid w:val="000975F7"/>
    <w:rsid w:val="000A2295"/>
    <w:rsid w:val="000B1644"/>
    <w:rsid w:val="000B4D9B"/>
    <w:rsid w:val="000C1A75"/>
    <w:rsid w:val="000C1AEC"/>
    <w:rsid w:val="000C47B7"/>
    <w:rsid w:val="000C4AF9"/>
    <w:rsid w:val="000E0F94"/>
    <w:rsid w:val="000E27C1"/>
    <w:rsid w:val="000E3694"/>
    <w:rsid w:val="000E4EFF"/>
    <w:rsid w:val="000E519B"/>
    <w:rsid w:val="000F29D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57C9"/>
    <w:rsid w:val="001B13A9"/>
    <w:rsid w:val="001C13F3"/>
    <w:rsid w:val="001C3F8E"/>
    <w:rsid w:val="001C6804"/>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C05"/>
    <w:rsid w:val="00280DB3"/>
    <w:rsid w:val="00294EF4"/>
    <w:rsid w:val="0029650B"/>
    <w:rsid w:val="002A3C16"/>
    <w:rsid w:val="002A4E9E"/>
    <w:rsid w:val="002A5EA8"/>
    <w:rsid w:val="002B02C5"/>
    <w:rsid w:val="002B7241"/>
    <w:rsid w:val="002B7B4C"/>
    <w:rsid w:val="002C3FFE"/>
    <w:rsid w:val="002D6E17"/>
    <w:rsid w:val="002D7DDC"/>
    <w:rsid w:val="002E2274"/>
    <w:rsid w:val="002E41B3"/>
    <w:rsid w:val="002E58FA"/>
    <w:rsid w:val="002E61B7"/>
    <w:rsid w:val="002E68CF"/>
    <w:rsid w:val="002E69D4"/>
    <w:rsid w:val="002E7C07"/>
    <w:rsid w:val="002F785E"/>
    <w:rsid w:val="003062AB"/>
    <w:rsid w:val="003170F9"/>
    <w:rsid w:val="003202FA"/>
    <w:rsid w:val="00320702"/>
    <w:rsid w:val="0032344A"/>
    <w:rsid w:val="003375B8"/>
    <w:rsid w:val="00340B1C"/>
    <w:rsid w:val="0034279F"/>
    <w:rsid w:val="003434B9"/>
    <w:rsid w:val="003465C4"/>
    <w:rsid w:val="003502B4"/>
    <w:rsid w:val="00351625"/>
    <w:rsid w:val="003555D0"/>
    <w:rsid w:val="00355879"/>
    <w:rsid w:val="003648A3"/>
    <w:rsid w:val="00366EAA"/>
    <w:rsid w:val="003762D2"/>
    <w:rsid w:val="003771C3"/>
    <w:rsid w:val="003801D7"/>
    <w:rsid w:val="00384C5E"/>
    <w:rsid w:val="00387125"/>
    <w:rsid w:val="003A0B39"/>
    <w:rsid w:val="003A1F16"/>
    <w:rsid w:val="003A2AA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0416"/>
    <w:rsid w:val="00401ABC"/>
    <w:rsid w:val="004055B6"/>
    <w:rsid w:val="00410A84"/>
    <w:rsid w:val="0042334C"/>
    <w:rsid w:val="00433A06"/>
    <w:rsid w:val="0043521C"/>
    <w:rsid w:val="004511CC"/>
    <w:rsid w:val="004526A0"/>
    <w:rsid w:val="00454120"/>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B303C"/>
    <w:rsid w:val="004B48E2"/>
    <w:rsid w:val="004B554A"/>
    <w:rsid w:val="004B6D59"/>
    <w:rsid w:val="004C1108"/>
    <w:rsid w:val="004D1393"/>
    <w:rsid w:val="004D7080"/>
    <w:rsid w:val="004F0132"/>
    <w:rsid w:val="004F140F"/>
    <w:rsid w:val="004F7288"/>
    <w:rsid w:val="00510DC9"/>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4255"/>
    <w:rsid w:val="005E0079"/>
    <w:rsid w:val="005E0635"/>
    <w:rsid w:val="005E110D"/>
    <w:rsid w:val="005E2FEF"/>
    <w:rsid w:val="005E5012"/>
    <w:rsid w:val="005E6A63"/>
    <w:rsid w:val="005F0033"/>
    <w:rsid w:val="005F0DB5"/>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59FF"/>
    <w:rsid w:val="00747446"/>
    <w:rsid w:val="00755DF1"/>
    <w:rsid w:val="00765121"/>
    <w:rsid w:val="00765D9F"/>
    <w:rsid w:val="00771F5C"/>
    <w:rsid w:val="00772661"/>
    <w:rsid w:val="00773EF4"/>
    <w:rsid w:val="007756F3"/>
    <w:rsid w:val="0077688E"/>
    <w:rsid w:val="00776ECF"/>
    <w:rsid w:val="0077799E"/>
    <w:rsid w:val="007838F6"/>
    <w:rsid w:val="00794CB5"/>
    <w:rsid w:val="00794FE2"/>
    <w:rsid w:val="00797CE3"/>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72E"/>
    <w:rsid w:val="009C52F8"/>
    <w:rsid w:val="009E1337"/>
    <w:rsid w:val="009E6927"/>
    <w:rsid w:val="009F6AAE"/>
    <w:rsid w:val="009F7BA0"/>
    <w:rsid w:val="009F7E52"/>
    <w:rsid w:val="00A02A5A"/>
    <w:rsid w:val="00A04761"/>
    <w:rsid w:val="00A1243A"/>
    <w:rsid w:val="00A21162"/>
    <w:rsid w:val="00A219C8"/>
    <w:rsid w:val="00A22632"/>
    <w:rsid w:val="00A248F2"/>
    <w:rsid w:val="00A256C9"/>
    <w:rsid w:val="00A35144"/>
    <w:rsid w:val="00A4232F"/>
    <w:rsid w:val="00A5234E"/>
    <w:rsid w:val="00A54B19"/>
    <w:rsid w:val="00A55ED3"/>
    <w:rsid w:val="00A5691A"/>
    <w:rsid w:val="00A63940"/>
    <w:rsid w:val="00A63F11"/>
    <w:rsid w:val="00A7005D"/>
    <w:rsid w:val="00A73CB8"/>
    <w:rsid w:val="00A7491C"/>
    <w:rsid w:val="00A80836"/>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6D00"/>
    <w:rsid w:val="00B55515"/>
    <w:rsid w:val="00B61B14"/>
    <w:rsid w:val="00B64721"/>
    <w:rsid w:val="00B67D5E"/>
    <w:rsid w:val="00B753AD"/>
    <w:rsid w:val="00B8082F"/>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229F4"/>
    <w:rsid w:val="00C22DC9"/>
    <w:rsid w:val="00C26967"/>
    <w:rsid w:val="00C35F6A"/>
    <w:rsid w:val="00C405EC"/>
    <w:rsid w:val="00C4350D"/>
    <w:rsid w:val="00C53026"/>
    <w:rsid w:val="00C62558"/>
    <w:rsid w:val="00C63875"/>
    <w:rsid w:val="00C64C0D"/>
    <w:rsid w:val="00C7034F"/>
    <w:rsid w:val="00C7418C"/>
    <w:rsid w:val="00C77876"/>
    <w:rsid w:val="00C816E4"/>
    <w:rsid w:val="00C83A06"/>
    <w:rsid w:val="00C84AB3"/>
    <w:rsid w:val="00C87754"/>
    <w:rsid w:val="00C91010"/>
    <w:rsid w:val="00C915FD"/>
    <w:rsid w:val="00C930D5"/>
    <w:rsid w:val="00C94AEA"/>
    <w:rsid w:val="00C95E03"/>
    <w:rsid w:val="00C978D0"/>
    <w:rsid w:val="00CA0DBB"/>
    <w:rsid w:val="00CA535C"/>
    <w:rsid w:val="00CB095C"/>
    <w:rsid w:val="00CB11BE"/>
    <w:rsid w:val="00CB470F"/>
    <w:rsid w:val="00CD1213"/>
    <w:rsid w:val="00CD2173"/>
    <w:rsid w:val="00CD2888"/>
    <w:rsid w:val="00CD2D2A"/>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E079F"/>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F0297F"/>
    <w:rsid w:val="00F03DB3"/>
    <w:rsid w:val="00F06DDB"/>
    <w:rsid w:val="00F14B04"/>
    <w:rsid w:val="00F15465"/>
    <w:rsid w:val="00F343D0"/>
    <w:rsid w:val="00F34693"/>
    <w:rsid w:val="00F401A7"/>
    <w:rsid w:val="00F42F90"/>
    <w:rsid w:val="00F5481C"/>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C3235"/>
    <w:rsid w:val="00FC3C00"/>
    <w:rsid w:val="00FC5B13"/>
    <w:rsid w:val="00FD2208"/>
    <w:rsid w:val="00FD4F6A"/>
    <w:rsid w:val="00FD5083"/>
    <w:rsid w:val="00FD6080"/>
    <w:rsid w:val="00FE6A70"/>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FF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2C3FFE"/>
    <w:pPr>
      <w:jc w:val="left"/>
    </w:pPr>
  </w:style>
  <w:style w:type="paragraph" w:styleId="a4">
    <w:name w:val="Balloon Text"/>
    <w:basedOn w:val="a"/>
    <w:link w:val="Char0"/>
    <w:uiPriority w:val="99"/>
    <w:unhideWhenUsed/>
    <w:qFormat/>
    <w:rsid w:val="002C3FFE"/>
    <w:rPr>
      <w:sz w:val="18"/>
      <w:szCs w:val="18"/>
    </w:rPr>
  </w:style>
  <w:style w:type="paragraph" w:styleId="a5">
    <w:name w:val="footer"/>
    <w:basedOn w:val="a"/>
    <w:link w:val="Char1"/>
    <w:uiPriority w:val="99"/>
    <w:unhideWhenUsed/>
    <w:qFormat/>
    <w:rsid w:val="002C3FFE"/>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2C3FFE"/>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2C3FFE"/>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2C3FFE"/>
    <w:rPr>
      <w:b/>
      <w:bCs/>
    </w:rPr>
  </w:style>
  <w:style w:type="character" w:styleId="a9">
    <w:name w:val="Hyperlink"/>
    <w:uiPriority w:val="99"/>
    <w:unhideWhenUsed/>
    <w:qFormat/>
    <w:rsid w:val="002C3FFE"/>
    <w:rPr>
      <w:color w:val="0563C1"/>
      <w:u w:val="single"/>
    </w:rPr>
  </w:style>
  <w:style w:type="character" w:styleId="aa">
    <w:name w:val="annotation reference"/>
    <w:uiPriority w:val="99"/>
    <w:unhideWhenUsed/>
    <w:qFormat/>
    <w:rsid w:val="002C3FFE"/>
    <w:rPr>
      <w:sz w:val="21"/>
      <w:szCs w:val="21"/>
    </w:rPr>
  </w:style>
  <w:style w:type="character" w:customStyle="1" w:styleId="Char3">
    <w:name w:val="批注主题 Char"/>
    <w:link w:val="a8"/>
    <w:uiPriority w:val="99"/>
    <w:semiHidden/>
    <w:qFormat/>
    <w:rsid w:val="002C3FFE"/>
    <w:rPr>
      <w:b/>
      <w:bCs/>
      <w:kern w:val="2"/>
      <w:sz w:val="21"/>
      <w:szCs w:val="22"/>
    </w:rPr>
  </w:style>
  <w:style w:type="character" w:customStyle="1" w:styleId="Char">
    <w:name w:val="批注文字 Char"/>
    <w:link w:val="a3"/>
    <w:uiPriority w:val="99"/>
    <w:semiHidden/>
    <w:qFormat/>
    <w:rsid w:val="002C3FFE"/>
    <w:rPr>
      <w:kern w:val="2"/>
      <w:sz w:val="21"/>
      <w:szCs w:val="22"/>
    </w:rPr>
  </w:style>
  <w:style w:type="character" w:customStyle="1" w:styleId="Char0">
    <w:name w:val="批注框文本 Char"/>
    <w:link w:val="a4"/>
    <w:uiPriority w:val="99"/>
    <w:semiHidden/>
    <w:qFormat/>
    <w:rsid w:val="002C3FFE"/>
    <w:rPr>
      <w:kern w:val="2"/>
      <w:sz w:val="18"/>
      <w:szCs w:val="18"/>
    </w:rPr>
  </w:style>
  <w:style w:type="character" w:customStyle="1" w:styleId="Char2">
    <w:name w:val="页眉 Char"/>
    <w:link w:val="a6"/>
    <w:uiPriority w:val="99"/>
    <w:qFormat/>
    <w:rsid w:val="002C3FFE"/>
    <w:rPr>
      <w:sz w:val="18"/>
      <w:szCs w:val="18"/>
    </w:rPr>
  </w:style>
  <w:style w:type="character" w:customStyle="1" w:styleId="Char1">
    <w:name w:val="页脚 Char"/>
    <w:link w:val="a5"/>
    <w:uiPriority w:val="99"/>
    <w:qFormat/>
    <w:rsid w:val="002C3FFE"/>
    <w:rPr>
      <w:sz w:val="18"/>
      <w:szCs w:val="18"/>
    </w:rPr>
  </w:style>
  <w:style w:type="character" w:customStyle="1" w:styleId="apple-converted-space">
    <w:name w:val="apple-converted-space"/>
    <w:basedOn w:val="a0"/>
    <w:qFormat/>
    <w:rsid w:val="002C3FFE"/>
  </w:style>
  <w:style w:type="character" w:customStyle="1" w:styleId="copyright">
    <w:name w:val="copyright"/>
    <w:basedOn w:val="a0"/>
    <w:qFormat/>
    <w:rsid w:val="002C3FFE"/>
  </w:style>
  <w:style w:type="paragraph" w:customStyle="1" w:styleId="1">
    <w:name w:val="修订1"/>
    <w:hidden/>
    <w:uiPriority w:val="99"/>
    <w:semiHidden/>
    <w:qFormat/>
    <w:rsid w:val="002C3FFE"/>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18354508">
      <w:bodyDiv w:val="1"/>
      <w:marLeft w:val="0"/>
      <w:marRight w:val="0"/>
      <w:marTop w:val="0"/>
      <w:marBottom w:val="0"/>
      <w:divBdr>
        <w:top w:val="none" w:sz="0" w:space="0" w:color="auto"/>
        <w:left w:val="none" w:sz="0" w:space="0" w:color="auto"/>
        <w:bottom w:val="none" w:sz="0" w:space="0" w:color="auto"/>
        <w:right w:val="none" w:sz="0" w:space="0" w:color="auto"/>
      </w:divBdr>
    </w:div>
    <w:div w:id="110365579">
      <w:bodyDiv w:val="1"/>
      <w:marLeft w:val="0"/>
      <w:marRight w:val="0"/>
      <w:marTop w:val="0"/>
      <w:marBottom w:val="0"/>
      <w:divBdr>
        <w:top w:val="none" w:sz="0" w:space="0" w:color="auto"/>
        <w:left w:val="none" w:sz="0" w:space="0" w:color="auto"/>
        <w:bottom w:val="none" w:sz="0" w:space="0" w:color="auto"/>
        <w:right w:val="none" w:sz="0" w:space="0" w:color="auto"/>
      </w:divBdr>
    </w:div>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49794336">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671760795">
      <w:bodyDiv w:val="1"/>
      <w:marLeft w:val="0"/>
      <w:marRight w:val="0"/>
      <w:marTop w:val="0"/>
      <w:marBottom w:val="0"/>
      <w:divBdr>
        <w:top w:val="none" w:sz="0" w:space="0" w:color="auto"/>
        <w:left w:val="none" w:sz="0" w:space="0" w:color="auto"/>
        <w:bottom w:val="none" w:sz="0" w:space="0" w:color="auto"/>
        <w:right w:val="none" w:sz="0" w:space="0" w:color="auto"/>
      </w:divBdr>
    </w:div>
    <w:div w:id="1704283398">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940596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1169</Characters>
  <Application>Microsoft Office Word</Application>
  <DocSecurity>4</DocSecurity>
  <Lines>9</Lines>
  <Paragraphs>2</Paragraphs>
  <ScaleCrop>false</ScaleCrop>
  <Company>JDJR</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2025-11-17T16:02:00Z</dcterms:created>
  <dcterms:modified xsi:type="dcterms:W3CDTF">2025-11-17T16:02:00Z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